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46DE" w14:textId="4224CCBF" w:rsid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>Załącznik nr 1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5CECC0B6" w14:textId="18CFA138" w:rsidR="00DA30D5" w:rsidRDefault="000D43C9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FAB391" wp14:editId="61FECD84">
            <wp:simplePos x="0" y="0"/>
            <wp:positionH relativeFrom="column">
              <wp:posOffset>6061075</wp:posOffset>
            </wp:positionH>
            <wp:positionV relativeFrom="paragraph">
              <wp:posOffset>3175</wp:posOffset>
            </wp:positionV>
            <wp:extent cx="733425" cy="304165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01A9EEF2" w14:textId="2E16EEBF" w:rsidR="00DA30D5" w:rsidRP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096428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</w:t>
      </w:r>
    </w:p>
    <w:p w14:paraId="6F4071CF" w14:textId="77777777" w:rsidR="006C38DB" w:rsidRPr="00CE4635" w:rsidRDefault="006C38DB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theme="majorBidi"/>
          <w:b/>
          <w:sz w:val="28"/>
          <w:szCs w:val="28"/>
          <w:lang w:eastAsia="en-US"/>
        </w:rPr>
      </w:pPr>
      <w:r w:rsidRPr="00CE4635">
        <w:rPr>
          <w:rFonts w:ascii="Calibri" w:eastAsiaTheme="majorEastAsia" w:hAnsi="Calibri" w:cs="Calibri"/>
          <w:b/>
          <w:sz w:val="28"/>
          <w:szCs w:val="28"/>
          <w:lang w:eastAsia="en-US"/>
        </w:rPr>
        <w:t>Warunki udzielenia wsparcia wraz ze wskazaniem etapu oceny</w:t>
      </w:r>
    </w:p>
    <w:p w14:paraId="165AFF60" w14:textId="77777777" w:rsidR="006C38DB" w:rsidRPr="006C38DB" w:rsidRDefault="006C38DB" w:rsidP="006C38DB">
      <w:pPr>
        <w:keepNext/>
        <w:keepLines/>
        <w:spacing w:before="240" w:after="240" w:line="276" w:lineRule="auto"/>
        <w:outlineLvl w:val="1"/>
        <w:rPr>
          <w:rFonts w:ascii="Calibri" w:eastAsiaTheme="majorEastAsia" w:hAnsi="Calibri" w:cstheme="majorBidi"/>
          <w:b/>
          <w:szCs w:val="26"/>
          <w:lang w:eastAsia="en-US"/>
        </w:rPr>
      </w:pP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1. Formalno</w:t>
      </w:r>
      <w:r>
        <w:rPr>
          <w:rFonts w:ascii="Calibri" w:eastAsiaTheme="majorEastAsia" w:hAnsi="Calibri" w:cstheme="majorBidi"/>
          <w:b/>
          <w:szCs w:val="26"/>
          <w:lang w:eastAsia="en-US"/>
        </w:rPr>
        <w:t>-</w:t>
      </w: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 xml:space="preserve">merytoryczne </w:t>
      </w:r>
      <w:bookmarkEnd w:id="0"/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warunki udzielenia wsparcia</w:t>
      </w:r>
      <w:bookmarkEnd w:id="1"/>
    </w:p>
    <w:tbl>
      <w:tblPr>
        <w:tblStyle w:val="Tabela-Siatka5"/>
        <w:tblW w:w="14454" w:type="dxa"/>
        <w:tblLook w:val="04A0" w:firstRow="1" w:lastRow="0" w:firstColumn="1" w:lastColumn="0" w:noHBand="0" w:noVBand="1"/>
      </w:tblPr>
      <w:tblGrid>
        <w:gridCol w:w="561"/>
        <w:gridCol w:w="2750"/>
        <w:gridCol w:w="6910"/>
        <w:gridCol w:w="2107"/>
        <w:gridCol w:w="2126"/>
      </w:tblGrid>
      <w:tr w:rsidR="006C38DB" w:rsidRPr="006C38DB" w14:paraId="48208630" w14:textId="77777777" w:rsidTr="005E2C37">
        <w:trPr>
          <w:tblHeader/>
        </w:trPr>
        <w:tc>
          <w:tcPr>
            <w:tcW w:w="561" w:type="dxa"/>
            <w:vMerge w:val="restart"/>
            <w:shd w:val="clear" w:color="auto" w:fill="F2F2F2" w:themeFill="background1" w:themeFillShade="F2"/>
          </w:tcPr>
          <w:p w14:paraId="3C03B78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vAlign w:val="center"/>
          </w:tcPr>
          <w:p w14:paraId="75A58678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warunku </w:t>
            </w:r>
          </w:p>
        </w:tc>
        <w:tc>
          <w:tcPr>
            <w:tcW w:w="6910" w:type="dxa"/>
            <w:vMerge w:val="restart"/>
            <w:shd w:val="clear" w:color="auto" w:fill="F2F2F2" w:themeFill="background1" w:themeFillShade="F2"/>
            <w:vAlign w:val="center"/>
          </w:tcPr>
          <w:p w14:paraId="6A24992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233" w:type="dxa"/>
            <w:gridSpan w:val="2"/>
            <w:shd w:val="clear" w:color="auto" w:fill="F2F2F2" w:themeFill="background1" w:themeFillShade="F2"/>
          </w:tcPr>
          <w:p w14:paraId="1914A59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04CA1F08" w14:textId="77777777" w:rsidTr="005E2C37">
        <w:trPr>
          <w:tblHeader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2C8C97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vAlign w:val="center"/>
          </w:tcPr>
          <w:p w14:paraId="0BE58E8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910" w:type="dxa"/>
            <w:vMerge/>
            <w:shd w:val="clear" w:color="auto" w:fill="F2F2F2" w:themeFill="background1" w:themeFillShade="F2"/>
            <w:vAlign w:val="center"/>
          </w:tcPr>
          <w:p w14:paraId="0099C90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26C0FDC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4DA5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1EB8EC" w14:textId="77777777" w:rsidTr="005E2C37">
        <w:trPr>
          <w:trHeight w:val="1337"/>
        </w:trPr>
        <w:tc>
          <w:tcPr>
            <w:tcW w:w="561" w:type="dxa"/>
          </w:tcPr>
          <w:p w14:paraId="59152DA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C853E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Calibri"/>
                <w:sz w:val="22"/>
                <w:szCs w:val="22"/>
              </w:rPr>
              <w:t>Poprawność złożenia wniosku o dofinansowanie</w:t>
            </w:r>
          </w:p>
        </w:tc>
        <w:tc>
          <w:tcPr>
            <w:tcW w:w="6910" w:type="dxa"/>
          </w:tcPr>
          <w:p w14:paraId="3ECAF896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wniosek o dofinansowanie został złożony w formie elektronicznej w aplikacji WOD2021. </w:t>
            </w:r>
          </w:p>
          <w:p w14:paraId="0BAF7613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5179BD" w14:textId="77777777" w:rsidR="006C38DB" w:rsidRPr="00DA30D5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A30D5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powyższą przesłankę. </w:t>
            </w:r>
          </w:p>
          <w:p w14:paraId="01B82267" w14:textId="77777777" w:rsidR="006C38DB" w:rsidRPr="00DA30D5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sz w:val="22"/>
                <w:szCs w:val="22"/>
              </w:rPr>
              <w:t>Ocena dokonywana jest na podstawie danych DPROW z aplikacji WOD2021.</w:t>
            </w:r>
          </w:p>
        </w:tc>
        <w:tc>
          <w:tcPr>
            <w:tcW w:w="2107" w:type="dxa"/>
          </w:tcPr>
          <w:p w14:paraId="100C7BA0" w14:textId="77777777" w:rsid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9EF5110" w14:textId="77777777" w:rsidR="00022E09" w:rsidRPr="005D3687" w:rsidRDefault="00022E0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Warunek nie podlega uzupełnieniu</w:t>
            </w:r>
          </w:p>
        </w:tc>
        <w:tc>
          <w:tcPr>
            <w:tcW w:w="2126" w:type="dxa"/>
          </w:tcPr>
          <w:p w14:paraId="7D05BC8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</w:tr>
      <w:tr w:rsidR="006C38DB" w:rsidRPr="006C38DB" w14:paraId="4B75CE88" w14:textId="77777777" w:rsidTr="005E2C37">
        <w:trPr>
          <w:trHeight w:val="1337"/>
        </w:trPr>
        <w:tc>
          <w:tcPr>
            <w:tcW w:w="561" w:type="dxa"/>
          </w:tcPr>
          <w:p w14:paraId="15A917F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3093D9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Wybór projektu przez LGD</w:t>
            </w:r>
          </w:p>
        </w:tc>
        <w:tc>
          <w:tcPr>
            <w:tcW w:w="6910" w:type="dxa"/>
          </w:tcPr>
          <w:p w14:paraId="648CA20B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czy: </w:t>
            </w:r>
          </w:p>
          <w:p w14:paraId="0231782F" w14:textId="77777777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został wybrany przez LGD do realizacji i znajduje się na liście projektów wybranych przez LGD? 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3EDC640A" w14:textId="4483D02A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spełnia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warunki,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 których mowa w art. 17 ust.2 Ustawy o RLKS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7F6999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3A7025E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powyższe przesłanki. </w:t>
            </w:r>
          </w:p>
        </w:tc>
        <w:tc>
          <w:tcPr>
            <w:tcW w:w="2107" w:type="dxa"/>
          </w:tcPr>
          <w:p w14:paraId="7B6AF12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0B21DA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5C28DB1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6A2DD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26D703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6C38DB" w:rsidRPr="006C38DB" w14:paraId="4CF952CC" w14:textId="77777777" w:rsidTr="005E2C37">
        <w:trPr>
          <w:trHeight w:val="1337"/>
        </w:trPr>
        <w:tc>
          <w:tcPr>
            <w:tcW w:w="561" w:type="dxa"/>
          </w:tcPr>
          <w:p w14:paraId="0181233B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231508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Kompletność wniosku o dofinansowanie</w:t>
            </w:r>
          </w:p>
        </w:tc>
        <w:tc>
          <w:tcPr>
            <w:tcW w:w="6910" w:type="dxa"/>
          </w:tcPr>
          <w:p w14:paraId="48EAE019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kompletność wniosku o dofinansowanie, tj.:</w:t>
            </w:r>
          </w:p>
          <w:p w14:paraId="75A405F5" w14:textId="77777777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 złożonym formularzu wniosku o dofinansowanie wypełnione zostały wszystkie wymagane pola, w sposób umożliwiający ocenę? </w:t>
            </w:r>
          </w:p>
          <w:p w14:paraId="308570E8" w14:textId="04A2F29C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do formularza wniosku o dofinansowanie załączono wszystkie wymagane załączniki wskazane w regulaminie wyboru projektów</w:t>
            </w:r>
            <w:r w:rsidRPr="006C38DB">
              <w:rPr>
                <w:rFonts w:ascii="Calibri" w:hAnsi="Calibri" w:cs="Times New Roman"/>
                <w:color w:val="002060"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dla Działania 6.</w:t>
            </w:r>
            <w:r w:rsidR="001C2EF7">
              <w:rPr>
                <w:rFonts w:ascii="Calibri" w:hAnsi="Calibri" w:cs="Times New Roman"/>
                <w:sz w:val="22"/>
                <w:szCs w:val="22"/>
              </w:rPr>
              <w:t xml:space="preserve">6.,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podpisane podpisem kwalifikowanym? </w:t>
            </w:r>
          </w:p>
          <w:p w14:paraId="0A49332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2107" w:type="dxa"/>
          </w:tcPr>
          <w:p w14:paraId="353BFB7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2BDD9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2E0313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6DCCB22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0DBF56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161B8B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3092BF5" w14:textId="77777777" w:rsidTr="005E2C37">
        <w:trPr>
          <w:trHeight w:val="1337"/>
        </w:trPr>
        <w:tc>
          <w:tcPr>
            <w:tcW w:w="561" w:type="dxa"/>
          </w:tcPr>
          <w:p w14:paraId="13EA4D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E99D5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Kwalifikowalność wnioskodawcy/partnerów </w:t>
            </w:r>
          </w:p>
        </w:tc>
        <w:tc>
          <w:tcPr>
            <w:tcW w:w="6910" w:type="dxa"/>
          </w:tcPr>
          <w:p w14:paraId="0E91B5F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spełnienie przez wnioskodawcę i ewentualnych partnerów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2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(jeśli występują) warunków określonych w dokumentach programowych, tj.:</w:t>
            </w:r>
          </w:p>
          <w:p w14:paraId="06FF9FCD" w14:textId="65B3DB9D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 partner (partnerzy) finansowo zaangażowany w realizację projektu (jeśli występuje/ występują) wpisuje się w szczegółowe typy beneficjentów określone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3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17A23CBD" w14:textId="77777777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orientację seksualną, o których mowa w art. 9 ust. 3 rozporządzenia ogólnego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4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?</w:t>
            </w:r>
          </w:p>
          <w:p w14:paraId="4600DA2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  <w:p w14:paraId="29BDEC8D" w14:textId="5166EF0F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Ocena w punkcie b dokonywana jest na podstawie wniosku o dofinansowanie i weryfikowana w oparciu o informacje zamieszczone na stronie </w:t>
            </w:r>
            <w:hyperlink r:id="rId10" w:history="1">
              <w:r w:rsidRPr="006C38DB">
                <w:rPr>
                  <w:rFonts w:ascii="Calibri" w:hAnsi="Calibri" w:cs="Times New Roman"/>
                  <w:b/>
                  <w:color w:val="0563C1" w:themeColor="hyperlink"/>
                  <w:sz w:val="22"/>
                  <w:szCs w:val="22"/>
                  <w:u w:val="single"/>
                </w:rPr>
                <w:t>Rzecznika Praw Obywatelskich</w:t>
              </w:r>
            </w:hyperlink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14:paraId="7628A3A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01B33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EA5F6D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126" w:type="dxa"/>
          </w:tcPr>
          <w:p w14:paraId="3FFB0A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C5B83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8398DF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11E811F3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0F0556BF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5"/>
        <w:tblW w:w="13886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229"/>
        <w:gridCol w:w="1984"/>
        <w:gridCol w:w="1984"/>
      </w:tblGrid>
      <w:tr w:rsidR="006C38DB" w:rsidRPr="006C38DB" w14:paraId="2B21FCFF" w14:textId="77777777" w:rsidTr="005E2C37">
        <w:trPr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ADDA21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3A0623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Nazwa warunku</w:t>
            </w:r>
          </w:p>
        </w:tc>
        <w:tc>
          <w:tcPr>
            <w:tcW w:w="7229" w:type="dxa"/>
            <w:vMerge w:val="restart"/>
            <w:shd w:val="clear" w:color="auto" w:fill="F2F2F2" w:themeFill="background1" w:themeFillShade="F2"/>
            <w:vAlign w:val="center"/>
          </w:tcPr>
          <w:p w14:paraId="3AE4963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6E64C68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70C5B6CC" w14:textId="77777777" w:rsidTr="005E2C37">
        <w:trPr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1F37A2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4A2413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  <w:shd w:val="clear" w:color="auto" w:fill="F2F2F2" w:themeFill="background1" w:themeFillShade="F2"/>
            <w:vAlign w:val="center"/>
          </w:tcPr>
          <w:p w14:paraId="5FAD08B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C351D1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AAD54C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7F9A1A3A" w14:textId="77777777" w:rsidTr="005E2C37">
        <w:tc>
          <w:tcPr>
            <w:tcW w:w="567" w:type="dxa"/>
          </w:tcPr>
          <w:p w14:paraId="6C02A96A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D2A4AB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7229" w:type="dxa"/>
          </w:tcPr>
          <w:p w14:paraId="1A80DDB2" w14:textId="74EE0217" w:rsidR="006C38DB" w:rsidRPr="006C38DB" w:rsidRDefault="006C38DB" w:rsidP="006C38D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cstheme="minorHAnsi"/>
                <w:sz w:val="22"/>
                <w:szCs w:val="22"/>
              </w:rPr>
              <w:t>zgodność projektu z zasadami wsparcia, tj</w:t>
            </w:r>
            <w:r w:rsidR="00C64D09">
              <w:rPr>
                <w:rFonts w:cstheme="minorHAnsi"/>
                <w:sz w:val="22"/>
                <w:szCs w:val="22"/>
              </w:rPr>
              <w:t>.</w:t>
            </w:r>
            <w:r w:rsidRPr="006C38DB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5CC5A445" w14:textId="6306D3B3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w przypadku projektu, którego realizacja rozpoczęła się przed dniem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złożenia wniosku o dofinansowanie: czy w tym okresie wnioskodawca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realizował projekt zgodnie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br/>
              <w:t>z prawem, zgodnie z art. 73 ust. 2 lit. f rozporządzenia ogólnego?</w:t>
            </w:r>
          </w:p>
          <w:p w14:paraId="253BC428" w14:textId="77777777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nie został ukończony lub w pełni wdrożony, zgodnie z art. 63 ust. 6 rozporządzenia ogólnego?</w:t>
            </w:r>
          </w:p>
          <w:p w14:paraId="00E10B4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 xml:space="preserve">Warunek uważa się za spełniony, </w:t>
            </w:r>
            <w:r w:rsidRPr="006C38DB">
              <w:rPr>
                <w:rFonts w:cstheme="minorHAnsi"/>
                <w:sz w:val="22"/>
                <w:szCs w:val="22"/>
              </w:rPr>
              <w:t xml:space="preserve">jeśli projekt spełnił wszystkie powyższe przesłanki. </w:t>
            </w:r>
          </w:p>
          <w:p w14:paraId="54794C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A321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lastRenderedPageBreak/>
              <w:t>TAK</w:t>
            </w:r>
          </w:p>
          <w:p w14:paraId="211109E1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25B4CEF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4738AA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4396BE7" w14:textId="77777777" w:rsidTr="005E2C37">
        <w:tc>
          <w:tcPr>
            <w:tcW w:w="567" w:type="dxa"/>
          </w:tcPr>
          <w:p w14:paraId="55ED17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3B73A0B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 celami i logiką wsparcia w Działaniu</w:t>
            </w:r>
          </w:p>
        </w:tc>
        <w:tc>
          <w:tcPr>
            <w:tcW w:w="7229" w:type="dxa"/>
          </w:tcPr>
          <w:p w14:paraId="6E6C8DCD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zakresu projektu z celami i logiką wsparcia określonymi dla Działania 6.6. Infrastruktura społeczna – RLKS oraz danego naboru, tj.:</w:t>
            </w:r>
          </w:p>
          <w:p w14:paraId="5A0ED0FC" w14:textId="0EC23E99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wybrany przez wnioskodawcę typ projektu został wskazany jako podlegający dofinansowaniu w opisie Działania 6.6. w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6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oraz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 Regulaminie naboru wniosków LGD? </w:t>
            </w:r>
          </w:p>
          <w:p w14:paraId="42A65FD7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jest spójny z wybranym przez wnioskodawcę typem projektu?</w:t>
            </w:r>
          </w:p>
          <w:p w14:paraId="2E3AEB9F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cel i zakres przedmiotowy projektu wpisują się w wyzwania, zakres, ukierunkowanie oraz rezultaty celu szczegółowego 4 (iii) i Działania 6.6? </w:t>
            </w:r>
          </w:p>
          <w:p w14:paraId="4142C71C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założenia i zakres przedmiotowy projektu zostały opisane w sposób zrozumiały i precyzyjny i odpowiadają wynikom diagnozy potrzeb grupy docelowej oraz deficytów w zakresie oferty usług społecznych, zawartej w strategii RLKS dla danego obszaru w związku z Działaniem 5.20 FEP 2021-2027, w relacji zarówno do zdefiniowanych potrzeb grupy docelowej jak i braków infrastrukturalnych? </w:t>
            </w:r>
          </w:p>
          <w:p w14:paraId="3AA573CB" w14:textId="48A0D226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w projekcie zastosowano wszystkie wskaźniki ujęte w 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7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adekwatne do specyfiki projektu i planowanych zadań? </w:t>
            </w:r>
          </w:p>
          <w:p w14:paraId="076720A5" w14:textId="66AC3B7B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 xml:space="preserve">czy efekty realizacji projektu stanowią wkład w osiągnięcie wartości wskaźników produktu (WLWK-PLRO205 – Liczba wspartych obiektów, w których realizowane są usługi społeczne i/lub RCO065 – Pojemność nowych lub zmodernizowanych lokali socjalnych) i rezultatu (RCR067 – Roczna liczba użytkowników nowych lub zmodernizowanych lokali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socjalnych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8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lub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WLWK-PLRR105 - Roczna liczba użytkowników obiektów świadczących usługi społeczne) zdefiniowanych w celu szczegółowym 4 (iii)?</w:t>
            </w:r>
          </w:p>
          <w:p w14:paraId="22CB7B3A" w14:textId="63B08EE7" w:rsidR="00CF5136" w:rsidRP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realizowany będzie na obszarze objętym daną strategią RLKS?  </w:t>
            </w:r>
          </w:p>
          <w:p w14:paraId="734312F2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40B8B4B7" w14:textId="3A2DF2D2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08F99B9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AD196F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9854C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1984" w:type="dxa"/>
          </w:tcPr>
          <w:p w14:paraId="3FF9E74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1299DF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49D5E5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608D8A4" w14:textId="77777777" w:rsidTr="005E2C37">
        <w:tc>
          <w:tcPr>
            <w:tcW w:w="567" w:type="dxa"/>
          </w:tcPr>
          <w:p w14:paraId="29ED422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E0FA5B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ze szczegółowymi uwarunkowaniami określonymi dla Działania</w:t>
            </w:r>
          </w:p>
        </w:tc>
        <w:tc>
          <w:tcPr>
            <w:tcW w:w="7229" w:type="dxa"/>
          </w:tcPr>
          <w:p w14:paraId="6F6185DC" w14:textId="3F504328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projektu ze szczegółowymi uwarunkowaniami określonymi dla Działania w opisie celu szczegółowego 4 (iii) w FEP 2021-2027 oraz w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9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tj.: </w:t>
            </w:r>
          </w:p>
          <w:p w14:paraId="7C2094A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dotyczy zdeinstytucjonalizowanych form wsparcia, a jego zakres został dopasowany do indywidualnych potrzeb odbiorców wsparcia?</w:t>
            </w:r>
          </w:p>
          <w:p w14:paraId="4858284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nie dotyczy placówki świadczącej całodobową opiekę długoterminową w instytucjonalnej formie lub, w przypadku, gdy projekt dotyczy otwarcia się domu pomocy społecznej na usługi świadczone w społeczności lokalnej oraz realizację opieki </w:t>
            </w: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>wytchnieniowej w formie krótkookresowego pobytu - czy zakres projektu bezpośrednio wynika z planu rozwoju usług społecznych/planu deinstytucjonalizacji usług społecznych danej jst?</w:t>
            </w:r>
          </w:p>
          <w:p w14:paraId="75E5AA32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nie przyczyni się do segregacji przestrzennej grup marginalizowanych, tj. czy wsparte lokale nie będą znajdować się na obszarach odizolowanych od społeczności lokalnej i niedostępnych komunikacyjne? </w:t>
            </w:r>
          </w:p>
          <w:p w14:paraId="17A82D26" w14:textId="1A742CC1" w:rsidR="00CF5136" w:rsidRP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w zakresie właściwym ze względu na grupę docelową odbiorców jest zgodny z zapisami:</w:t>
            </w:r>
          </w:p>
          <w:p w14:paraId="29D8C866" w14:textId="6AC1ABC6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Strategii Rozwoju Usług Społecznych, polityka publiczna do roku 2030 (z perspektywą do 2035 r.)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0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7C8CB05E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1. Zwiększenie udziału rodzin i rodzinnych form pieczy zastępczej w opiece i wychowaniu dzieci; </w:t>
            </w:r>
          </w:p>
          <w:p w14:paraId="3C56F2A5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Celem strategicznym 2. Zbudowanie skutecznego i trwałego systemu świadczącego usługi społeczne dla osób potrzebujących wsparcia w codziennym funkcjonowaniu;</w:t>
            </w:r>
          </w:p>
          <w:p w14:paraId="6EA77E61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2AA8324C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4. Stworzenie skutecznego systemu usług społecznych dla osób z zaburzeniami psychicznymi; </w:t>
            </w:r>
          </w:p>
          <w:p w14:paraId="119E462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Celem strategicznym 5. Stworzenie skutecznego systemu wsparcia dla osób w kryzysie bezdomności oraz osób zagrożonych bezdomnością?</w:t>
            </w:r>
          </w:p>
          <w:p w14:paraId="7FF731DE" w14:textId="261F3F01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>Krajowego Programu Przeciwdziałania Ubóstwu i Wykluczeniu Społecznemu. Aktualizacja 2021–2027, polityka publiczna z perspektywą do roku 2030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1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494105B6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I. Przeciwdziałanie ubóstwu i wykluczeniu społecznemu dzieci młodzieży (Działanie 1.1.); </w:t>
            </w:r>
          </w:p>
          <w:p w14:paraId="5E84FEE4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II. Przeciwdziałanie bezdomności i wykluczeniu mieszkaniowemu (Działanie 2.2.); </w:t>
            </w:r>
          </w:p>
          <w:p w14:paraId="2F33609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Priorytetem III. Usługi społeczne dla osób z niepełnosprawnościami, osób starszych i innych osób potrzebujących wsparcia w codziennym funkcjonowaniu?</w:t>
            </w:r>
          </w:p>
          <w:p w14:paraId="610E8DE6" w14:textId="164940D7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Regionalnego Planu Rozwoju i Deinstytucjonalizacji Usług Społecznych i Zdrowotnych w Województwie Pomorskim na lata 2023-2025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2"/>
            </w:r>
            <w:r w:rsidRPr="00CF5136">
              <w:rPr>
                <w:rFonts w:ascii="Calibri" w:hAnsi="Calibri"/>
                <w:sz w:val="22"/>
                <w:szCs w:val="22"/>
              </w:rPr>
              <w:t>, w szczególności z:</w:t>
            </w:r>
          </w:p>
          <w:p w14:paraId="06669E1B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Rodzina – dzieci, w tym dzieci z niepełnosprawnościami;</w:t>
            </w:r>
          </w:p>
          <w:p w14:paraId="29CC145A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starsze;</w:t>
            </w:r>
          </w:p>
          <w:p w14:paraId="1535906C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niepełnosprawnościami;</w:t>
            </w:r>
          </w:p>
          <w:p w14:paraId="42F23CE7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zaburzeniami psychicznymi i w kryzysie psychicznym;</w:t>
            </w:r>
          </w:p>
          <w:p w14:paraId="62173033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w kryzysie bezdomności?</w:t>
            </w:r>
          </w:p>
          <w:p w14:paraId="0DFDB6B8" w14:textId="711304BA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5957679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92EE9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7CB0E7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  <w:p w14:paraId="73F60A1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EF37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343F8C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0C5AE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071944" w14:textId="77777777" w:rsidTr="005E2C37">
        <w:tc>
          <w:tcPr>
            <w:tcW w:w="567" w:type="dxa"/>
          </w:tcPr>
          <w:p w14:paraId="5C6BDB4D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0C8FD0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Zakres rzeczowy projektu</w:t>
            </w:r>
          </w:p>
        </w:tc>
        <w:tc>
          <w:tcPr>
            <w:tcW w:w="7229" w:type="dxa"/>
          </w:tcPr>
          <w:p w14:paraId="7664D832" w14:textId="02F7ACC4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zakres rzeczowy projektu w kontekście jego celów, wskazanych problemów, lokalizacji, osiągnięcia deklarowanych wskaźników oraz pozostałych uwarunkowań określonych dla celu szczegółowego 4 (iii) w FEP 2021-2027 i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3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2F1313F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i zastosowane rozwiązania techniczne/technologiczne są adekwatne i zostały odpowiednio uzasadnione w oparciu o lokalną diagnozę potrzeb grupy docelowej oraz deficytów w zakresie deinstytucjonalizacji usług społecznych, zawierającą szczegółową analizę bieżących i prognozowanych potrzeb w zakresie miejsc świadczenia usług społecznych?</w:t>
            </w:r>
          </w:p>
          <w:p w14:paraId="63F3304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oraz zastosowane rozwiązania techniczne/technologiczne spełniają wymagania określone dla Działania 6.6., tj.:</w:t>
            </w:r>
          </w:p>
          <w:p w14:paraId="459B945C" w14:textId="77777777" w:rsid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rozwiązania techniczne/technologiczne zaplanowane w projekcie zostały dopasowane do indywidualnych potrzeb osób otrzymujących wsparcie?</w:t>
            </w:r>
          </w:p>
          <w:p w14:paraId="5B44941A" w14:textId="068AE98A" w:rsidR="00CF5136" w:rsidRP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zaplanowane w projekcie spełniają właściwe standardy dla infrastruktury, która będzie służyła świadczeniu usług społecznych, określone w Podrozdziale 4.3. Zasady dotyczące usług społecznych Wytycznych dotyczących realizacji projektów z udziałem środków Europejskiego Funduszu Społecznego Plus w regionalnych programach na lata 2021–2027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4"/>
            </w:r>
            <w:r w:rsidRPr="00373EC6">
              <w:rPr>
                <w:rFonts w:ascii="Calibri" w:hAnsi="Calibri"/>
                <w:sz w:val="22"/>
                <w:szCs w:val="22"/>
              </w:rPr>
              <w:t>?</w:t>
            </w:r>
          </w:p>
          <w:p w14:paraId="01BB44D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 xml:space="preserve">czy zakres zadań objętych projektem został rozplanowany w czasie w </w:t>
            </w:r>
            <w:r w:rsidRPr="00373EC6">
              <w:rPr>
                <w:rFonts w:ascii="Calibri" w:hAnsi="Calibri"/>
                <w:sz w:val="22"/>
                <w:szCs w:val="22"/>
              </w:rPr>
              <w:lastRenderedPageBreak/>
              <w:t>sposób umożliwiający ich techniczne wykonanie?</w:t>
            </w:r>
          </w:p>
          <w:p w14:paraId="12740217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mają wpływ i przyczynią się do osiągnięcia założonych w projekcie wskaźników produktu i rezultatu?</w:t>
            </w:r>
          </w:p>
          <w:p w14:paraId="06B65A2E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przełożą się na jakość i trwałość otrzymanych produktów?</w:t>
            </w:r>
          </w:p>
          <w:p w14:paraId="67E790E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w przypadku infrastruktury o przewidywalnej trwałości wynoszącej co najmniej 5 lat: czy wspierana w ramach projektu infrastruktura jest odporna na zmiany klimatu?</w:t>
            </w:r>
          </w:p>
          <w:p w14:paraId="5A7F3E9A" w14:textId="427043D8" w:rsidR="00CF5136" w:rsidRP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zakres projektu jest zgodny z uzyskanymi decyzjami warunkującymi inwestycję (jeśli dotyczy)?</w:t>
            </w:r>
          </w:p>
          <w:p w14:paraId="4AA8B29E" w14:textId="117A8500" w:rsidR="006C38DB" w:rsidRPr="00CF5136" w:rsidRDefault="00CF5136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373EC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44D9349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6ADC602" w14:textId="211100D3" w:rsidR="00C66228" w:rsidRPr="006C38DB" w:rsidRDefault="00715BE2" w:rsidP="00C66228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  <w:p w14:paraId="5BC41D03" w14:textId="18BBDE4A" w:rsidR="00C66228" w:rsidRPr="006C38DB" w:rsidRDefault="00C66228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99DBD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293F2E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0DAE8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91CF808" w14:textId="77777777" w:rsidTr="005E2C37">
        <w:tc>
          <w:tcPr>
            <w:tcW w:w="567" w:type="dxa"/>
          </w:tcPr>
          <w:p w14:paraId="30612E2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B346FF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Nakłady na realizację projektu</w:t>
            </w:r>
          </w:p>
        </w:tc>
        <w:tc>
          <w:tcPr>
            <w:tcW w:w="7229" w:type="dxa"/>
          </w:tcPr>
          <w:p w14:paraId="45B798B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struktura nakładów na realizację projektu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 kontekście zastosowanych rozwiązań technicznych/technologicznych oraz ich zgodność z zasadami kwalifikowania wydatków, tj.:</w:t>
            </w:r>
          </w:p>
          <w:p w14:paraId="2F6988DB" w14:textId="77777777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wartość poszczególnych zadań objętych projektem została oszacowana prawidłowo z punktu widzenia zastosowanych rozwiązań (w tym technicznych/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technologicznych)?</w:t>
            </w:r>
          </w:p>
          <w:p w14:paraId="7EB40921" w14:textId="36EB7C98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t>czy wydatki kwalifikowalne ujęte we wniosku o dofinansowanie są zgodne z zasadami kwalifikowania wydatków określonymi w regulaminie wyboru projektów dla Działania 6.</w:t>
            </w:r>
            <w:r w:rsidR="00E80F1A" w:rsidRPr="0034751B">
              <w:rPr>
                <w:rFonts w:ascii="Calibri" w:hAnsi="Calibri" w:cs="Times New Roman"/>
                <w:sz w:val="22"/>
                <w:szCs w:val="22"/>
              </w:rPr>
              <w:t>6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. udostępnionym wnioskodawcy?</w:t>
            </w:r>
          </w:p>
          <w:p w14:paraId="5BCF3371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t>czy w budżecie projektu prze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widziano nakłady odtworzeniowe (o ile są niezbędne z punktu widzenia zastosowanych rozwiązań technicznych/technologicznych) i czy prawidłowo oszacowano ich wartość?</w:t>
            </w:r>
          </w:p>
          <w:p w14:paraId="36F56B04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01740B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719575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23754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FAFDD1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8C0D79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47C8A52" w14:textId="77777777" w:rsidTr="005E2C37">
        <w:tc>
          <w:tcPr>
            <w:tcW w:w="567" w:type="dxa"/>
          </w:tcPr>
          <w:p w14:paraId="07641BC2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89949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Procedura oceny oddziaływania na środowisko</w:t>
            </w:r>
          </w:p>
        </w:tc>
        <w:tc>
          <w:tcPr>
            <w:tcW w:w="7229" w:type="dxa"/>
          </w:tcPr>
          <w:p w14:paraId="0715C6F7" w14:textId="725B55B1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697E92FF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37DA335A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projekt wymagał przeprowadzenia postępowania w sprawie oceny oddziaływania na środowisko, w tym/lub na obszary Natura 2000:</w:t>
            </w:r>
          </w:p>
          <w:p w14:paraId="48F0E10E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postępowanie jest poprawne pod kątem formalno-prawnym?</w:t>
            </w:r>
          </w:p>
          <w:p w14:paraId="5BF6BC5D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chronologia uzyskanych decyzji inwestycyjnych jest prawidłowa względem decyzji o środowiskowych uwarunkowaniach? (jeśli dotyczy)</w:t>
            </w:r>
          </w:p>
          <w:p w14:paraId="23A5134E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EE250C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B42D4E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DEDF17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5C5441E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0600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D20E01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14162E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69CF4B" w14:textId="77777777" w:rsidTr="005E2C37">
        <w:tc>
          <w:tcPr>
            <w:tcW w:w="567" w:type="dxa"/>
          </w:tcPr>
          <w:p w14:paraId="08D32111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A8424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Partnerstwo</w:t>
            </w:r>
          </w:p>
        </w:tc>
        <w:tc>
          <w:tcPr>
            <w:tcW w:w="7229" w:type="dxa"/>
          </w:tcPr>
          <w:p w14:paraId="20033AA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czy partnerstwo występujące w projekcie spełnia warunki określone w art. 39 ust. 1- 4 ustawy wdrożeniowej?</w:t>
            </w:r>
          </w:p>
          <w:p w14:paraId="36ED7CC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dotyczy projektów, w których przewidziano udział partnera/partnerów.</w:t>
            </w:r>
          </w:p>
          <w:p w14:paraId="4FD96212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1602B010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61941CB6" w14:textId="58F3A4B6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  <w:r w:rsidR="00022E09" w:rsidRPr="00F43AF9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6"/>
            </w:r>
          </w:p>
          <w:p w14:paraId="495FF023" w14:textId="6A584FA0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4D36EC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008C5958" w14:textId="00291668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3B1901E0" w14:textId="397576B8" w:rsidR="006C38DB" w:rsidRPr="006C38DB" w:rsidRDefault="006C38DB" w:rsidP="00F43AF9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C38DB" w:rsidRPr="006C38DB" w14:paraId="7E72CA6A" w14:textId="77777777" w:rsidTr="005E2C37">
        <w:tc>
          <w:tcPr>
            <w:tcW w:w="567" w:type="dxa"/>
          </w:tcPr>
          <w:p w14:paraId="7B425B64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BB901C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Sposób zarządzania projektem</w:t>
            </w:r>
          </w:p>
        </w:tc>
        <w:tc>
          <w:tcPr>
            <w:tcW w:w="7229" w:type="dxa"/>
          </w:tcPr>
          <w:p w14:paraId="438682F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opis sposobu zarządzania majątkiem, który powstanie w wyniku realizacji projektu z uwzględnieniem utrzymania jego celów, tj.:</w:t>
            </w:r>
          </w:p>
          <w:p w14:paraId="1A5B1CBE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zarządzania majątkiem powstałym w wyniku realizacji projektu zapewni utrzymanie celów projektu co najmniej w okresie trwałości projektu?</w:t>
            </w:r>
          </w:p>
          <w:p w14:paraId="346A64CA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wnioskodawca planuje przekazanie zarządzania lub własności powstałego majątku odrębnemu podmiotowi (operatorowi):</w:t>
            </w:r>
          </w:p>
          <w:p w14:paraId="70A962F6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przekazania jest zgodny z obowiązującymi przepisami prawa?</w:t>
            </w:r>
          </w:p>
          <w:p w14:paraId="2D465F72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zaproponowana forma prawna przekazania i struktura organizacyjna operatora zapewniają utrzymanie celów projektu co najmniej w okresie jego trwałości?</w:t>
            </w:r>
          </w:p>
          <w:p w14:paraId="7FC8576D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sytuacja finansowa podmiotu, któremu planowane jest przekazanie majątku utworzonego w ramach projektu, zapewnia utrzymanie celów projektu co najmniej w okresie jego trwałości?</w:t>
            </w:r>
          </w:p>
          <w:p w14:paraId="43CEE795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 wskazał źródła utrzymania majątku, które uwiarygadniają zachowanie trwałości projektu?</w:t>
            </w:r>
          </w:p>
          <w:p w14:paraId="73972A0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0935164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4A48E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984" w:type="dxa"/>
          </w:tcPr>
          <w:p w14:paraId="4807A66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8881D1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8D069A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C56F6B4" w14:textId="77777777" w:rsidTr="005E2C37">
        <w:tc>
          <w:tcPr>
            <w:tcW w:w="567" w:type="dxa"/>
          </w:tcPr>
          <w:p w14:paraId="14CC4A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C40E2C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Pomoc publiczna</w:t>
            </w:r>
          </w:p>
        </w:tc>
        <w:tc>
          <w:tcPr>
            <w:tcW w:w="7229" w:type="dxa"/>
          </w:tcPr>
          <w:p w14:paraId="6047FBC0" w14:textId="28B6894B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dot. pomocy publicznej lub pomocy de minimis wskazanymi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7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491D57C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prawidłowo zidentyfikowano brak lub wystąpienie pomocy publicznej lub pomocy de minimis w kontekście założeń i zakresu projektu?</w:t>
            </w:r>
          </w:p>
          <w:p w14:paraId="29B7BCA2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w przypadku projektu objętego pomocą publiczną lub pomocą de minimis: </w:t>
            </w:r>
          </w:p>
          <w:p w14:paraId="08CC4A6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04E0F35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6DAA1EEC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okres realizacji projektu jest zgodny z okresem kwalifikowalności wydatków wynikającym z przepisów dot. pomocy publicznej lub pomocy de minimis?</w:t>
            </w:r>
          </w:p>
          <w:p w14:paraId="3271263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39D2F35A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6CCE9D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D7B8292" w14:textId="63B77F03" w:rsidR="006C38DB" w:rsidRPr="00E53F9E" w:rsidRDefault="008D048A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64D09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21EAE6F2" w14:textId="70394B91" w:rsidR="006C38DB" w:rsidRPr="006C38DB" w:rsidRDefault="008D048A" w:rsidP="00E53F9E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  <w:tc>
          <w:tcPr>
            <w:tcW w:w="1984" w:type="dxa"/>
          </w:tcPr>
          <w:p w14:paraId="4BAA9D1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B58762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3BB8D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2E7A79B" w14:textId="77777777" w:rsidTr="005E2C37">
        <w:tc>
          <w:tcPr>
            <w:tcW w:w="567" w:type="dxa"/>
          </w:tcPr>
          <w:p w14:paraId="6F4329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A7E2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Budżet projektu</w:t>
            </w:r>
          </w:p>
        </w:tc>
        <w:tc>
          <w:tcPr>
            <w:tcW w:w="7229" w:type="dxa"/>
          </w:tcPr>
          <w:p w14:paraId="09B8D01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konstrukcja budżetu projektu, w tym poprawność i kompletność montażu finansowego, tj.: czy montaż finansowy projektu jest kompletny i zawiera oczekiwaną kwotę dofinansowania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8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wymagane współfinansowanie krajowe, a także pokazuje jego źródła?</w:t>
            </w:r>
          </w:p>
          <w:p w14:paraId="121425A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1984" w:type="dxa"/>
          </w:tcPr>
          <w:p w14:paraId="29F43D19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9D8B6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</w:rPr>
              <w:t>Warunek podlega uzupełnieniu lub poprawie na wezwanie LGD</w:t>
            </w:r>
          </w:p>
        </w:tc>
        <w:tc>
          <w:tcPr>
            <w:tcW w:w="1984" w:type="dxa"/>
            <w:vAlign w:val="center"/>
          </w:tcPr>
          <w:p w14:paraId="29F09F4A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F1BA72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</w:t>
            </w:r>
          </w:p>
        </w:tc>
      </w:tr>
    </w:tbl>
    <w:p w14:paraId="3BF62014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2" w:name="_Toc123117850"/>
      <w:bookmarkStart w:id="3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2. Horyzontalne warunki udzielenia wsparcia </w:t>
      </w:r>
      <w:bookmarkEnd w:id="2"/>
      <w:bookmarkEnd w:id="3"/>
    </w:p>
    <w:tbl>
      <w:tblPr>
        <w:tblStyle w:val="Tabela-Siatka11"/>
        <w:tblW w:w="1388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984"/>
        <w:gridCol w:w="1984"/>
      </w:tblGrid>
      <w:tr w:rsidR="006C38DB" w:rsidRPr="006C38DB" w14:paraId="4514EF4B" w14:textId="77777777" w:rsidTr="006141E9">
        <w:trPr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C39805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FEA5E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Nazwa warunku</w:t>
            </w:r>
          </w:p>
        </w:tc>
        <w:tc>
          <w:tcPr>
            <w:tcW w:w="6946" w:type="dxa"/>
            <w:vMerge w:val="restart"/>
            <w:shd w:val="clear" w:color="auto" w:fill="F2F2F2" w:themeFill="background1" w:themeFillShade="F2"/>
            <w:vAlign w:val="center"/>
          </w:tcPr>
          <w:p w14:paraId="6830B18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Definicja</w:t>
            </w:r>
          </w:p>
        </w:tc>
        <w:tc>
          <w:tcPr>
            <w:tcW w:w="3968" w:type="dxa"/>
            <w:gridSpan w:val="2"/>
            <w:shd w:val="clear" w:color="auto" w:fill="F2F2F2" w:themeFill="background1" w:themeFillShade="F2"/>
          </w:tcPr>
          <w:p w14:paraId="2F17F4B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Ocena warunku </w:t>
            </w:r>
          </w:p>
        </w:tc>
      </w:tr>
      <w:tr w:rsidR="006C38DB" w:rsidRPr="006C38DB" w14:paraId="4113E43A" w14:textId="77777777" w:rsidTr="006141E9">
        <w:trPr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2CFB05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BA6C2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F2F2F2" w:themeFill="background1" w:themeFillShade="F2"/>
            <w:vAlign w:val="center"/>
          </w:tcPr>
          <w:p w14:paraId="177E11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A6FCBDB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LGD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EC660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92F300" w14:textId="77777777" w:rsidTr="006141E9">
        <w:tc>
          <w:tcPr>
            <w:tcW w:w="562" w:type="dxa"/>
          </w:tcPr>
          <w:p w14:paraId="3327674D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B2D3D6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szans i niedyskryminacji, w tym dostępności dla osób z niepełnosprawnościami</w:t>
            </w:r>
          </w:p>
        </w:tc>
        <w:tc>
          <w:tcPr>
            <w:tcW w:w="6946" w:type="dxa"/>
          </w:tcPr>
          <w:p w14:paraId="2C756A92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>, czy projekt jest zgodny z zasadą równości szans i niedyskryminacji, w tym dostępności dla osób z niepełnosprawnościami i wpływa pozytywnie na jej realizację, tj.:</w:t>
            </w:r>
          </w:p>
          <w:p w14:paraId="2F8634DD" w14:textId="78EF9F19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9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lub standard dostępności określony w innym, wskazanym przez wnioskodawcę, dokumencie właściwym dla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 xml:space="preserve">danego typu inwestycji wymienionym na </w:t>
            </w:r>
            <w:hyperlink r:id="rId11" w:history="1">
              <w:r w:rsidRPr="006C38DB">
                <w:rPr>
                  <w:rFonts w:ascii="Calibri" w:hAnsi="Calibri"/>
                  <w:color w:val="0563C1" w:themeColor="hyperlink"/>
                  <w:sz w:val="22"/>
                  <w:szCs w:val="22"/>
                  <w:u w:val="single"/>
                </w:rPr>
                <w:t>stronie internetowej Programu Dostępność Plus</w:t>
              </w:r>
            </w:hyperlink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0"/>
            </w:r>
            <w:r w:rsidRPr="006C38DB">
              <w:rPr>
                <w:rFonts w:ascii="Calibri" w:hAnsi="Calibri"/>
                <w:sz w:val="22"/>
                <w:szCs w:val="22"/>
              </w:rPr>
              <w:t>?</w:t>
            </w:r>
          </w:p>
          <w:p w14:paraId="4AA6C33F" w14:textId="77777777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A9D343B" w14:textId="55F245FE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szans i niedyskryminacji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7BE9AE4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4ED084F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8A764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4AE7C37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38420E2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012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86349F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418A58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8EBD732" w14:textId="77777777" w:rsidTr="006141E9">
        <w:tc>
          <w:tcPr>
            <w:tcW w:w="562" w:type="dxa"/>
          </w:tcPr>
          <w:p w14:paraId="0081215E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  <w:bookmarkStart w:id="4" w:name="_Hlk128569119"/>
          </w:p>
        </w:tc>
        <w:tc>
          <w:tcPr>
            <w:tcW w:w="2410" w:type="dxa"/>
          </w:tcPr>
          <w:p w14:paraId="74E9C8DE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Karta Praw Podstawowych Unii Europejskiej</w:t>
            </w:r>
          </w:p>
        </w:tc>
        <w:tc>
          <w:tcPr>
            <w:tcW w:w="6946" w:type="dxa"/>
          </w:tcPr>
          <w:p w14:paraId="47CBF5EB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Kartą Praw Podstawowych Unii Europejskiej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1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76A614C1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oraz sposobu realizacji projektu nie stoją w sprzeczności z wymogami Karty Praw Podstawowych Unii Europejskiej?</w:t>
            </w:r>
          </w:p>
          <w:p w14:paraId="5C772EE4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we wniosku o dofinansowanie stwierdzono neutralny charakter wymogów Karty Praw Podstawowych Unii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Europejskiej względem zakresu i sposobu realizacji projektu: czy neutralny charakter wymogów został zidentyfikowany prawidłowo?</w:t>
            </w:r>
          </w:p>
          <w:p w14:paraId="634EC78E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604A6D8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259815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EC35B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7A634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34D3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6F64D8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7208713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  <w:tr w:rsidR="006C38DB" w:rsidRPr="006C38DB" w14:paraId="3B97A44D" w14:textId="77777777" w:rsidTr="006141E9">
        <w:tc>
          <w:tcPr>
            <w:tcW w:w="562" w:type="dxa"/>
          </w:tcPr>
          <w:p w14:paraId="1AAB6405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8D8E7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Konwencja o Prawach Osób Niepełnosprawnych</w:t>
            </w:r>
          </w:p>
        </w:tc>
        <w:tc>
          <w:tcPr>
            <w:tcW w:w="6946" w:type="dxa"/>
          </w:tcPr>
          <w:p w14:paraId="0615DB88" w14:textId="4E3F2599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Konwencją o Prawach Osób Niepełnosprawnych, sporządzoną w Nowym Jorku dnia 13 grudnia 2006 r.</w:t>
            </w:r>
            <w:r w:rsidR="004B5962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2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0F939A12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i sposobu realizacji projektu oraz wnioskodawcy nie stoją w sprzeczności z wymogami Konwencji o Prawach Osób Niepełnosprawnych?</w:t>
            </w:r>
          </w:p>
          <w:p w14:paraId="2C8A57B7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5253E3A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1984" w:type="dxa"/>
          </w:tcPr>
          <w:p w14:paraId="7750F47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7BED2D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6EAC687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6731552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CBFF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A7D37C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D2A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bookmarkEnd w:id="4"/>
      <w:tr w:rsidR="006C38DB" w:rsidRPr="006C38DB" w14:paraId="364DE3BB" w14:textId="77777777" w:rsidTr="006141E9">
        <w:tc>
          <w:tcPr>
            <w:tcW w:w="562" w:type="dxa"/>
          </w:tcPr>
          <w:p w14:paraId="4386E6BA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E55B9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kobiet i mężczyzn</w:t>
            </w:r>
          </w:p>
        </w:tc>
        <w:tc>
          <w:tcPr>
            <w:tcW w:w="6946" w:type="dxa"/>
          </w:tcPr>
          <w:p w14:paraId="3D3B601E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zgodność projektu z zasadą równości kobiet i mężczyzn, tj.:</w:t>
            </w:r>
          </w:p>
          <w:p w14:paraId="29E3246F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przeprowadzono wystarczającą analizę zgodności projektu z zasadą równości kobiet i mężczyzn?</w:t>
            </w:r>
          </w:p>
          <w:p w14:paraId="09F97F62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 analizie zdiagnozowano nierówności w zakresie dostępu kobiet i mężczyzn do produktów i usług projektu: czy w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projekcie zaplanowano działania, które wpłyną na wyrównywanie szans danej płci będącej w gorszym położeniu?</w:t>
            </w:r>
          </w:p>
          <w:p w14:paraId="439889E6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4DEF1857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6885AF00" w14:textId="4A73F5CB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kobiet i mężczyzn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6B97745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1984" w:type="dxa"/>
          </w:tcPr>
          <w:p w14:paraId="2C56B8D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5FE19E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3467D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</w:p>
          <w:p w14:paraId="057F9FE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265F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71B176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55E862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  <w:tr w:rsidR="006C38DB" w:rsidRPr="006C38DB" w14:paraId="4A2602F4" w14:textId="77777777" w:rsidTr="006141E9">
        <w:tc>
          <w:tcPr>
            <w:tcW w:w="562" w:type="dxa"/>
          </w:tcPr>
          <w:p w14:paraId="65265B0B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943C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zrównoważonego rozwoju, w tym zasada DNSH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6946" w:type="dxa"/>
          </w:tcPr>
          <w:p w14:paraId="3866701A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czy projekt jest zgodny z zasadami ochrony środowiska, tj.:</w:t>
            </w:r>
          </w:p>
          <w:p w14:paraId="4CE77906" w14:textId="77777777" w:rsidR="006C38DB" w:rsidRPr="006C38DB" w:rsidRDefault="006C38DB" w:rsidP="00B001B7">
            <w:pPr>
              <w:numPr>
                <w:ilvl w:val="1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spełnia zasadę zrównoważonego rozwoju tj. jego realizacja i funkcjonowanie nie wpłynie negatywnie na trwałość i jakość środowiska?</w:t>
            </w:r>
          </w:p>
          <w:p w14:paraId="671AC460" w14:textId="77777777" w:rsidR="006C38DB" w:rsidRPr="006C38DB" w:rsidRDefault="006C38DB" w:rsidP="00B001B7">
            <w:pPr>
              <w:numPr>
                <w:ilvl w:val="0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czy projekt „nie czyni poważnych szkód” w rozumieniu art. 17 rozporządzenia w sprawie taksonomii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4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w odniesieniu do każdego z celów środowiskowych.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8EC97F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</w:rPr>
            </w:pPr>
            <w:r w:rsidRPr="006C38DB">
              <w:rPr>
                <w:rFonts w:eastAsiaTheme="minorHAnsi" w:cstheme="minorHAnsi"/>
                <w:sz w:val="22"/>
                <w:szCs w:val="22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C38DB">
              <w:rPr>
                <w:rFonts w:eastAsiaTheme="minorHAnsi" w:cstheme="minorHAnsi"/>
                <w:sz w:val="22"/>
                <w:szCs w:val="22"/>
                <w:vertAlign w:val="superscript"/>
              </w:rPr>
              <w:footnoteReference w:id="25"/>
            </w:r>
            <w:r w:rsidRPr="006C38DB">
              <w:rPr>
                <w:rFonts w:eastAsiaTheme="minorHAnsi" w:cstheme="minorHAnsi"/>
                <w:sz w:val="22"/>
                <w:szCs w:val="22"/>
              </w:rPr>
              <w:t xml:space="preserve"> i zamieszczonych w niej ustaleń dla odpowiedniego typu działania.</w:t>
            </w:r>
          </w:p>
          <w:p w14:paraId="778F2A62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warunki.</w:t>
            </w:r>
          </w:p>
        </w:tc>
        <w:tc>
          <w:tcPr>
            <w:tcW w:w="1984" w:type="dxa"/>
          </w:tcPr>
          <w:p w14:paraId="4A59E6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5E3917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3651AA5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6000F4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575B4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154B0A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0909704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poprawie na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wezwanie IZ FEP 2021-2027</w:t>
            </w:r>
          </w:p>
        </w:tc>
      </w:tr>
    </w:tbl>
    <w:p w14:paraId="2F4C2156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799CA" w14:textId="77777777" w:rsidR="0093318F" w:rsidRPr="006C38DB" w:rsidRDefault="0093318F" w:rsidP="006C38DB"/>
    <w:sectPr w:rsidR="0093318F" w:rsidRPr="006C38DB" w:rsidSect="006C38DB">
      <w:footerReference w:type="even" r:id="rId12"/>
      <w:headerReference w:type="first" r:id="rId13"/>
      <w:footerReference w:type="first" r:id="rId14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6A82" w14:textId="77777777" w:rsidR="00B75AF2" w:rsidRDefault="00B75AF2">
      <w:r>
        <w:separator/>
      </w:r>
    </w:p>
  </w:endnote>
  <w:endnote w:type="continuationSeparator" w:id="0">
    <w:p w14:paraId="74BF25DA" w14:textId="77777777" w:rsidR="00B75AF2" w:rsidRDefault="00B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2A3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856B8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F72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EB291F2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E330BC" wp14:editId="24D1599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E66BFAA" wp14:editId="16D38D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ED9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6BFA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3A6ED9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58507" wp14:editId="365D4EB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954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D58507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CB0954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0740E" wp14:editId="0A9106D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7C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0740E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C497C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4346" w14:textId="77777777" w:rsidR="00B75AF2" w:rsidRDefault="00B75AF2">
      <w:r>
        <w:separator/>
      </w:r>
    </w:p>
  </w:footnote>
  <w:footnote w:type="continuationSeparator" w:id="0">
    <w:p w14:paraId="1339736F" w14:textId="77777777" w:rsidR="00B75AF2" w:rsidRDefault="00B75AF2">
      <w:r>
        <w:continuationSeparator/>
      </w:r>
    </w:p>
  </w:footnote>
  <w:footnote w:id="1">
    <w:p w14:paraId="78BF4F92" w14:textId="322E032E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lutego 2015 r. o rozwoju lokalnym z udziałem lokalnej społeczności </w:t>
      </w:r>
    </w:p>
  </w:footnote>
  <w:footnote w:id="2">
    <w:p w14:paraId="5E5C9776" w14:textId="00FE2C48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art.39 Ustawy z dnia 28 kwietnia 2022 r. o zasadach realizacji zadań finansowanych ze środków europejskich w perspektywie finansowej 2021-2027   </w:t>
      </w:r>
    </w:p>
  </w:footnote>
  <w:footnote w:id="3">
    <w:p w14:paraId="212B7AC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4">
    <w:p w14:paraId="1C12409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5">
    <w:p w14:paraId="17F466FA" w14:textId="690F84B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Przez wnioskodawcę rozumie się również partnera/ partnerów projektu, </w:t>
      </w:r>
      <w:r w:rsidR="004B5962" w:rsidRPr="00F35AE9">
        <w:t>jeśli projekt</w:t>
      </w:r>
      <w:r w:rsidRPr="00F35AE9">
        <w:t xml:space="preserve">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6">
    <w:p w14:paraId="4CE83D9C" w14:textId="0784867A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7">
    <w:p w14:paraId="5CAADCEA" w14:textId="5B17681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8">
    <w:p w14:paraId="7872BFD6" w14:textId="0115404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Dotyczy wyłącznie projektów obejmujących interwencję w obszarze mieszkalnictwa wspomaganego lub treningowego.</w:t>
      </w:r>
    </w:p>
  </w:footnote>
  <w:footnote w:id="9">
    <w:p w14:paraId="052D2F60" w14:textId="698AE5C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0">
    <w:p w14:paraId="22E7BA6D" w14:textId="1D0A5A4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1" w:history="1">
        <w:r w:rsidRPr="00B570E4"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</w:footnote>
  <w:footnote w:id="11">
    <w:p w14:paraId="17C0CBD4" w14:textId="5E39751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2" w:history="1">
        <w:r w:rsidRPr="00B570E4">
          <w:rPr>
            <w:rStyle w:val="Hipercze"/>
          </w:rPr>
          <w:t>https://isap.sejm.gov.pl/isap.nsf/download.xsp/WMP20210000843/O/M20210843.pdf</w:t>
        </w:r>
      </w:hyperlink>
      <w:r>
        <w:t xml:space="preserve"> </w:t>
      </w:r>
    </w:p>
  </w:footnote>
  <w:footnote w:id="12">
    <w:p w14:paraId="134929B6" w14:textId="59DED7CC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Dostępnego na stronie Regionalnego Ośrodka Polityki Społecznej UMWP pod adresem: </w:t>
      </w:r>
      <w:hyperlink r:id="rId3" w:history="1">
        <w:r w:rsidRPr="00B570E4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</w:footnote>
  <w:footnote w:id="13">
    <w:p w14:paraId="72AB96D8" w14:textId="00CA665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4">
    <w:p w14:paraId="1A2E003E" w14:textId="1265236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5">
    <w:p w14:paraId="34F350A7" w14:textId="700ED9D3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Tekst jednolity Dz.U. z 2022 poz. 1029</w:t>
      </w:r>
    </w:p>
  </w:footnote>
  <w:footnote w:id="16">
    <w:p w14:paraId="49985BF8" w14:textId="642826D9" w:rsidR="00022E09" w:rsidRDefault="00022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AF9">
        <w:t>Zgodnie z Regulaminem naboru wniosków nie przewiduje się realizacji w partnerstwie w rozumieniu art.39 Ustawy z dnia 28 kwietnia 2022 r.  zasadach realizacji zadań finansowanych ze środków europejskich w perspektywie finansowej 2021-2027.</w:t>
      </w:r>
    </w:p>
  </w:footnote>
  <w:footnote w:id="17">
    <w:p w14:paraId="750D0F7C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18">
    <w:p w14:paraId="1117F273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19">
    <w:p w14:paraId="1BB7685D" w14:textId="2AA21585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F35AE9">
        <w:t xml:space="preserve"> dnia 29 grudnia 2022 r.</w:t>
      </w:r>
    </w:p>
  </w:footnote>
  <w:footnote w:id="20">
    <w:p w14:paraId="0D7FE8F2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4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21">
    <w:p w14:paraId="7F1839D7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22">
    <w:p w14:paraId="67923B6B" w14:textId="49015FAC" w:rsidR="004B5962" w:rsidRDefault="004B59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962">
        <w:t>Dz. U. z 2012 r. poz. 1169, ze. zm.</w:t>
      </w:r>
    </w:p>
  </w:footnote>
  <w:footnote w:id="23">
    <w:p w14:paraId="65EC8A7A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>(ang. do no significant harm).</w:t>
      </w:r>
    </w:p>
  </w:footnote>
  <w:footnote w:id="24">
    <w:p w14:paraId="3E89698D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25">
    <w:p w14:paraId="38A30A09" w14:textId="77777777" w:rsidR="006C38DB" w:rsidRPr="009B11A1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2D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F6F609A" wp14:editId="52F13DA5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8AA21C5"/>
    <w:multiLevelType w:val="hybridMultilevel"/>
    <w:tmpl w:val="624ED2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BF5"/>
    <w:multiLevelType w:val="hybridMultilevel"/>
    <w:tmpl w:val="AB42A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C5A35EC"/>
    <w:multiLevelType w:val="hybridMultilevel"/>
    <w:tmpl w:val="A8E04C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B3B"/>
    <w:multiLevelType w:val="hybridMultilevel"/>
    <w:tmpl w:val="7E40BB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13339">
    <w:abstractNumId w:val="14"/>
  </w:num>
  <w:num w:numId="2" w16cid:durableId="2104719969">
    <w:abstractNumId w:val="4"/>
  </w:num>
  <w:num w:numId="3" w16cid:durableId="1848783817">
    <w:abstractNumId w:val="9"/>
  </w:num>
  <w:num w:numId="4" w16cid:durableId="1249267786">
    <w:abstractNumId w:val="19"/>
  </w:num>
  <w:num w:numId="5" w16cid:durableId="1630470726">
    <w:abstractNumId w:val="5"/>
  </w:num>
  <w:num w:numId="6" w16cid:durableId="2104567414">
    <w:abstractNumId w:val="26"/>
  </w:num>
  <w:num w:numId="7" w16cid:durableId="1920015644">
    <w:abstractNumId w:val="17"/>
  </w:num>
  <w:num w:numId="8" w16cid:durableId="426117470">
    <w:abstractNumId w:val="2"/>
  </w:num>
  <w:num w:numId="9" w16cid:durableId="2104377311">
    <w:abstractNumId w:val="22"/>
  </w:num>
  <w:num w:numId="10" w16cid:durableId="593979870">
    <w:abstractNumId w:val="3"/>
  </w:num>
  <w:num w:numId="11" w16cid:durableId="298535263">
    <w:abstractNumId w:val="11"/>
  </w:num>
  <w:num w:numId="12" w16cid:durableId="1889107658">
    <w:abstractNumId w:val="23"/>
  </w:num>
  <w:num w:numId="13" w16cid:durableId="489519290">
    <w:abstractNumId w:val="6"/>
  </w:num>
  <w:num w:numId="14" w16cid:durableId="1480655114">
    <w:abstractNumId w:val="7"/>
  </w:num>
  <w:num w:numId="15" w16cid:durableId="1403869637">
    <w:abstractNumId w:val="27"/>
  </w:num>
  <w:num w:numId="16" w16cid:durableId="313723771">
    <w:abstractNumId w:val="16"/>
  </w:num>
  <w:num w:numId="17" w16cid:durableId="833565183">
    <w:abstractNumId w:val="0"/>
  </w:num>
  <w:num w:numId="18" w16cid:durableId="2131974975">
    <w:abstractNumId w:val="1"/>
  </w:num>
  <w:num w:numId="19" w16cid:durableId="1390569927">
    <w:abstractNumId w:val="10"/>
  </w:num>
  <w:num w:numId="20" w16cid:durableId="645204643">
    <w:abstractNumId w:val="8"/>
  </w:num>
  <w:num w:numId="21" w16cid:durableId="1307583173">
    <w:abstractNumId w:val="15"/>
  </w:num>
  <w:num w:numId="22" w16cid:durableId="1922568011">
    <w:abstractNumId w:val="12"/>
  </w:num>
  <w:num w:numId="23" w16cid:durableId="846945943">
    <w:abstractNumId w:val="21"/>
  </w:num>
  <w:num w:numId="24" w16cid:durableId="1500806042">
    <w:abstractNumId w:val="13"/>
  </w:num>
  <w:num w:numId="25" w16cid:durableId="677316921">
    <w:abstractNumId w:val="24"/>
  </w:num>
  <w:num w:numId="26" w16cid:durableId="1960455768">
    <w:abstractNumId w:val="20"/>
  </w:num>
  <w:num w:numId="27" w16cid:durableId="2067871461">
    <w:abstractNumId w:val="25"/>
  </w:num>
  <w:num w:numId="28" w16cid:durableId="73840390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9A2E85-F8D4-4DFE-A1C3-854E01857AA9}"/>
  </w:docVars>
  <w:rsids>
    <w:rsidRoot w:val="00BC7B2D"/>
    <w:rsid w:val="000017DB"/>
    <w:rsid w:val="000056DB"/>
    <w:rsid w:val="00006027"/>
    <w:rsid w:val="000108B8"/>
    <w:rsid w:val="00011486"/>
    <w:rsid w:val="00011D67"/>
    <w:rsid w:val="000123D1"/>
    <w:rsid w:val="000130B5"/>
    <w:rsid w:val="00015DFD"/>
    <w:rsid w:val="000161BE"/>
    <w:rsid w:val="00017E69"/>
    <w:rsid w:val="0002234D"/>
    <w:rsid w:val="00022E09"/>
    <w:rsid w:val="00023E74"/>
    <w:rsid w:val="00026D0A"/>
    <w:rsid w:val="00026EFE"/>
    <w:rsid w:val="0003248D"/>
    <w:rsid w:val="000357A2"/>
    <w:rsid w:val="000409EA"/>
    <w:rsid w:val="00040B6A"/>
    <w:rsid w:val="00042374"/>
    <w:rsid w:val="00053BDA"/>
    <w:rsid w:val="00053BE0"/>
    <w:rsid w:val="000566A2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96428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43C9"/>
    <w:rsid w:val="000D7EAE"/>
    <w:rsid w:val="000E0A4A"/>
    <w:rsid w:val="000E4788"/>
    <w:rsid w:val="000E4AE0"/>
    <w:rsid w:val="000E63E7"/>
    <w:rsid w:val="000F488F"/>
    <w:rsid w:val="000F5B7C"/>
    <w:rsid w:val="000F769E"/>
    <w:rsid w:val="000F7876"/>
    <w:rsid w:val="001000D8"/>
    <w:rsid w:val="00100F24"/>
    <w:rsid w:val="00101377"/>
    <w:rsid w:val="001026B6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0A01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EF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23C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751B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3EC6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962"/>
    <w:rsid w:val="004C085E"/>
    <w:rsid w:val="004C23C7"/>
    <w:rsid w:val="004C2E3F"/>
    <w:rsid w:val="004C2E7C"/>
    <w:rsid w:val="004C39CF"/>
    <w:rsid w:val="004C3FD0"/>
    <w:rsid w:val="004C463A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3929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324AE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42A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687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1E9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5BE2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4035"/>
    <w:rsid w:val="00756A64"/>
    <w:rsid w:val="00756B74"/>
    <w:rsid w:val="00762FBA"/>
    <w:rsid w:val="007635A3"/>
    <w:rsid w:val="00766EE0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1C7D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3D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48A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2A3B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1DC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43D7"/>
    <w:rsid w:val="009F6074"/>
    <w:rsid w:val="009F70D0"/>
    <w:rsid w:val="00A00653"/>
    <w:rsid w:val="00A1612E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4C76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75AF2"/>
    <w:rsid w:val="00B80D3B"/>
    <w:rsid w:val="00B83214"/>
    <w:rsid w:val="00B83AA4"/>
    <w:rsid w:val="00B91674"/>
    <w:rsid w:val="00B91947"/>
    <w:rsid w:val="00B93145"/>
    <w:rsid w:val="00B93CC9"/>
    <w:rsid w:val="00B969F2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01A0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D09"/>
    <w:rsid w:val="00C66228"/>
    <w:rsid w:val="00C67518"/>
    <w:rsid w:val="00C700C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4F18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4635"/>
    <w:rsid w:val="00CE5518"/>
    <w:rsid w:val="00CE7F2A"/>
    <w:rsid w:val="00CF15EB"/>
    <w:rsid w:val="00CF5136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4D4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2F56"/>
    <w:rsid w:val="00D87F48"/>
    <w:rsid w:val="00D943D5"/>
    <w:rsid w:val="00D979C4"/>
    <w:rsid w:val="00DA168B"/>
    <w:rsid w:val="00DA30D5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9E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2E4"/>
    <w:rsid w:val="00E73D07"/>
    <w:rsid w:val="00E73FA1"/>
    <w:rsid w:val="00E75C47"/>
    <w:rsid w:val="00E76F9A"/>
    <w:rsid w:val="00E80F1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32D5"/>
    <w:rsid w:val="00F14A84"/>
    <w:rsid w:val="00F21ED7"/>
    <w:rsid w:val="00F250B5"/>
    <w:rsid w:val="00F2556F"/>
    <w:rsid w:val="00F329BD"/>
    <w:rsid w:val="00F32BB9"/>
    <w:rsid w:val="00F32F3F"/>
    <w:rsid w:val="00F35AE9"/>
    <w:rsid w:val="00F40745"/>
    <w:rsid w:val="00F4387B"/>
    <w:rsid w:val="00F43AF9"/>
    <w:rsid w:val="00F44987"/>
    <w:rsid w:val="00F44FE1"/>
    <w:rsid w:val="00F460CB"/>
    <w:rsid w:val="00F510AC"/>
    <w:rsid w:val="00F514E6"/>
    <w:rsid w:val="00F55C6B"/>
    <w:rsid w:val="00F601BD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2699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62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,o Znak"/>
    <w:link w:val="Tekstprzypisudolnego"/>
    <w:uiPriority w:val="99"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F55C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brp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8/23/regionalny-plan-rozwoju-i-deinstytucjonalizacji-uslug-spolecznych-i-zdrowotnych-przyjety/" TargetMode="External"/><Relationship Id="rId2" Type="http://schemas.openxmlformats.org/officeDocument/2006/relationships/hyperlink" Target="https://isap.sejm.gov.pl/isap.nsf/download.xsp/WMP20210000843/O/M20210843.pdf" TargetMode="External"/><Relationship Id="rId1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2E85-F8D4-4DFE-A1C3-854E01857A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386706-8B5D-44E1-AEAF-2657948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3156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Karolina Czerepak</cp:lastModifiedBy>
  <cp:revision>4</cp:revision>
  <cp:lastPrinted>2024-10-03T13:07:00Z</cp:lastPrinted>
  <dcterms:created xsi:type="dcterms:W3CDTF">2025-07-09T08:55:00Z</dcterms:created>
  <dcterms:modified xsi:type="dcterms:W3CDTF">2025-09-09T09:40:00Z</dcterms:modified>
</cp:coreProperties>
</file>