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72" w:rsidRPr="00097EF4" w:rsidRDefault="00C92C81" w:rsidP="00A90453">
      <w:pPr>
        <w:pStyle w:val="mapy"/>
      </w:pPr>
      <w:bookmarkStart w:id="0" w:name="_GoBack"/>
      <w:bookmarkEnd w:id="0"/>
      <w:r w:rsidRPr="00097EF4">
        <w:rPr>
          <w:rStyle w:val="Uwydatnienie"/>
          <w:i w:val="0"/>
        </w:rPr>
        <w:t xml:space="preserve">Załącznik nr 1 do wniosku o wybór LSR- </w:t>
      </w:r>
      <w:r w:rsidRPr="00097EF4">
        <w:rPr>
          <w:rStyle w:val="Uwydatnienie"/>
        </w:rPr>
        <w:t>LSR w wersji papierowej</w:t>
      </w:r>
    </w:p>
    <w:sdt>
      <w:sdtPr>
        <w:id w:val="451171"/>
        <w:docPartObj>
          <w:docPartGallery w:val="Cover Pages"/>
          <w:docPartUnique/>
        </w:docPartObj>
      </w:sdtPr>
      <w:sdtEndPr/>
      <w:sdtContent>
        <w:p w:rsidR="003C3B19" w:rsidRPr="00097EF4" w:rsidRDefault="003C3B19" w:rsidP="005C1A21">
          <w:pPr>
            <w:spacing w:line="276" w:lineRule="auto"/>
            <w:jc w:val="center"/>
          </w:pPr>
        </w:p>
        <w:p w:rsidR="003C3B19" w:rsidRPr="00097EF4" w:rsidRDefault="003C3B19" w:rsidP="005C1A21">
          <w:pPr>
            <w:spacing w:line="276" w:lineRule="auto"/>
            <w:rPr>
              <w:b/>
              <w:bCs/>
              <w:i/>
            </w:rPr>
          </w:pPr>
        </w:p>
        <w:p w:rsidR="003C3B19" w:rsidRPr="00097EF4" w:rsidRDefault="003C3B19" w:rsidP="007F542F">
          <w:pPr>
            <w:spacing w:line="276" w:lineRule="auto"/>
            <w:jc w:val="center"/>
            <w:rPr>
              <w:b/>
              <w:bCs/>
              <w:i/>
            </w:rPr>
          </w:pPr>
        </w:p>
        <w:p w:rsidR="007F542F" w:rsidRPr="00097EF4" w:rsidRDefault="007F542F" w:rsidP="007F542F">
          <w:pPr>
            <w:spacing w:line="276" w:lineRule="auto"/>
            <w:jc w:val="center"/>
            <w:rPr>
              <w:b/>
              <w:bCs/>
              <w:i/>
            </w:rPr>
          </w:pPr>
        </w:p>
        <w:p w:rsidR="007F542F" w:rsidRPr="00097EF4" w:rsidRDefault="007F542F" w:rsidP="007F542F">
          <w:pPr>
            <w:spacing w:line="276" w:lineRule="auto"/>
            <w:jc w:val="center"/>
            <w:rPr>
              <w:b/>
              <w:bCs/>
              <w:i/>
            </w:rPr>
          </w:pPr>
          <w:r w:rsidRPr="00097EF4">
            <w:rPr>
              <w:b/>
              <w:bCs/>
              <w:i/>
              <w:noProof/>
              <w:lang w:eastAsia="pl-PL"/>
            </w:rPr>
            <w:drawing>
              <wp:inline distT="0" distB="0" distL="0" distR="0">
                <wp:extent cx="3392906" cy="1584235"/>
                <wp:effectExtent l="0" t="0" r="0" b="0"/>
                <wp:docPr id="11" name="Obraz 1" descr="logo_ZLG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LGD_72dpi.jpg"/>
                        <pic:cNvPicPr/>
                      </pic:nvPicPr>
                      <pic:blipFill>
                        <a:blip r:embed="rId8" cstate="print"/>
                        <a:stretch>
                          <a:fillRect/>
                        </a:stretch>
                      </pic:blipFill>
                      <pic:spPr>
                        <a:xfrm>
                          <a:off x="0" y="0"/>
                          <a:ext cx="3422746" cy="1598168"/>
                        </a:xfrm>
                        <a:prstGeom prst="rect">
                          <a:avLst/>
                        </a:prstGeom>
                      </pic:spPr>
                    </pic:pic>
                  </a:graphicData>
                </a:graphic>
              </wp:inline>
            </w:drawing>
          </w:r>
        </w:p>
        <w:p w:rsidR="007F542F" w:rsidRPr="00097EF4" w:rsidRDefault="007F542F" w:rsidP="007F542F">
          <w:pPr>
            <w:spacing w:line="276" w:lineRule="auto"/>
            <w:jc w:val="center"/>
            <w:rPr>
              <w:b/>
              <w:bCs/>
              <w:i/>
            </w:rPr>
          </w:pPr>
        </w:p>
        <w:p w:rsidR="007F542F" w:rsidRPr="00097EF4" w:rsidRDefault="007F542F" w:rsidP="007F542F">
          <w:pPr>
            <w:spacing w:line="276" w:lineRule="auto"/>
            <w:jc w:val="center"/>
            <w:rPr>
              <w:b/>
              <w:bCs/>
              <w:i/>
            </w:rPr>
          </w:pPr>
        </w:p>
        <w:p w:rsidR="007F542F" w:rsidRPr="00097EF4" w:rsidRDefault="007F542F" w:rsidP="007F542F">
          <w:pPr>
            <w:spacing w:line="276" w:lineRule="auto"/>
            <w:jc w:val="center"/>
            <w:rPr>
              <w:b/>
              <w:bCs/>
              <w:i/>
            </w:rPr>
          </w:pPr>
        </w:p>
        <w:p w:rsidR="007F542F" w:rsidRPr="00097EF4" w:rsidRDefault="007F542F" w:rsidP="007F542F">
          <w:pPr>
            <w:spacing w:line="276" w:lineRule="auto"/>
            <w:jc w:val="center"/>
            <w:rPr>
              <w:b/>
              <w:bCs/>
              <w:i/>
            </w:rPr>
          </w:pPr>
        </w:p>
        <w:p w:rsidR="007F542F" w:rsidRPr="00097EF4" w:rsidRDefault="001B68F7" w:rsidP="005C1A21">
          <w:pPr>
            <w:spacing w:line="276" w:lineRule="auto"/>
            <w:jc w:val="center"/>
            <w:rPr>
              <w:b/>
              <w:bCs/>
              <w:i/>
              <w:sz w:val="48"/>
              <w:szCs w:val="44"/>
            </w:rPr>
          </w:pPr>
          <w:r w:rsidRPr="00097EF4">
            <w:rPr>
              <w:b/>
              <w:bCs/>
              <w:i/>
              <w:sz w:val="44"/>
              <w:szCs w:val="44"/>
            </w:rPr>
            <w:t xml:space="preserve">Strategia Rozwoju Lokalnego </w:t>
          </w:r>
          <w:r w:rsidRPr="00097EF4">
            <w:rPr>
              <w:b/>
              <w:bCs/>
              <w:i/>
              <w:sz w:val="44"/>
              <w:szCs w:val="44"/>
            </w:rPr>
            <w:br/>
            <w:t xml:space="preserve">Kierowanego przez Społeczność </w:t>
          </w:r>
          <w:r w:rsidRPr="00097EF4">
            <w:rPr>
              <w:b/>
              <w:bCs/>
              <w:i/>
              <w:sz w:val="48"/>
              <w:szCs w:val="44"/>
            </w:rPr>
            <w:br/>
          </w:r>
        </w:p>
        <w:p w:rsidR="007F542F" w:rsidRPr="00097EF4" w:rsidRDefault="00FB524D" w:rsidP="005C1A21">
          <w:pPr>
            <w:spacing w:line="276" w:lineRule="auto"/>
            <w:jc w:val="center"/>
            <w:rPr>
              <w:b/>
              <w:bCs/>
              <w:sz w:val="40"/>
              <w:szCs w:val="44"/>
            </w:rPr>
          </w:pPr>
          <w:r w:rsidRPr="00097EF4">
            <w:rPr>
              <w:b/>
              <w:bCs/>
              <w:sz w:val="40"/>
              <w:szCs w:val="44"/>
            </w:rPr>
            <w:t xml:space="preserve">objęta </w:t>
          </w:r>
        </w:p>
        <w:p w:rsidR="003C3B19" w:rsidRPr="00097EF4" w:rsidRDefault="00FB524D" w:rsidP="005C1A21">
          <w:pPr>
            <w:spacing w:line="276" w:lineRule="auto"/>
            <w:jc w:val="center"/>
            <w:rPr>
              <w:b/>
              <w:bCs/>
              <w:i/>
              <w:sz w:val="40"/>
              <w:szCs w:val="44"/>
            </w:rPr>
          </w:pPr>
          <w:r w:rsidRPr="00097EF4">
            <w:rPr>
              <w:b/>
              <w:bCs/>
              <w:i/>
              <w:sz w:val="40"/>
              <w:szCs w:val="44"/>
            </w:rPr>
            <w:t xml:space="preserve">Programem </w:t>
          </w:r>
          <w:r w:rsidR="0014609E" w:rsidRPr="00097EF4">
            <w:rPr>
              <w:b/>
              <w:bCs/>
              <w:i/>
              <w:sz w:val="40"/>
              <w:szCs w:val="44"/>
            </w:rPr>
            <w:t>Rozwoj</w:t>
          </w:r>
          <w:r w:rsidR="001D1836" w:rsidRPr="00097EF4">
            <w:rPr>
              <w:b/>
              <w:bCs/>
              <w:i/>
              <w:sz w:val="40"/>
              <w:szCs w:val="44"/>
            </w:rPr>
            <w:t>u</w:t>
          </w:r>
          <w:r w:rsidR="007F542F" w:rsidRPr="00097EF4">
            <w:rPr>
              <w:b/>
              <w:bCs/>
              <w:i/>
              <w:sz w:val="40"/>
              <w:szCs w:val="44"/>
            </w:rPr>
            <w:t xml:space="preserve"> Obszarów Wiejskich</w:t>
          </w:r>
        </w:p>
        <w:p w:rsidR="001B68F7" w:rsidRPr="00097EF4" w:rsidRDefault="007F542F" w:rsidP="007F542F">
          <w:pPr>
            <w:spacing w:line="276" w:lineRule="auto"/>
            <w:jc w:val="center"/>
            <w:rPr>
              <w:b/>
              <w:i/>
              <w:sz w:val="40"/>
            </w:rPr>
          </w:pPr>
          <w:r w:rsidRPr="00097EF4">
            <w:rPr>
              <w:b/>
              <w:i/>
              <w:sz w:val="40"/>
            </w:rPr>
            <w:t>na lata 2014–2020</w:t>
          </w:r>
        </w:p>
        <w:p w:rsidR="003C3B19" w:rsidRPr="00097EF4" w:rsidRDefault="003C3B19" w:rsidP="005C1A21">
          <w:pPr>
            <w:spacing w:line="276" w:lineRule="auto"/>
            <w:jc w:val="center"/>
          </w:pPr>
        </w:p>
        <w:p w:rsidR="003C3B19" w:rsidRPr="00097EF4" w:rsidRDefault="003C3B19" w:rsidP="005C1A21">
          <w:pPr>
            <w:spacing w:line="276" w:lineRule="auto"/>
          </w:pPr>
        </w:p>
        <w:p w:rsidR="00D30C11" w:rsidRPr="00097EF4" w:rsidRDefault="00D30C11" w:rsidP="005C1A21">
          <w:pPr>
            <w:spacing w:line="276" w:lineRule="auto"/>
          </w:pPr>
        </w:p>
        <w:p w:rsidR="00D30C11" w:rsidRPr="00097EF4" w:rsidRDefault="00D30C11" w:rsidP="005C1A21">
          <w:pPr>
            <w:spacing w:line="276" w:lineRule="auto"/>
          </w:pPr>
        </w:p>
        <w:p w:rsidR="00D30C11" w:rsidRPr="00097EF4" w:rsidRDefault="00D30C11" w:rsidP="005C1A21">
          <w:pPr>
            <w:spacing w:line="276" w:lineRule="auto"/>
          </w:pPr>
        </w:p>
        <w:p w:rsidR="00D30C11" w:rsidRPr="00097EF4" w:rsidRDefault="00D30C11" w:rsidP="005C1A21">
          <w:pPr>
            <w:spacing w:line="276" w:lineRule="auto"/>
          </w:pPr>
        </w:p>
        <w:p w:rsidR="00D30C11" w:rsidRPr="00097EF4" w:rsidRDefault="00D30C11" w:rsidP="005C1A21">
          <w:pPr>
            <w:spacing w:line="276" w:lineRule="auto"/>
          </w:pPr>
        </w:p>
        <w:p w:rsidR="003C3B19" w:rsidRPr="00097EF4" w:rsidRDefault="003C3B19" w:rsidP="005C1A21">
          <w:pPr>
            <w:spacing w:line="276" w:lineRule="auto"/>
            <w:jc w:val="center"/>
          </w:pPr>
        </w:p>
        <w:p w:rsidR="00C07584" w:rsidRPr="00097EF4" w:rsidRDefault="00C07584" w:rsidP="00C07584">
          <w:pPr>
            <w:spacing w:line="276" w:lineRule="auto"/>
            <w:jc w:val="center"/>
            <w:rPr>
              <w:sz w:val="32"/>
              <w:szCs w:val="32"/>
            </w:rPr>
          </w:pPr>
          <w:r w:rsidRPr="00097EF4">
            <w:rPr>
              <w:sz w:val="32"/>
              <w:szCs w:val="32"/>
            </w:rPr>
            <w:t>Obszar gmin:</w:t>
          </w:r>
        </w:p>
        <w:p w:rsidR="00C07584" w:rsidRPr="00097EF4" w:rsidRDefault="00C07584" w:rsidP="00C07584">
          <w:pPr>
            <w:spacing w:line="276" w:lineRule="auto"/>
            <w:jc w:val="center"/>
            <w:rPr>
              <w:rFonts w:eastAsia="Calibri" w:cs="Times New Roman"/>
              <w:bCs/>
              <w:sz w:val="32"/>
              <w:szCs w:val="32"/>
            </w:rPr>
          </w:pPr>
          <w:r w:rsidRPr="00097EF4">
            <w:rPr>
              <w:rFonts w:eastAsia="Calibri" w:cs="Times New Roman"/>
              <w:bCs/>
              <w:sz w:val="32"/>
              <w:szCs w:val="32"/>
            </w:rPr>
            <w:t xml:space="preserve">Lichnowy, Malbork, Miłoradz, Ostaszewo, Stare Pole, </w:t>
          </w:r>
          <w:r w:rsidR="00426483" w:rsidRPr="00097EF4">
            <w:rPr>
              <w:rFonts w:eastAsia="Calibri" w:cs="Times New Roman"/>
              <w:bCs/>
              <w:sz w:val="32"/>
              <w:szCs w:val="32"/>
            </w:rPr>
            <w:br/>
          </w:r>
          <w:r w:rsidRPr="00097EF4">
            <w:rPr>
              <w:rFonts w:eastAsia="Calibri" w:cs="Times New Roman"/>
              <w:bCs/>
              <w:sz w:val="32"/>
              <w:szCs w:val="32"/>
            </w:rPr>
            <w:t xml:space="preserve">Nowy Dwór Gdański, Nowy Staw, </w:t>
          </w:r>
          <w:r w:rsidR="00E50505" w:rsidRPr="00097EF4">
            <w:rPr>
              <w:rFonts w:eastAsia="Calibri" w:cs="Times New Roman"/>
              <w:bCs/>
              <w:sz w:val="32"/>
              <w:szCs w:val="32"/>
            </w:rPr>
            <w:t xml:space="preserve">Stegna, Sztutowo, </w:t>
          </w:r>
          <w:r w:rsidRPr="00097EF4">
            <w:rPr>
              <w:rFonts w:eastAsia="Calibri" w:cs="Times New Roman"/>
              <w:bCs/>
              <w:sz w:val="32"/>
              <w:szCs w:val="32"/>
            </w:rPr>
            <w:t>Krynica Morska</w:t>
          </w:r>
        </w:p>
        <w:p w:rsidR="001B68F7" w:rsidRPr="00097EF4" w:rsidRDefault="001B68F7" w:rsidP="005C1A21">
          <w:pPr>
            <w:spacing w:line="276" w:lineRule="auto"/>
          </w:pPr>
        </w:p>
        <w:p w:rsidR="003C3B19" w:rsidRPr="00097EF4" w:rsidRDefault="003C3B19" w:rsidP="005C1A21">
          <w:pPr>
            <w:spacing w:line="276" w:lineRule="auto"/>
            <w:rPr>
              <w:b/>
              <w:bCs/>
            </w:rPr>
          </w:pPr>
          <w:bookmarkStart w:id="1" w:name="_Toc428433775"/>
        </w:p>
        <w:p w:rsidR="001B68F7" w:rsidRPr="00097EF4" w:rsidRDefault="001B68F7" w:rsidP="005C1A21">
          <w:pPr>
            <w:spacing w:line="276" w:lineRule="auto"/>
            <w:jc w:val="center"/>
            <w:rPr>
              <w:b/>
              <w:bCs/>
            </w:rPr>
          </w:pPr>
        </w:p>
        <w:p w:rsidR="001B68F7" w:rsidRPr="00097EF4" w:rsidRDefault="001B68F7" w:rsidP="005C1A21">
          <w:pPr>
            <w:spacing w:line="276" w:lineRule="auto"/>
            <w:jc w:val="center"/>
            <w:rPr>
              <w:b/>
              <w:bCs/>
            </w:rPr>
          </w:pPr>
        </w:p>
        <w:bookmarkEnd w:id="1"/>
        <w:p w:rsidR="003C3B19" w:rsidRPr="00097EF4" w:rsidRDefault="009322A2" w:rsidP="005C1A21">
          <w:pPr>
            <w:spacing w:line="276" w:lineRule="auto"/>
            <w:jc w:val="center"/>
          </w:pPr>
          <w:r>
            <w:rPr>
              <w:b/>
              <w:bCs/>
            </w:rPr>
            <w:t>Maj 2019</w:t>
          </w:r>
        </w:p>
        <w:p w:rsidR="007C6C1E" w:rsidRPr="00097EF4" w:rsidRDefault="00155FB8" w:rsidP="005C1A21">
          <w:pPr>
            <w:spacing w:line="276" w:lineRule="auto"/>
          </w:pPr>
        </w:p>
      </w:sdtContent>
    </w:sdt>
    <w:p w:rsidR="00A90453" w:rsidRDefault="00A90453" w:rsidP="007F542F">
      <w:pPr>
        <w:spacing w:after="200" w:line="276" w:lineRule="auto"/>
        <w:jc w:val="left"/>
        <w:rPr>
          <w:b/>
          <w:sz w:val="28"/>
        </w:rPr>
      </w:pPr>
    </w:p>
    <w:p w:rsidR="003F49E4" w:rsidRPr="00097EF4" w:rsidRDefault="007F542F" w:rsidP="007F542F">
      <w:pPr>
        <w:spacing w:after="200" w:line="276" w:lineRule="auto"/>
        <w:jc w:val="left"/>
        <w:rPr>
          <w:b/>
          <w:sz w:val="28"/>
        </w:rPr>
      </w:pPr>
      <w:r w:rsidRPr="00097EF4">
        <w:rPr>
          <w:b/>
          <w:sz w:val="28"/>
        </w:rPr>
        <w:lastRenderedPageBreak/>
        <w:t>Spis treści</w:t>
      </w:r>
    </w:p>
    <w:sdt>
      <w:sdtPr>
        <w:rPr>
          <w:rFonts w:eastAsiaTheme="minorHAnsi" w:cstheme="minorBidi"/>
          <w:b w:val="0"/>
          <w:bCs w:val="0"/>
          <w:noProof w:val="0"/>
          <w:sz w:val="24"/>
          <w:szCs w:val="24"/>
          <w:lang w:eastAsia="en-US"/>
        </w:rPr>
        <w:id w:val="2109690892"/>
        <w:docPartObj>
          <w:docPartGallery w:val="Table of Contents"/>
          <w:docPartUnique/>
        </w:docPartObj>
      </w:sdtPr>
      <w:sdtEndPr/>
      <w:sdtContent>
        <w:p w:rsidR="0015145B" w:rsidRPr="00097EF4" w:rsidRDefault="0015145B" w:rsidP="00B21A24">
          <w:pPr>
            <w:pStyle w:val="Nagwekspisutreci"/>
            <w:rPr>
              <w:sz w:val="24"/>
              <w:szCs w:val="24"/>
            </w:rPr>
          </w:pPr>
        </w:p>
        <w:p w:rsidR="00B21A24" w:rsidRPr="00097EF4" w:rsidRDefault="00723236" w:rsidP="00B21A24">
          <w:pPr>
            <w:pStyle w:val="Spistreci1"/>
            <w:rPr>
              <w:rFonts w:asciiTheme="minorHAnsi" w:eastAsiaTheme="minorEastAsia" w:hAnsiTheme="minorHAnsi" w:cstheme="minorBidi"/>
              <w:bCs w:val="0"/>
              <w:noProof/>
              <w:sz w:val="24"/>
              <w:szCs w:val="24"/>
              <w:lang w:eastAsia="pl-PL"/>
            </w:rPr>
          </w:pPr>
          <w:r w:rsidRPr="00097EF4">
            <w:rPr>
              <w:sz w:val="24"/>
              <w:szCs w:val="24"/>
            </w:rPr>
            <w:fldChar w:fldCharType="begin"/>
          </w:r>
          <w:r w:rsidR="0015145B" w:rsidRPr="00097EF4">
            <w:rPr>
              <w:sz w:val="24"/>
              <w:szCs w:val="24"/>
            </w:rPr>
            <w:instrText xml:space="preserve"> TOC \o "1-3" \h \z \u </w:instrText>
          </w:r>
          <w:r w:rsidRPr="00097EF4">
            <w:rPr>
              <w:sz w:val="24"/>
              <w:szCs w:val="24"/>
            </w:rPr>
            <w:fldChar w:fldCharType="separate"/>
          </w:r>
          <w:hyperlink w:anchor="_Toc436933480" w:history="1">
            <w:r w:rsidR="00B21A24" w:rsidRPr="00097EF4">
              <w:rPr>
                <w:rStyle w:val="Hipercze"/>
                <w:noProof/>
                <w:color w:val="auto"/>
                <w:sz w:val="24"/>
                <w:szCs w:val="24"/>
              </w:rPr>
              <w:t>Rozdział I Charakterystyka LGD</w:t>
            </w:r>
            <w:r w:rsidR="00B21A24" w:rsidRPr="00097EF4">
              <w:rPr>
                <w:noProof/>
                <w:webHidden/>
                <w:sz w:val="24"/>
                <w:szCs w:val="24"/>
              </w:rPr>
              <w:tab/>
            </w:r>
            <w:r w:rsidRPr="00097EF4">
              <w:rPr>
                <w:noProof/>
                <w:webHidden/>
                <w:sz w:val="24"/>
                <w:szCs w:val="24"/>
              </w:rPr>
              <w:fldChar w:fldCharType="begin"/>
            </w:r>
            <w:r w:rsidR="00B21A24" w:rsidRPr="00097EF4">
              <w:rPr>
                <w:noProof/>
                <w:webHidden/>
                <w:sz w:val="24"/>
                <w:szCs w:val="24"/>
              </w:rPr>
              <w:instrText xml:space="preserve"> PAGEREF _Toc436933480 \h </w:instrText>
            </w:r>
            <w:r w:rsidRPr="00097EF4">
              <w:rPr>
                <w:noProof/>
                <w:webHidden/>
                <w:sz w:val="24"/>
                <w:szCs w:val="24"/>
              </w:rPr>
            </w:r>
            <w:r w:rsidRPr="00097EF4">
              <w:rPr>
                <w:noProof/>
                <w:webHidden/>
                <w:sz w:val="24"/>
                <w:szCs w:val="24"/>
              </w:rPr>
              <w:fldChar w:fldCharType="separate"/>
            </w:r>
            <w:r w:rsidR="003821B4">
              <w:rPr>
                <w:noProof/>
                <w:webHidden/>
                <w:sz w:val="24"/>
                <w:szCs w:val="24"/>
              </w:rPr>
              <w:t>3</w:t>
            </w:r>
            <w:r w:rsidRPr="00097EF4">
              <w:rPr>
                <w:noProof/>
                <w:webHidden/>
                <w:sz w:val="24"/>
                <w:szCs w:val="24"/>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81" w:history="1">
            <w:r w:rsidR="00B21A24" w:rsidRPr="00097EF4">
              <w:rPr>
                <w:rStyle w:val="Hipercze"/>
                <w:noProof/>
                <w:color w:val="auto"/>
                <w:szCs w:val="24"/>
              </w:rPr>
              <w:t>Forma prawna i zasady funkcjonowania</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_Toc436933481 \h </w:instrText>
            </w:r>
            <w:r w:rsidR="00723236" w:rsidRPr="00097EF4">
              <w:rPr>
                <w:noProof/>
                <w:webHidden/>
              </w:rPr>
            </w:r>
            <w:r w:rsidR="00723236" w:rsidRPr="00097EF4">
              <w:rPr>
                <w:noProof/>
                <w:webHidden/>
              </w:rPr>
              <w:fldChar w:fldCharType="separate"/>
            </w:r>
            <w:r w:rsidR="003821B4">
              <w:rPr>
                <w:noProof/>
                <w:webHidden/>
              </w:rPr>
              <w:t>3</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82" w:history="1">
            <w:r w:rsidR="00B21A24" w:rsidRPr="00097EF4">
              <w:rPr>
                <w:rStyle w:val="Hipercze"/>
                <w:noProof/>
                <w:color w:val="auto"/>
                <w:szCs w:val="24"/>
              </w:rPr>
              <w:t>Obszar LGD</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_Toc436933482 \h </w:instrText>
            </w:r>
            <w:r w:rsidR="00723236" w:rsidRPr="00097EF4">
              <w:rPr>
                <w:noProof/>
                <w:webHidden/>
              </w:rPr>
            </w:r>
            <w:r w:rsidR="00723236" w:rsidRPr="00097EF4">
              <w:rPr>
                <w:noProof/>
                <w:webHidden/>
              </w:rPr>
              <w:fldChar w:fldCharType="separate"/>
            </w:r>
            <w:r w:rsidR="003821B4">
              <w:rPr>
                <w:noProof/>
                <w:webHidden/>
              </w:rPr>
              <w:t>4</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83" w:history="1">
            <w:r w:rsidR="00B21A24" w:rsidRPr="00097EF4">
              <w:rPr>
                <w:rStyle w:val="Hipercze"/>
                <w:noProof/>
                <w:color w:val="auto"/>
                <w:szCs w:val="24"/>
              </w:rPr>
              <w:t>Potencjał i doświadczenie LGD</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_Toc436933483 \h </w:instrText>
            </w:r>
            <w:r w:rsidR="00723236" w:rsidRPr="00097EF4">
              <w:rPr>
                <w:noProof/>
                <w:webHidden/>
              </w:rPr>
            </w:r>
            <w:r w:rsidR="00723236" w:rsidRPr="00097EF4">
              <w:rPr>
                <w:noProof/>
                <w:webHidden/>
              </w:rPr>
              <w:fldChar w:fldCharType="separate"/>
            </w:r>
            <w:r w:rsidR="003821B4">
              <w:rPr>
                <w:noProof/>
                <w:webHidden/>
              </w:rPr>
              <w:t>5</w:t>
            </w:r>
            <w:r w:rsidR="00723236" w:rsidRPr="00097EF4">
              <w:rPr>
                <w:noProof/>
                <w:webHidden/>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84" w:history="1">
            <w:r w:rsidR="00B21A24" w:rsidRPr="00097EF4">
              <w:rPr>
                <w:rStyle w:val="Hipercze"/>
                <w:noProof/>
                <w:color w:val="auto"/>
                <w:sz w:val="24"/>
                <w:szCs w:val="24"/>
              </w:rPr>
              <w:t>Rozdział II Partycypacyjny charakter LSR</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_Toc436933484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8</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85" w:history="1">
            <w:r w:rsidR="00B21A24" w:rsidRPr="00097EF4">
              <w:rPr>
                <w:rStyle w:val="Hipercze"/>
                <w:noProof/>
                <w:color w:val="auto"/>
                <w:sz w:val="24"/>
                <w:szCs w:val="24"/>
              </w:rPr>
              <w:t>Rozdział III Diagnoza – opis obszaru i ludności</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_Toc436933485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11</w:t>
            </w:r>
            <w:r w:rsidR="00723236" w:rsidRPr="00097EF4">
              <w:rPr>
                <w:noProof/>
                <w:webHidden/>
                <w:sz w:val="24"/>
                <w:szCs w:val="24"/>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86" w:history="1">
            <w:r w:rsidR="00B21A24" w:rsidRPr="00097EF4">
              <w:rPr>
                <w:rStyle w:val="Hipercze"/>
                <w:noProof/>
                <w:color w:val="auto"/>
                <w:szCs w:val="24"/>
              </w:rPr>
              <w:t>Charakterystyka demograficzna</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_Toc436933486 \h </w:instrText>
            </w:r>
            <w:r w:rsidR="00723236" w:rsidRPr="00097EF4">
              <w:rPr>
                <w:noProof/>
                <w:webHidden/>
              </w:rPr>
            </w:r>
            <w:r w:rsidR="00723236" w:rsidRPr="00097EF4">
              <w:rPr>
                <w:noProof/>
                <w:webHidden/>
              </w:rPr>
              <w:fldChar w:fldCharType="separate"/>
            </w:r>
            <w:r w:rsidR="003821B4">
              <w:rPr>
                <w:noProof/>
                <w:webHidden/>
              </w:rPr>
              <w:t>11</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87" w:history="1">
            <w:r w:rsidR="00B21A24" w:rsidRPr="00097EF4">
              <w:rPr>
                <w:rStyle w:val="Hipercze"/>
                <w:noProof/>
                <w:color w:val="auto"/>
                <w:szCs w:val="24"/>
              </w:rPr>
              <w:t>Charakterystyka gospodarki, przedsiębiorczości i sektora społecznego</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_Toc436933487 \h </w:instrText>
            </w:r>
            <w:r w:rsidR="00723236" w:rsidRPr="00097EF4">
              <w:rPr>
                <w:noProof/>
                <w:webHidden/>
              </w:rPr>
            </w:r>
            <w:r w:rsidR="00723236" w:rsidRPr="00097EF4">
              <w:rPr>
                <w:noProof/>
                <w:webHidden/>
              </w:rPr>
              <w:fldChar w:fldCharType="separate"/>
            </w:r>
            <w:r w:rsidR="003821B4">
              <w:rPr>
                <w:noProof/>
                <w:webHidden/>
              </w:rPr>
              <w:t>12</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88" w:history="1">
            <w:r w:rsidR="00B21A24" w:rsidRPr="00097EF4">
              <w:rPr>
                <w:rStyle w:val="Hipercze"/>
                <w:noProof/>
                <w:color w:val="auto"/>
                <w:szCs w:val="24"/>
              </w:rPr>
              <w:t>Charakterystyka rynku pracy – zatrudnienie i bezrobocie</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_Toc436933488 \h </w:instrText>
            </w:r>
            <w:r w:rsidR="00723236" w:rsidRPr="00097EF4">
              <w:rPr>
                <w:noProof/>
                <w:webHidden/>
              </w:rPr>
            </w:r>
            <w:r w:rsidR="00723236" w:rsidRPr="00097EF4">
              <w:rPr>
                <w:noProof/>
                <w:webHidden/>
              </w:rPr>
              <w:fldChar w:fldCharType="separate"/>
            </w:r>
            <w:r w:rsidR="003821B4">
              <w:rPr>
                <w:noProof/>
                <w:webHidden/>
              </w:rPr>
              <w:t>15</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89" w:history="1">
            <w:r w:rsidR="00B21A24" w:rsidRPr="00097EF4">
              <w:rPr>
                <w:rStyle w:val="Hipercze"/>
                <w:noProof/>
                <w:color w:val="auto"/>
                <w:szCs w:val="24"/>
              </w:rPr>
              <w:t>Opieka społeczna</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_Toc436933489 \h </w:instrText>
            </w:r>
            <w:r w:rsidR="00723236" w:rsidRPr="00097EF4">
              <w:rPr>
                <w:noProof/>
                <w:webHidden/>
              </w:rPr>
            </w:r>
            <w:r w:rsidR="00723236" w:rsidRPr="00097EF4">
              <w:rPr>
                <w:noProof/>
                <w:webHidden/>
              </w:rPr>
              <w:fldChar w:fldCharType="separate"/>
            </w:r>
            <w:r w:rsidR="003821B4">
              <w:rPr>
                <w:noProof/>
                <w:webHidden/>
              </w:rPr>
              <w:t>17</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90" w:history="1">
            <w:r w:rsidR="00B21A24" w:rsidRPr="00097EF4">
              <w:rPr>
                <w:rStyle w:val="Hipercze"/>
                <w:noProof/>
                <w:color w:val="auto"/>
                <w:szCs w:val="24"/>
              </w:rPr>
              <w:t>Dostęp do infrastruktury publicznej i komunalnej</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_Toc436933490 \h </w:instrText>
            </w:r>
            <w:r w:rsidR="00723236" w:rsidRPr="00097EF4">
              <w:rPr>
                <w:noProof/>
                <w:webHidden/>
              </w:rPr>
            </w:r>
            <w:r w:rsidR="00723236" w:rsidRPr="00097EF4">
              <w:rPr>
                <w:noProof/>
                <w:webHidden/>
              </w:rPr>
              <w:fldChar w:fldCharType="separate"/>
            </w:r>
            <w:r w:rsidR="003821B4">
              <w:rPr>
                <w:noProof/>
                <w:webHidden/>
              </w:rPr>
              <w:t>17</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91" w:history="1">
            <w:r w:rsidR="00B21A24" w:rsidRPr="00097EF4">
              <w:rPr>
                <w:rStyle w:val="Hipercze"/>
                <w:noProof/>
                <w:color w:val="auto"/>
                <w:szCs w:val="24"/>
              </w:rPr>
              <w:t>Potencjał turystyczny</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_Toc436933491 \h </w:instrText>
            </w:r>
            <w:r w:rsidR="00723236" w:rsidRPr="00097EF4">
              <w:rPr>
                <w:noProof/>
                <w:webHidden/>
              </w:rPr>
            </w:r>
            <w:r w:rsidR="00723236" w:rsidRPr="00097EF4">
              <w:rPr>
                <w:noProof/>
                <w:webHidden/>
              </w:rPr>
              <w:fldChar w:fldCharType="separate"/>
            </w:r>
            <w:r w:rsidR="003821B4">
              <w:rPr>
                <w:noProof/>
                <w:webHidden/>
              </w:rPr>
              <w:t>18</w:t>
            </w:r>
            <w:r w:rsidR="00723236" w:rsidRPr="00097EF4">
              <w:rPr>
                <w:noProof/>
                <w:webHidden/>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492" w:history="1">
            <w:r w:rsidR="00B21A24" w:rsidRPr="00097EF4">
              <w:rPr>
                <w:rStyle w:val="Hipercze"/>
                <w:noProof/>
                <w:color w:val="auto"/>
                <w:szCs w:val="24"/>
              </w:rPr>
              <w:t>Podsumowanie i wnioski z części diagnostyczne</w:t>
            </w:r>
            <w:r w:rsidR="00AC14CA" w:rsidRPr="00097EF4">
              <w:rPr>
                <w:rStyle w:val="Hipercze"/>
                <w:noProof/>
                <w:color w:val="auto"/>
                <w:szCs w:val="24"/>
              </w:rPr>
              <w:t>j – określenie grup docelowych,</w:t>
            </w:r>
            <w:r w:rsidR="00B21A24" w:rsidRPr="00097EF4">
              <w:rPr>
                <w:rStyle w:val="Hipercze"/>
                <w:noProof/>
                <w:color w:val="auto"/>
                <w:szCs w:val="24"/>
              </w:rPr>
              <w:t xml:space="preserve"> w tym defaworyzowanych oraz obszarów interwencji</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_Toc436933492 \h </w:instrText>
            </w:r>
            <w:r w:rsidR="00723236" w:rsidRPr="00097EF4">
              <w:rPr>
                <w:noProof/>
                <w:webHidden/>
              </w:rPr>
            </w:r>
            <w:r w:rsidR="00723236" w:rsidRPr="00097EF4">
              <w:rPr>
                <w:noProof/>
                <w:webHidden/>
              </w:rPr>
              <w:fldChar w:fldCharType="separate"/>
            </w:r>
            <w:r w:rsidR="003821B4">
              <w:rPr>
                <w:noProof/>
                <w:webHidden/>
              </w:rPr>
              <w:t>21</w:t>
            </w:r>
            <w:r w:rsidR="00723236" w:rsidRPr="00097EF4">
              <w:rPr>
                <w:noProof/>
                <w:webHidden/>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93" w:history="1">
            <w:r w:rsidR="00B21A24" w:rsidRPr="00097EF4">
              <w:rPr>
                <w:rStyle w:val="Hipercze"/>
                <w:noProof/>
                <w:color w:val="auto"/>
                <w:sz w:val="24"/>
                <w:szCs w:val="24"/>
              </w:rPr>
              <w:t>Rozdział IV Analiza SWOT</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_Toc436933493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23</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94" w:history="1">
            <w:r w:rsidR="00B21A24" w:rsidRPr="00097EF4">
              <w:rPr>
                <w:rStyle w:val="Hipercze"/>
                <w:noProof/>
                <w:color w:val="auto"/>
                <w:sz w:val="24"/>
                <w:szCs w:val="24"/>
              </w:rPr>
              <w:t>Rozdział V Cele i wskaźniki</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_Toc436933494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27</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95" w:history="1">
            <w:r w:rsidR="00B21A24" w:rsidRPr="00097EF4">
              <w:rPr>
                <w:rStyle w:val="Hipercze"/>
                <w:noProof/>
                <w:color w:val="auto"/>
                <w:sz w:val="24"/>
                <w:szCs w:val="24"/>
              </w:rPr>
              <w:t>Rozdział VI Sposób wyboru i oceny operacji oraz sposób ustanawiania kryteriów wyboru</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_Toc436933495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49</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96" w:history="1">
            <w:r w:rsidR="00B21A24" w:rsidRPr="00097EF4">
              <w:rPr>
                <w:rStyle w:val="Hipercze"/>
                <w:noProof/>
                <w:color w:val="auto"/>
                <w:sz w:val="24"/>
                <w:szCs w:val="24"/>
              </w:rPr>
              <w:t>Rozdział VII Plan działania</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_Toc436933496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52</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97" w:history="1">
            <w:r w:rsidR="00B21A24" w:rsidRPr="00097EF4">
              <w:rPr>
                <w:rStyle w:val="Hipercze"/>
                <w:noProof/>
                <w:color w:val="auto"/>
                <w:sz w:val="24"/>
                <w:szCs w:val="24"/>
              </w:rPr>
              <w:t>Rozdział VIII Budżet LSR</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_Toc436933497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53</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98" w:history="1">
            <w:r w:rsidR="00B21A24" w:rsidRPr="00097EF4">
              <w:rPr>
                <w:rStyle w:val="Hipercze"/>
                <w:noProof/>
                <w:color w:val="auto"/>
                <w:sz w:val="24"/>
                <w:szCs w:val="24"/>
              </w:rPr>
              <w:t>Rozdział IX Plan komunikacji</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_Toc436933498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55</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499" w:history="1">
            <w:r w:rsidR="00B21A24" w:rsidRPr="00097EF4">
              <w:rPr>
                <w:rStyle w:val="Hipercze"/>
                <w:noProof/>
                <w:color w:val="auto"/>
                <w:sz w:val="24"/>
                <w:szCs w:val="24"/>
              </w:rPr>
              <w:t>Rozdział X Zintegrowanie</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_Toc436933499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56</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500" w:history="1">
            <w:r w:rsidR="00B21A24" w:rsidRPr="00097EF4">
              <w:rPr>
                <w:rStyle w:val="Hipercze"/>
                <w:noProof/>
                <w:color w:val="auto"/>
                <w:sz w:val="24"/>
                <w:szCs w:val="24"/>
              </w:rPr>
              <w:t>Rozdział XI Monitoring i ewaluacja</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_Toc436933500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59</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501" w:history="1">
            <w:r w:rsidR="00B21A24" w:rsidRPr="00097EF4">
              <w:rPr>
                <w:rStyle w:val="Hipercze"/>
                <w:noProof/>
                <w:color w:val="auto"/>
                <w:sz w:val="24"/>
                <w:szCs w:val="24"/>
              </w:rPr>
              <w:t>Rozdział XII Strategiczna ocena oddziaływania na środowisko</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_Toc436933501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62</w:t>
            </w:r>
            <w:r w:rsidR="00723236" w:rsidRPr="00097EF4">
              <w:rPr>
                <w:noProof/>
                <w:webHidden/>
                <w:sz w:val="24"/>
                <w:szCs w:val="24"/>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502" w:history="1">
            <w:r w:rsidR="00B21A24" w:rsidRPr="00097EF4">
              <w:rPr>
                <w:rStyle w:val="Hipercze"/>
                <w:noProof/>
                <w:color w:val="auto"/>
                <w:sz w:val="24"/>
                <w:szCs w:val="24"/>
              </w:rPr>
              <w:t>Spisy tabel, wykresów i rysunków</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_Toc436933502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63</w:t>
            </w:r>
            <w:r w:rsidR="00723236" w:rsidRPr="00097EF4">
              <w:rPr>
                <w:noProof/>
                <w:webHidden/>
                <w:sz w:val="24"/>
                <w:szCs w:val="24"/>
              </w:rPr>
              <w:fldChar w:fldCharType="end"/>
            </w:r>
          </w:hyperlink>
        </w:p>
        <w:p w:rsidR="00B21A24" w:rsidRPr="00097EF4" w:rsidRDefault="00155FB8" w:rsidP="00B21A24">
          <w:pPr>
            <w:pStyle w:val="Spistreci2"/>
            <w:rPr>
              <w:rFonts w:asciiTheme="minorHAnsi" w:eastAsiaTheme="minorEastAsia" w:hAnsiTheme="minorHAnsi"/>
              <w:noProof/>
              <w:lang w:eastAsia="pl-PL"/>
            </w:rPr>
          </w:pPr>
          <w:hyperlink w:anchor="_Toc436933503" w:history="1">
            <w:r w:rsidR="00B21A24" w:rsidRPr="00097EF4">
              <w:rPr>
                <w:rStyle w:val="Hipercze"/>
                <w:noProof/>
                <w:color w:val="auto"/>
                <w:szCs w:val="24"/>
              </w:rPr>
              <w:t>Spis załączników</w:t>
            </w:r>
            <w:r w:rsidR="00B21A24" w:rsidRPr="00097EF4">
              <w:rPr>
                <w:noProof/>
                <w:webHidden/>
              </w:rPr>
              <w:tab/>
            </w:r>
            <w:r w:rsidR="00723236" w:rsidRPr="00097EF4">
              <w:rPr>
                <w:noProof/>
                <w:webHidden/>
              </w:rPr>
              <w:fldChar w:fldCharType="begin"/>
            </w:r>
            <w:r w:rsidR="00B21A24" w:rsidRPr="00097EF4">
              <w:rPr>
                <w:noProof/>
                <w:webHidden/>
              </w:rPr>
              <w:instrText xml:space="preserve"> PAGEREF _Toc436933503 \h </w:instrText>
            </w:r>
            <w:r w:rsidR="00723236" w:rsidRPr="00097EF4">
              <w:rPr>
                <w:noProof/>
                <w:webHidden/>
              </w:rPr>
            </w:r>
            <w:r w:rsidR="00723236" w:rsidRPr="00097EF4">
              <w:rPr>
                <w:noProof/>
                <w:webHidden/>
              </w:rPr>
              <w:fldChar w:fldCharType="separate"/>
            </w:r>
            <w:r w:rsidR="003821B4">
              <w:rPr>
                <w:noProof/>
                <w:webHidden/>
              </w:rPr>
              <w:t>64</w:t>
            </w:r>
            <w:r w:rsidR="00723236" w:rsidRPr="00097EF4">
              <w:rPr>
                <w:noProof/>
                <w:webHidden/>
              </w:rPr>
              <w:fldChar w:fldCharType="end"/>
            </w:r>
          </w:hyperlink>
        </w:p>
        <w:p w:rsidR="00B21A24" w:rsidRPr="00097EF4" w:rsidRDefault="00155FB8" w:rsidP="00B21A24">
          <w:pPr>
            <w:pStyle w:val="Spistreci1"/>
            <w:rPr>
              <w:rFonts w:asciiTheme="minorHAnsi" w:eastAsiaTheme="minorEastAsia" w:hAnsiTheme="minorHAnsi" w:cstheme="minorBidi"/>
              <w:bCs w:val="0"/>
              <w:noProof/>
              <w:sz w:val="24"/>
              <w:szCs w:val="24"/>
              <w:lang w:eastAsia="pl-PL"/>
            </w:rPr>
          </w:pPr>
          <w:hyperlink w:anchor="_Toc436933504" w:history="1">
            <w:r w:rsidR="00B21A24" w:rsidRPr="00097EF4">
              <w:rPr>
                <w:rStyle w:val="Hipercze"/>
                <w:noProof/>
                <w:color w:val="auto"/>
                <w:sz w:val="24"/>
                <w:szCs w:val="24"/>
              </w:rPr>
              <w:t>Bibliografia</w:t>
            </w:r>
            <w:r w:rsidR="00B21A24" w:rsidRPr="00097EF4">
              <w:rPr>
                <w:noProof/>
                <w:webHidden/>
                <w:sz w:val="24"/>
                <w:szCs w:val="24"/>
              </w:rPr>
              <w:tab/>
            </w:r>
            <w:r w:rsidR="00723236" w:rsidRPr="00097EF4">
              <w:rPr>
                <w:noProof/>
                <w:webHidden/>
                <w:sz w:val="24"/>
                <w:szCs w:val="24"/>
              </w:rPr>
              <w:fldChar w:fldCharType="begin"/>
            </w:r>
            <w:r w:rsidR="00B21A24" w:rsidRPr="00097EF4">
              <w:rPr>
                <w:noProof/>
                <w:webHidden/>
                <w:sz w:val="24"/>
                <w:szCs w:val="24"/>
              </w:rPr>
              <w:instrText xml:space="preserve"> PAGEREF _Toc436933504 \h </w:instrText>
            </w:r>
            <w:r w:rsidR="00723236" w:rsidRPr="00097EF4">
              <w:rPr>
                <w:noProof/>
                <w:webHidden/>
                <w:sz w:val="24"/>
                <w:szCs w:val="24"/>
              </w:rPr>
            </w:r>
            <w:r w:rsidR="00723236" w:rsidRPr="00097EF4">
              <w:rPr>
                <w:noProof/>
                <w:webHidden/>
                <w:sz w:val="24"/>
                <w:szCs w:val="24"/>
              </w:rPr>
              <w:fldChar w:fldCharType="separate"/>
            </w:r>
            <w:r w:rsidR="003821B4">
              <w:rPr>
                <w:noProof/>
                <w:webHidden/>
                <w:sz w:val="24"/>
                <w:szCs w:val="24"/>
              </w:rPr>
              <w:t>65</w:t>
            </w:r>
            <w:r w:rsidR="00723236" w:rsidRPr="00097EF4">
              <w:rPr>
                <w:noProof/>
                <w:webHidden/>
                <w:sz w:val="24"/>
                <w:szCs w:val="24"/>
              </w:rPr>
              <w:fldChar w:fldCharType="end"/>
            </w:r>
          </w:hyperlink>
        </w:p>
        <w:p w:rsidR="0015145B" w:rsidRPr="00097EF4" w:rsidRDefault="00723236" w:rsidP="00B21A24">
          <w:pPr>
            <w:spacing w:line="276" w:lineRule="auto"/>
            <w:rPr>
              <w:szCs w:val="24"/>
            </w:rPr>
          </w:pPr>
          <w:r w:rsidRPr="00097EF4">
            <w:rPr>
              <w:b/>
              <w:bCs/>
              <w:szCs w:val="24"/>
            </w:rPr>
            <w:fldChar w:fldCharType="end"/>
          </w:r>
        </w:p>
      </w:sdtContent>
    </w:sdt>
    <w:p w:rsidR="001129CC" w:rsidRPr="00097EF4" w:rsidRDefault="001129CC" w:rsidP="005C1A21">
      <w:pPr>
        <w:spacing w:after="200" w:line="276" w:lineRule="auto"/>
        <w:jc w:val="left"/>
        <w:rPr>
          <w:u w:val="single"/>
        </w:rPr>
      </w:pPr>
    </w:p>
    <w:p w:rsidR="001129CC" w:rsidRPr="00097EF4" w:rsidRDefault="001129CC" w:rsidP="005C1A21">
      <w:pPr>
        <w:spacing w:after="200" w:line="276" w:lineRule="auto"/>
        <w:jc w:val="left"/>
        <w:rPr>
          <w:u w:val="single"/>
        </w:rPr>
      </w:pPr>
    </w:p>
    <w:p w:rsidR="001129CC" w:rsidRPr="00097EF4" w:rsidRDefault="001129CC" w:rsidP="005C1A21">
      <w:pPr>
        <w:spacing w:after="200" w:line="276" w:lineRule="auto"/>
        <w:jc w:val="left"/>
        <w:rPr>
          <w:u w:val="single"/>
        </w:rPr>
      </w:pPr>
    </w:p>
    <w:p w:rsidR="001129CC" w:rsidRPr="00097EF4" w:rsidRDefault="001129CC" w:rsidP="005C1A21">
      <w:pPr>
        <w:spacing w:after="200" w:line="276" w:lineRule="auto"/>
        <w:jc w:val="left"/>
        <w:rPr>
          <w:u w:val="single"/>
        </w:rPr>
      </w:pPr>
    </w:p>
    <w:p w:rsidR="00775B76" w:rsidRPr="00097EF4" w:rsidRDefault="00775B76" w:rsidP="00B43331">
      <w:pPr>
        <w:pStyle w:val="Nagwek1"/>
      </w:pPr>
      <w:bookmarkStart w:id="2" w:name="_Toc436933480"/>
      <w:bookmarkStart w:id="3" w:name="_Toc431128897"/>
      <w:r w:rsidRPr="00097EF4">
        <w:lastRenderedPageBreak/>
        <w:t>Rozdział I Charakterystyka LGD</w:t>
      </w:r>
      <w:bookmarkEnd w:id="2"/>
    </w:p>
    <w:p w:rsidR="006A3AA8" w:rsidRPr="00097EF4" w:rsidRDefault="006A3AA8" w:rsidP="00BE4728">
      <w:pPr>
        <w:pStyle w:val="Nagwek2"/>
      </w:pPr>
      <w:bookmarkStart w:id="4" w:name="_Toc436933481"/>
      <w:r w:rsidRPr="00097EF4">
        <w:t xml:space="preserve">Forma prawna </w:t>
      </w:r>
      <w:r w:rsidR="0091477C" w:rsidRPr="00097EF4">
        <w:t>i zasady funkcjonowania</w:t>
      </w:r>
      <w:bookmarkEnd w:id="4"/>
    </w:p>
    <w:p w:rsidR="006A3AA8" w:rsidRPr="00097EF4" w:rsidRDefault="006A3AA8" w:rsidP="005C1A21">
      <w:pPr>
        <w:spacing w:before="240" w:line="276" w:lineRule="auto"/>
        <w:ind w:firstLine="851"/>
        <w:rPr>
          <w:rFonts w:cs="Times New Roman"/>
          <w:lang w:eastAsia="pl-PL"/>
        </w:rPr>
      </w:pPr>
      <w:r w:rsidRPr="00097EF4">
        <w:rPr>
          <w:rFonts w:eastAsia="Calibri" w:cs="Times New Roman"/>
        </w:rPr>
        <w:t>Żuławska Lokalna Grupa Działania (</w:t>
      </w:r>
      <w:r w:rsidR="00426483" w:rsidRPr="00097EF4">
        <w:rPr>
          <w:rFonts w:eastAsia="Calibri" w:cs="Times New Roman"/>
        </w:rPr>
        <w:t xml:space="preserve">zwana w dalszej części opracowania </w:t>
      </w:r>
      <w:r w:rsidRPr="00097EF4">
        <w:rPr>
          <w:rFonts w:eastAsia="Calibri" w:cs="Times New Roman"/>
        </w:rPr>
        <w:t xml:space="preserve">LGD) funkcjonuje jako stowarzyszenie posiadające osobowość prawną, w którym </w:t>
      </w:r>
      <w:r w:rsidRPr="00097EF4">
        <w:rPr>
          <w:rFonts w:cs="Times New Roman"/>
          <w:lang w:eastAsia="pl-PL"/>
        </w:rPr>
        <w:t xml:space="preserve">obok osób fizycznych członkami mogą być również osoby prawne – w tym jednostki samorządu terytorialnego, z wyłączeniem województw. LGD zrejestrowana została w Krajowym Rejestrze Sądowym dnia 07.10.2008 roku pod numerem 0000315191. Działa w oparciu o zapisy: </w:t>
      </w:r>
    </w:p>
    <w:p w:rsidR="00694027" w:rsidRPr="00097EF4" w:rsidRDefault="00D30C11" w:rsidP="002B17D5">
      <w:pPr>
        <w:numPr>
          <w:ilvl w:val="0"/>
          <w:numId w:val="5"/>
        </w:numPr>
        <w:autoSpaceDE w:val="0"/>
        <w:autoSpaceDN w:val="0"/>
        <w:adjustRightInd w:val="0"/>
        <w:spacing w:line="276" w:lineRule="auto"/>
        <w:ind w:left="426" w:hanging="426"/>
        <w:rPr>
          <w:i/>
          <w:iCs/>
        </w:rPr>
      </w:pPr>
      <w:r w:rsidRPr="00097EF4">
        <w:rPr>
          <w:i/>
        </w:rPr>
        <w:t>U</w:t>
      </w:r>
      <w:r w:rsidR="00694027" w:rsidRPr="00097EF4">
        <w:rPr>
          <w:i/>
        </w:rPr>
        <w:t>stawy z dnia 7 kwietnia 1989 r. Prawo o stowarzyszeniach</w:t>
      </w:r>
      <w:r w:rsidR="00694027" w:rsidRPr="00097EF4">
        <w:t xml:space="preserve"> (Dz.</w:t>
      </w:r>
      <w:r w:rsidR="00946151" w:rsidRPr="00097EF4">
        <w:t xml:space="preserve"> </w:t>
      </w:r>
      <w:r w:rsidR="00694027" w:rsidRPr="00097EF4">
        <w:t xml:space="preserve">U. </w:t>
      </w:r>
      <w:r w:rsidR="00946151" w:rsidRPr="00097EF4">
        <w:t xml:space="preserve">z </w:t>
      </w:r>
      <w:r w:rsidR="00694027" w:rsidRPr="00097EF4">
        <w:t xml:space="preserve">2015 </w:t>
      </w:r>
      <w:r w:rsidR="00946151" w:rsidRPr="00097EF4">
        <w:t xml:space="preserve">r. </w:t>
      </w:r>
      <w:r w:rsidR="00694027" w:rsidRPr="00097EF4">
        <w:t>poz. 1393</w:t>
      </w:r>
      <w:r w:rsidR="00E334B5" w:rsidRPr="00097EF4">
        <w:t>, z poz. zm.</w:t>
      </w:r>
      <w:r w:rsidR="00694027" w:rsidRPr="00097EF4">
        <w:t>)</w:t>
      </w:r>
      <w:r w:rsidR="00615D41" w:rsidRPr="00097EF4">
        <w:t>;</w:t>
      </w:r>
    </w:p>
    <w:p w:rsidR="006A3AA8" w:rsidRPr="00097EF4" w:rsidRDefault="00D30C11" w:rsidP="002B17D5">
      <w:pPr>
        <w:numPr>
          <w:ilvl w:val="0"/>
          <w:numId w:val="5"/>
        </w:numPr>
        <w:autoSpaceDE w:val="0"/>
        <w:autoSpaceDN w:val="0"/>
        <w:adjustRightInd w:val="0"/>
        <w:spacing w:line="276" w:lineRule="auto"/>
        <w:ind w:left="426" w:hanging="426"/>
        <w:rPr>
          <w:i/>
          <w:iCs/>
        </w:rPr>
      </w:pPr>
      <w:r w:rsidRPr="00097EF4">
        <w:rPr>
          <w:i/>
        </w:rPr>
        <w:t>U</w:t>
      </w:r>
      <w:r w:rsidR="006A3AA8" w:rsidRPr="00097EF4">
        <w:rPr>
          <w:i/>
        </w:rPr>
        <w:t>stawy z dnia 20 lutego 2015 r. o rozwoju lokalnym z udziałem lokalnej społeczności</w:t>
      </w:r>
      <w:r w:rsidR="006A3AA8" w:rsidRPr="00097EF4">
        <w:t xml:space="preserve"> </w:t>
      </w:r>
      <w:r w:rsidRPr="00097EF4">
        <w:br/>
      </w:r>
      <w:r w:rsidR="006A3AA8" w:rsidRPr="00097EF4">
        <w:t>(Dz. U. z 2015 r. poz. 378);</w:t>
      </w:r>
    </w:p>
    <w:p w:rsidR="006A3AA8" w:rsidRPr="00097EF4" w:rsidRDefault="006A3AA8" w:rsidP="002B17D5">
      <w:pPr>
        <w:numPr>
          <w:ilvl w:val="0"/>
          <w:numId w:val="5"/>
        </w:numPr>
        <w:autoSpaceDE w:val="0"/>
        <w:autoSpaceDN w:val="0"/>
        <w:adjustRightInd w:val="0"/>
        <w:spacing w:line="276" w:lineRule="auto"/>
        <w:ind w:left="426" w:hanging="426"/>
        <w:rPr>
          <w:i/>
          <w:iCs/>
        </w:rPr>
      </w:pPr>
      <w:r w:rsidRPr="00097EF4">
        <w:rPr>
          <w:i/>
        </w:rPr>
        <w:t>rozporządzenia Parlamentu Europejskiego i Rady (UE) nr 1303/2013 z dnia</w:t>
      </w:r>
      <w:r w:rsidR="009A70E9" w:rsidRPr="00097EF4">
        <w:rPr>
          <w:i/>
        </w:rPr>
        <w:t xml:space="preserve"> 17 grudnia 2013 </w:t>
      </w:r>
      <w:r w:rsidRPr="00097EF4">
        <w:rPr>
          <w:i/>
        </w:rPr>
        <w:t>r. ustanawiające</w:t>
      </w:r>
      <w:r w:rsidR="00946151" w:rsidRPr="00097EF4">
        <w:rPr>
          <w:i/>
        </w:rPr>
        <w:t>go</w:t>
      </w:r>
      <w:r w:rsidRPr="00097EF4">
        <w:rPr>
          <w:i/>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946151" w:rsidRPr="00097EF4">
        <w:rPr>
          <w:i/>
        </w:rPr>
        <w:t>go</w:t>
      </w:r>
      <w:r w:rsidRPr="00097EF4">
        <w:rPr>
          <w:i/>
        </w:rPr>
        <w:t xml:space="preserve"> przepisy ogólne dotyczące Europejskiego Funduszu Rozwoju Regionalnego, Europejskiego Funduszu Społecznego, Funduszu Spójności i Europejskiego Funduszu Morskiego</w:t>
      </w:r>
      <w:r w:rsidR="005C1A21" w:rsidRPr="00097EF4">
        <w:rPr>
          <w:i/>
        </w:rPr>
        <w:t xml:space="preserve"> </w:t>
      </w:r>
      <w:r w:rsidR="00E748F5">
        <w:rPr>
          <w:i/>
        </w:rPr>
        <w:br/>
      </w:r>
      <w:r w:rsidRPr="00097EF4">
        <w:rPr>
          <w:i/>
        </w:rPr>
        <w:t>i Rybackiego oraz uchylające</w:t>
      </w:r>
      <w:r w:rsidR="00946151" w:rsidRPr="00097EF4">
        <w:rPr>
          <w:i/>
        </w:rPr>
        <w:t>go</w:t>
      </w:r>
      <w:r w:rsidRPr="00097EF4">
        <w:rPr>
          <w:i/>
        </w:rPr>
        <w:t xml:space="preserve"> rozporządzenie Rady (WE) nr 1083/2006 (Dz. Urz. UE L 347 </w:t>
      </w:r>
      <w:r w:rsidR="00E748F5">
        <w:rPr>
          <w:i/>
        </w:rPr>
        <w:br/>
      </w:r>
      <w:r w:rsidRPr="00097EF4">
        <w:rPr>
          <w:i/>
        </w:rPr>
        <w:t>z 20.12.2013)</w:t>
      </w:r>
      <w:r w:rsidRPr="00097EF4">
        <w:t>;</w:t>
      </w:r>
    </w:p>
    <w:p w:rsidR="0091477C" w:rsidRPr="00097EF4" w:rsidRDefault="006A3AA8" w:rsidP="002B17D5">
      <w:pPr>
        <w:numPr>
          <w:ilvl w:val="0"/>
          <w:numId w:val="5"/>
        </w:numPr>
        <w:autoSpaceDE w:val="0"/>
        <w:autoSpaceDN w:val="0"/>
        <w:adjustRightInd w:val="0"/>
        <w:spacing w:line="276" w:lineRule="auto"/>
        <w:ind w:left="426"/>
      </w:pPr>
      <w:r w:rsidRPr="00097EF4">
        <w:t xml:space="preserve">Statutu uchwalonego </w:t>
      </w:r>
      <w:r w:rsidR="006C0A04" w:rsidRPr="00097EF4">
        <w:t xml:space="preserve">Uchwałą nr </w:t>
      </w:r>
      <w:r w:rsidR="00165FE8" w:rsidRPr="00097EF4">
        <w:t>120/2015</w:t>
      </w:r>
      <w:r w:rsidR="006C0A04" w:rsidRPr="00097EF4">
        <w:t xml:space="preserve"> Nadzwyczajnego Walnego Zebrania Członków Żuławskiej LGD z dn</w:t>
      </w:r>
      <w:r w:rsidR="00946151" w:rsidRPr="00097EF4">
        <w:t>ia</w:t>
      </w:r>
      <w:r w:rsidR="006C0A04" w:rsidRPr="00097EF4">
        <w:t xml:space="preserve"> 17.12.2015</w:t>
      </w:r>
      <w:r w:rsidR="00946151" w:rsidRPr="00097EF4">
        <w:t xml:space="preserve"> </w:t>
      </w:r>
      <w:r w:rsidR="006C0A04" w:rsidRPr="00097EF4">
        <w:t xml:space="preserve">r. </w:t>
      </w:r>
    </w:p>
    <w:p w:rsidR="006A3AA8" w:rsidRPr="00097EF4" w:rsidRDefault="006A3AA8" w:rsidP="00D30C11">
      <w:pPr>
        <w:autoSpaceDE w:val="0"/>
        <w:autoSpaceDN w:val="0"/>
        <w:adjustRightInd w:val="0"/>
        <w:spacing w:line="276" w:lineRule="auto"/>
      </w:pPr>
      <w:r w:rsidRPr="00097EF4">
        <w:t>Nadzór nad działalnością LGD sprawuje Marszałek Województwa Pomorskiego.</w:t>
      </w:r>
    </w:p>
    <w:p w:rsidR="0091477C" w:rsidRPr="00097EF4" w:rsidRDefault="0091477C" w:rsidP="0091477C">
      <w:pPr>
        <w:spacing w:line="276" w:lineRule="auto"/>
        <w:ind w:firstLine="708"/>
        <w:rPr>
          <w:rFonts w:eastAsia="Calibri" w:cs="Times New Roman"/>
          <w:bCs/>
        </w:rPr>
      </w:pPr>
    </w:p>
    <w:p w:rsidR="0091477C" w:rsidRPr="00097EF4" w:rsidRDefault="0091477C" w:rsidP="00BB7EC3">
      <w:pPr>
        <w:spacing w:line="276" w:lineRule="auto"/>
      </w:pPr>
      <w:r w:rsidRPr="00097EF4">
        <w:rPr>
          <w:rFonts w:eastAsia="Calibri" w:cs="Times New Roman"/>
          <w:bCs/>
        </w:rPr>
        <w:t>Ponadto działania LG</w:t>
      </w:r>
      <w:r w:rsidR="00BB7EC3" w:rsidRPr="00097EF4">
        <w:rPr>
          <w:rFonts w:eastAsia="Calibri" w:cs="Times New Roman"/>
          <w:bCs/>
        </w:rPr>
        <w:t>D regulują dokumenty wewnętrzne przedstawione w tabeli 1:</w:t>
      </w:r>
    </w:p>
    <w:p w:rsidR="006679E4" w:rsidRPr="00097EF4" w:rsidRDefault="006679E4" w:rsidP="006C0A04">
      <w:pPr>
        <w:autoSpaceDE w:val="0"/>
        <w:autoSpaceDN w:val="0"/>
        <w:adjustRightInd w:val="0"/>
        <w:spacing w:line="276" w:lineRule="auto"/>
        <w:rPr>
          <w:sz w:val="22"/>
        </w:rPr>
      </w:pPr>
    </w:p>
    <w:p w:rsidR="00BB7EC3" w:rsidRPr="00097EF4" w:rsidRDefault="00BB7EC3" w:rsidP="00F81111">
      <w:pPr>
        <w:pStyle w:val="Legenda"/>
      </w:pPr>
      <w:bookmarkStart w:id="5" w:name="_Toc438458401"/>
      <w:r w:rsidRPr="00097EF4">
        <w:t xml:space="preserve">Tabela </w:t>
      </w:r>
      <w:r w:rsidR="00723236" w:rsidRPr="00097EF4">
        <w:fldChar w:fldCharType="begin"/>
      </w:r>
      <w:r w:rsidRPr="00097EF4">
        <w:instrText xml:space="preserve"> SEQ Tabela \* ARABIC </w:instrText>
      </w:r>
      <w:r w:rsidR="00723236" w:rsidRPr="00097EF4">
        <w:fldChar w:fldCharType="separate"/>
      </w:r>
      <w:r w:rsidR="003821B4">
        <w:rPr>
          <w:noProof/>
        </w:rPr>
        <w:t>1</w:t>
      </w:r>
      <w:r w:rsidR="00723236" w:rsidRPr="00097EF4">
        <w:fldChar w:fldCharType="end"/>
      </w:r>
      <w:r w:rsidRPr="00097EF4">
        <w:t xml:space="preserve"> Dokumenty regulujące funkcjonowanie LGD</w:t>
      </w:r>
      <w:bookmarkEnd w:id="5"/>
    </w:p>
    <w:tbl>
      <w:tblPr>
        <w:tblStyle w:val="Tabela-Siatka"/>
        <w:tblW w:w="0" w:type="auto"/>
        <w:jc w:val="center"/>
        <w:tblLook w:val="04A0" w:firstRow="1" w:lastRow="0" w:firstColumn="1" w:lastColumn="0" w:noHBand="0" w:noVBand="1"/>
      </w:tblPr>
      <w:tblGrid>
        <w:gridCol w:w="3155"/>
        <w:gridCol w:w="1416"/>
        <w:gridCol w:w="1560"/>
        <w:gridCol w:w="3537"/>
      </w:tblGrid>
      <w:tr w:rsidR="00BB7EC3" w:rsidRPr="00097EF4" w:rsidTr="00B82252">
        <w:trPr>
          <w:trHeight w:val="340"/>
          <w:jc w:val="center"/>
        </w:trPr>
        <w:tc>
          <w:tcPr>
            <w:tcW w:w="3155" w:type="dxa"/>
            <w:vMerge w:val="restart"/>
            <w:shd w:val="clear" w:color="auto" w:fill="92D050"/>
            <w:vAlign w:val="center"/>
          </w:tcPr>
          <w:p w:rsidR="00BB7EC3" w:rsidRPr="00097EF4" w:rsidRDefault="00BB7EC3" w:rsidP="00BB7EC3">
            <w:pPr>
              <w:autoSpaceDE w:val="0"/>
              <w:autoSpaceDN w:val="0"/>
              <w:adjustRightInd w:val="0"/>
              <w:spacing w:line="240" w:lineRule="auto"/>
              <w:jc w:val="center"/>
              <w:rPr>
                <w:b/>
              </w:rPr>
            </w:pPr>
            <w:r w:rsidRPr="00097EF4">
              <w:rPr>
                <w:b/>
              </w:rPr>
              <w:t>Nazwa dokumentu</w:t>
            </w:r>
          </w:p>
        </w:tc>
        <w:tc>
          <w:tcPr>
            <w:tcW w:w="2936" w:type="dxa"/>
            <w:gridSpan w:val="2"/>
            <w:shd w:val="clear" w:color="auto" w:fill="92D050"/>
            <w:vAlign w:val="center"/>
          </w:tcPr>
          <w:p w:rsidR="00BB7EC3" w:rsidRPr="00097EF4" w:rsidRDefault="00BB7EC3" w:rsidP="00BB7EC3">
            <w:pPr>
              <w:autoSpaceDE w:val="0"/>
              <w:autoSpaceDN w:val="0"/>
              <w:adjustRightInd w:val="0"/>
              <w:spacing w:line="240" w:lineRule="auto"/>
              <w:jc w:val="center"/>
              <w:rPr>
                <w:b/>
              </w:rPr>
            </w:pPr>
            <w:r w:rsidRPr="00097EF4">
              <w:rPr>
                <w:b/>
              </w:rPr>
              <w:t xml:space="preserve">Sposób uchwalania </w:t>
            </w:r>
            <w:r w:rsidR="008678E3" w:rsidRPr="00097EF4">
              <w:rPr>
                <w:b/>
              </w:rPr>
              <w:br/>
            </w:r>
            <w:r w:rsidRPr="00097EF4">
              <w:rPr>
                <w:b/>
              </w:rPr>
              <w:t>i aktualizacji</w:t>
            </w:r>
          </w:p>
        </w:tc>
        <w:tc>
          <w:tcPr>
            <w:tcW w:w="3537" w:type="dxa"/>
            <w:vMerge w:val="restart"/>
            <w:shd w:val="clear" w:color="auto" w:fill="92D050"/>
            <w:vAlign w:val="center"/>
          </w:tcPr>
          <w:p w:rsidR="00BB7EC3" w:rsidRPr="00097EF4" w:rsidRDefault="008678E3" w:rsidP="008678E3">
            <w:pPr>
              <w:autoSpaceDE w:val="0"/>
              <w:autoSpaceDN w:val="0"/>
              <w:adjustRightInd w:val="0"/>
              <w:spacing w:line="240" w:lineRule="auto"/>
              <w:jc w:val="center"/>
              <w:rPr>
                <w:b/>
              </w:rPr>
            </w:pPr>
            <w:r w:rsidRPr="00097EF4">
              <w:rPr>
                <w:b/>
              </w:rPr>
              <w:t>Najważniejsze</w:t>
            </w:r>
            <w:r w:rsidR="00BB7EC3" w:rsidRPr="00097EF4">
              <w:rPr>
                <w:b/>
              </w:rPr>
              <w:t xml:space="preserve"> element</w:t>
            </w:r>
            <w:r w:rsidRPr="00097EF4">
              <w:rPr>
                <w:b/>
              </w:rPr>
              <w:t>y</w:t>
            </w:r>
            <w:r w:rsidR="00BB7EC3" w:rsidRPr="00097EF4">
              <w:rPr>
                <w:b/>
              </w:rPr>
              <w:t xml:space="preserve"> dokumentu</w:t>
            </w:r>
          </w:p>
        </w:tc>
      </w:tr>
      <w:tr w:rsidR="00BB7EC3" w:rsidRPr="00097EF4" w:rsidTr="00B82252">
        <w:trPr>
          <w:trHeight w:val="340"/>
          <w:jc w:val="center"/>
        </w:trPr>
        <w:tc>
          <w:tcPr>
            <w:tcW w:w="3155" w:type="dxa"/>
            <w:vMerge/>
            <w:vAlign w:val="center"/>
          </w:tcPr>
          <w:p w:rsidR="00BB7EC3" w:rsidRPr="00097EF4" w:rsidRDefault="00BB7EC3" w:rsidP="00BB7EC3">
            <w:pPr>
              <w:autoSpaceDE w:val="0"/>
              <w:autoSpaceDN w:val="0"/>
              <w:adjustRightInd w:val="0"/>
              <w:spacing w:line="240" w:lineRule="auto"/>
              <w:jc w:val="center"/>
            </w:pPr>
          </w:p>
        </w:tc>
        <w:tc>
          <w:tcPr>
            <w:tcW w:w="1376" w:type="dxa"/>
            <w:vAlign w:val="center"/>
          </w:tcPr>
          <w:p w:rsidR="00BB7EC3" w:rsidRPr="00097EF4" w:rsidRDefault="00BB7EC3" w:rsidP="00BB7EC3">
            <w:pPr>
              <w:autoSpaceDE w:val="0"/>
              <w:autoSpaceDN w:val="0"/>
              <w:adjustRightInd w:val="0"/>
              <w:spacing w:line="240" w:lineRule="auto"/>
              <w:jc w:val="center"/>
            </w:pPr>
            <w:r w:rsidRPr="00097EF4">
              <w:t>Organ uchwalający</w:t>
            </w:r>
          </w:p>
        </w:tc>
        <w:tc>
          <w:tcPr>
            <w:tcW w:w="1560" w:type="dxa"/>
            <w:vAlign w:val="center"/>
          </w:tcPr>
          <w:p w:rsidR="00BB7EC3" w:rsidRPr="00097EF4" w:rsidRDefault="00BB7EC3" w:rsidP="00BB7EC3">
            <w:pPr>
              <w:autoSpaceDE w:val="0"/>
              <w:autoSpaceDN w:val="0"/>
              <w:adjustRightInd w:val="0"/>
              <w:spacing w:line="240" w:lineRule="auto"/>
              <w:jc w:val="center"/>
            </w:pPr>
            <w:r w:rsidRPr="00097EF4">
              <w:t>Organ aktualizujący</w:t>
            </w:r>
          </w:p>
        </w:tc>
        <w:tc>
          <w:tcPr>
            <w:tcW w:w="3537" w:type="dxa"/>
            <w:vMerge/>
            <w:vAlign w:val="center"/>
          </w:tcPr>
          <w:p w:rsidR="00BB7EC3" w:rsidRPr="00097EF4" w:rsidRDefault="00BB7EC3" w:rsidP="00BB7EC3">
            <w:pPr>
              <w:autoSpaceDE w:val="0"/>
              <w:autoSpaceDN w:val="0"/>
              <w:adjustRightInd w:val="0"/>
              <w:spacing w:line="240" w:lineRule="auto"/>
              <w:jc w:val="left"/>
            </w:pPr>
          </w:p>
        </w:tc>
      </w:tr>
      <w:tr w:rsidR="00932F96" w:rsidRPr="00097EF4" w:rsidTr="00B82252">
        <w:trPr>
          <w:trHeight w:val="340"/>
          <w:jc w:val="center"/>
        </w:trPr>
        <w:tc>
          <w:tcPr>
            <w:tcW w:w="3155" w:type="dxa"/>
            <w:vAlign w:val="center"/>
          </w:tcPr>
          <w:p w:rsidR="00932F96" w:rsidRPr="00097EF4" w:rsidRDefault="00932F96" w:rsidP="00932F96">
            <w:pPr>
              <w:autoSpaceDE w:val="0"/>
              <w:autoSpaceDN w:val="0"/>
              <w:adjustRightInd w:val="0"/>
              <w:spacing w:line="240" w:lineRule="auto"/>
              <w:jc w:val="left"/>
            </w:pPr>
            <w:r w:rsidRPr="00097EF4">
              <w:t>Statut</w:t>
            </w:r>
          </w:p>
        </w:tc>
        <w:tc>
          <w:tcPr>
            <w:tcW w:w="1376" w:type="dxa"/>
            <w:vAlign w:val="center"/>
          </w:tcPr>
          <w:p w:rsidR="00932F96" w:rsidRPr="00097EF4" w:rsidRDefault="00932F96" w:rsidP="008678E3">
            <w:pPr>
              <w:autoSpaceDE w:val="0"/>
              <w:autoSpaceDN w:val="0"/>
              <w:adjustRightInd w:val="0"/>
              <w:spacing w:line="240" w:lineRule="auto"/>
              <w:jc w:val="left"/>
            </w:pPr>
            <w:r w:rsidRPr="00097EF4">
              <w:t>Walne Zebranie Członków</w:t>
            </w:r>
            <w:r w:rsidR="00401950" w:rsidRPr="00097EF4">
              <w:t xml:space="preserve"> (WZC)</w:t>
            </w:r>
          </w:p>
        </w:tc>
        <w:tc>
          <w:tcPr>
            <w:tcW w:w="1560" w:type="dxa"/>
            <w:vAlign w:val="center"/>
          </w:tcPr>
          <w:p w:rsidR="00932F96" w:rsidRPr="00097EF4" w:rsidRDefault="00932F96" w:rsidP="008678E3">
            <w:pPr>
              <w:autoSpaceDE w:val="0"/>
              <w:autoSpaceDN w:val="0"/>
              <w:adjustRightInd w:val="0"/>
              <w:spacing w:line="240" w:lineRule="auto"/>
              <w:jc w:val="left"/>
            </w:pPr>
            <w:r w:rsidRPr="00097EF4">
              <w:t>Walne Zebranie Członków</w:t>
            </w:r>
          </w:p>
        </w:tc>
        <w:tc>
          <w:tcPr>
            <w:tcW w:w="3537" w:type="dxa"/>
            <w:vAlign w:val="center"/>
          </w:tcPr>
          <w:p w:rsidR="00932F96" w:rsidRPr="00097EF4" w:rsidRDefault="008678E3" w:rsidP="00C55A5F">
            <w:pPr>
              <w:autoSpaceDE w:val="0"/>
              <w:autoSpaceDN w:val="0"/>
              <w:adjustRightInd w:val="0"/>
              <w:spacing w:line="240" w:lineRule="auto"/>
            </w:pPr>
            <w:r w:rsidRPr="00097EF4">
              <w:t>Wyznacza cele i obszary działalności LGD; określa prawa i obowiązki członków stowarzyszenia; określa kompetencje poszczególnych organów LGD.</w:t>
            </w:r>
          </w:p>
        </w:tc>
      </w:tr>
      <w:tr w:rsidR="00BB7EC3" w:rsidRPr="00097EF4" w:rsidTr="00B82252">
        <w:trPr>
          <w:trHeight w:val="340"/>
          <w:jc w:val="center"/>
        </w:trPr>
        <w:tc>
          <w:tcPr>
            <w:tcW w:w="3155" w:type="dxa"/>
            <w:vAlign w:val="center"/>
          </w:tcPr>
          <w:p w:rsidR="00BB7EC3" w:rsidRPr="00097EF4" w:rsidRDefault="00BB7EC3" w:rsidP="00BB7EC3">
            <w:pPr>
              <w:spacing w:line="240" w:lineRule="auto"/>
              <w:jc w:val="left"/>
            </w:pPr>
            <w:r w:rsidRPr="00097EF4">
              <w:t xml:space="preserve">Regulamin </w:t>
            </w:r>
            <w:r w:rsidR="007E5626" w:rsidRPr="00097EF4">
              <w:t xml:space="preserve">Pracy </w:t>
            </w:r>
            <w:r w:rsidRPr="00097EF4">
              <w:t>Rady LGD</w:t>
            </w:r>
          </w:p>
        </w:tc>
        <w:tc>
          <w:tcPr>
            <w:tcW w:w="1376" w:type="dxa"/>
            <w:vAlign w:val="center"/>
          </w:tcPr>
          <w:p w:rsidR="008678E3" w:rsidRPr="00097EF4" w:rsidRDefault="008678E3" w:rsidP="008678E3">
            <w:pPr>
              <w:autoSpaceDE w:val="0"/>
              <w:autoSpaceDN w:val="0"/>
              <w:adjustRightInd w:val="0"/>
              <w:spacing w:line="240" w:lineRule="auto"/>
              <w:jc w:val="left"/>
            </w:pPr>
            <w:r w:rsidRPr="00097EF4">
              <w:t>Walne Zebranie</w:t>
            </w:r>
          </w:p>
          <w:p w:rsidR="00BB7EC3" w:rsidRPr="00097EF4" w:rsidRDefault="008678E3" w:rsidP="008678E3">
            <w:pPr>
              <w:autoSpaceDE w:val="0"/>
              <w:autoSpaceDN w:val="0"/>
              <w:adjustRightInd w:val="0"/>
              <w:spacing w:line="240" w:lineRule="auto"/>
              <w:jc w:val="left"/>
            </w:pPr>
            <w:r w:rsidRPr="00097EF4">
              <w:t>Członków</w:t>
            </w:r>
          </w:p>
        </w:tc>
        <w:tc>
          <w:tcPr>
            <w:tcW w:w="1560" w:type="dxa"/>
            <w:vAlign w:val="center"/>
          </w:tcPr>
          <w:p w:rsidR="008678E3" w:rsidRPr="00097EF4" w:rsidRDefault="008678E3" w:rsidP="008678E3">
            <w:pPr>
              <w:autoSpaceDE w:val="0"/>
              <w:autoSpaceDN w:val="0"/>
              <w:adjustRightInd w:val="0"/>
              <w:spacing w:line="240" w:lineRule="auto"/>
              <w:jc w:val="left"/>
            </w:pPr>
            <w:r w:rsidRPr="00097EF4">
              <w:t>Walne Zebranie</w:t>
            </w:r>
          </w:p>
          <w:p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rsidR="00932F27" w:rsidRPr="00097EF4" w:rsidRDefault="00932F27" w:rsidP="00C55A5F">
            <w:pPr>
              <w:autoSpaceDE w:val="0"/>
              <w:autoSpaceDN w:val="0"/>
              <w:adjustRightInd w:val="0"/>
              <w:spacing w:line="240" w:lineRule="auto"/>
            </w:pPr>
            <w:r w:rsidRPr="00097EF4">
              <w:t xml:space="preserve">Zawiera zasady zwoływania </w:t>
            </w:r>
            <w:r w:rsidR="00B82252" w:rsidRPr="00097EF4">
              <w:br/>
            </w:r>
            <w:r w:rsidRPr="00097EF4">
              <w:t>i organizacji posiedzeń,</w:t>
            </w:r>
            <w:r w:rsidR="00B82252" w:rsidRPr="00097EF4">
              <w:t xml:space="preserve"> ich protokołowania</w:t>
            </w:r>
            <w:r w:rsidR="00932F96" w:rsidRPr="00097EF4">
              <w:t>;</w:t>
            </w:r>
            <w:r w:rsidRPr="00097EF4">
              <w:t xml:space="preserve"> </w:t>
            </w:r>
            <w:r w:rsidR="00932F96" w:rsidRPr="00097EF4">
              <w:t>określa liczebność</w:t>
            </w:r>
            <w:r w:rsidR="00B82252" w:rsidRPr="00097EF4">
              <w:t xml:space="preserve"> organu wraz ze wskazaniem zadań</w:t>
            </w:r>
            <w:r w:rsidR="008678E3" w:rsidRPr="00097EF4">
              <w:t xml:space="preserve"> oraz</w:t>
            </w:r>
            <w:r w:rsidR="00B82252" w:rsidRPr="00097EF4">
              <w:t xml:space="preserve"> zasady wynagradzania</w:t>
            </w:r>
            <w:r w:rsidR="00932F96" w:rsidRPr="00097EF4">
              <w:t>; rozwiązania oraz szczegółowe zasady podejmowania decyzji dotyczących wyboru operacji</w:t>
            </w:r>
            <w:r w:rsidR="00401950" w:rsidRPr="00097EF4">
              <w:t>; określa</w:t>
            </w:r>
            <w:r w:rsidR="00932F96" w:rsidRPr="00097EF4">
              <w:t xml:space="preserve"> tryb i sposób wyboru operacji</w:t>
            </w:r>
            <w:r w:rsidR="00401950" w:rsidRPr="00097EF4">
              <w:t xml:space="preserve"> oraz</w:t>
            </w:r>
            <w:r w:rsidR="00932F96" w:rsidRPr="00097EF4">
              <w:t xml:space="preserve"> zasady zachowania parytetów.</w:t>
            </w:r>
          </w:p>
        </w:tc>
      </w:tr>
      <w:tr w:rsidR="00BB7EC3" w:rsidRPr="00097EF4" w:rsidTr="00B82252">
        <w:trPr>
          <w:trHeight w:val="340"/>
          <w:jc w:val="center"/>
        </w:trPr>
        <w:tc>
          <w:tcPr>
            <w:tcW w:w="3155" w:type="dxa"/>
            <w:vAlign w:val="center"/>
          </w:tcPr>
          <w:p w:rsidR="00BB7EC3" w:rsidRPr="00097EF4" w:rsidRDefault="00BB7EC3" w:rsidP="00BB7EC3">
            <w:pPr>
              <w:autoSpaceDE w:val="0"/>
              <w:autoSpaceDN w:val="0"/>
              <w:adjustRightInd w:val="0"/>
              <w:spacing w:line="240" w:lineRule="auto"/>
              <w:jc w:val="left"/>
            </w:pPr>
            <w:r w:rsidRPr="00097EF4">
              <w:t>Regulamin Biura LGD</w:t>
            </w:r>
          </w:p>
        </w:tc>
        <w:tc>
          <w:tcPr>
            <w:tcW w:w="1376" w:type="dxa"/>
            <w:vAlign w:val="center"/>
          </w:tcPr>
          <w:p w:rsidR="00BB7EC3" w:rsidRPr="00097EF4" w:rsidRDefault="00467AE0" w:rsidP="00BB7EC3">
            <w:pPr>
              <w:autoSpaceDE w:val="0"/>
              <w:autoSpaceDN w:val="0"/>
              <w:adjustRightInd w:val="0"/>
              <w:spacing w:line="240" w:lineRule="auto"/>
              <w:jc w:val="left"/>
            </w:pPr>
            <w:r w:rsidRPr="00097EF4">
              <w:t>Zarząd LGD</w:t>
            </w:r>
          </w:p>
        </w:tc>
        <w:tc>
          <w:tcPr>
            <w:tcW w:w="1560" w:type="dxa"/>
            <w:vAlign w:val="center"/>
          </w:tcPr>
          <w:p w:rsidR="00BB7EC3" w:rsidRPr="00097EF4" w:rsidRDefault="00467AE0" w:rsidP="00BB7EC3">
            <w:pPr>
              <w:autoSpaceDE w:val="0"/>
              <w:autoSpaceDN w:val="0"/>
              <w:adjustRightInd w:val="0"/>
              <w:spacing w:line="240" w:lineRule="auto"/>
              <w:jc w:val="left"/>
            </w:pPr>
            <w:r w:rsidRPr="00097EF4">
              <w:t>Zarząd LGD</w:t>
            </w:r>
          </w:p>
        </w:tc>
        <w:tc>
          <w:tcPr>
            <w:tcW w:w="3537" w:type="dxa"/>
            <w:vAlign w:val="center"/>
          </w:tcPr>
          <w:p w:rsidR="00BB7EC3" w:rsidRPr="00097EF4" w:rsidRDefault="00932F27" w:rsidP="00C55A5F">
            <w:pPr>
              <w:autoSpaceDE w:val="0"/>
              <w:autoSpaceDN w:val="0"/>
              <w:adjustRightInd w:val="0"/>
              <w:spacing w:line="240" w:lineRule="auto"/>
            </w:pPr>
            <w:r w:rsidRPr="00097EF4">
              <w:t xml:space="preserve">Zawiera uregulowania dotyczące zatrudniania pracowników, opis stanowisk wraz z wymaganymi kwalifikacjami </w:t>
            </w:r>
            <w:r w:rsidR="00B82252" w:rsidRPr="00097EF4">
              <w:t xml:space="preserve">obowiązującymi na każdym stanowisku, uregulowania dotyczące wynagradzania. Wskazany </w:t>
            </w:r>
            <w:r w:rsidR="00B82252" w:rsidRPr="00097EF4">
              <w:lastRenderedPageBreak/>
              <w:t xml:space="preserve">podział obowiązków uwzględnia podział zadań związanych </w:t>
            </w:r>
            <w:r w:rsidR="00B82252" w:rsidRPr="00097EF4">
              <w:br/>
              <w:t xml:space="preserve">z wdrażaniem LSR. Opisano sposób oceny efektywności prowadzonego doradztwa. </w:t>
            </w:r>
          </w:p>
        </w:tc>
      </w:tr>
      <w:tr w:rsidR="00BB7EC3" w:rsidRPr="00097EF4" w:rsidTr="00B82252">
        <w:trPr>
          <w:trHeight w:val="340"/>
          <w:jc w:val="center"/>
        </w:trPr>
        <w:tc>
          <w:tcPr>
            <w:tcW w:w="3155" w:type="dxa"/>
            <w:vAlign w:val="center"/>
          </w:tcPr>
          <w:p w:rsidR="00BB7EC3" w:rsidRPr="00097EF4" w:rsidRDefault="00BB7EC3" w:rsidP="00BB7EC3">
            <w:pPr>
              <w:autoSpaceDE w:val="0"/>
              <w:autoSpaceDN w:val="0"/>
              <w:adjustRightInd w:val="0"/>
              <w:spacing w:line="240" w:lineRule="auto"/>
              <w:jc w:val="left"/>
            </w:pPr>
            <w:r w:rsidRPr="00097EF4">
              <w:lastRenderedPageBreak/>
              <w:t xml:space="preserve">Regulamin </w:t>
            </w:r>
            <w:r w:rsidR="00165FE8" w:rsidRPr="00097EF4">
              <w:t xml:space="preserve">Pracy </w:t>
            </w:r>
            <w:r w:rsidRPr="00097EF4">
              <w:t>Komisji Rewizyjnej</w:t>
            </w:r>
          </w:p>
        </w:tc>
        <w:tc>
          <w:tcPr>
            <w:tcW w:w="1376" w:type="dxa"/>
            <w:vAlign w:val="center"/>
          </w:tcPr>
          <w:p w:rsidR="00BB7EC3" w:rsidRPr="00097EF4" w:rsidRDefault="008678E3" w:rsidP="008678E3">
            <w:pPr>
              <w:autoSpaceDE w:val="0"/>
              <w:autoSpaceDN w:val="0"/>
              <w:adjustRightInd w:val="0"/>
              <w:spacing w:line="240" w:lineRule="auto"/>
              <w:jc w:val="left"/>
            </w:pPr>
            <w:r w:rsidRPr="00097EF4">
              <w:t>Walne Zebranie</w:t>
            </w:r>
          </w:p>
          <w:p w:rsidR="008678E3" w:rsidRPr="00097EF4" w:rsidRDefault="008678E3" w:rsidP="008678E3">
            <w:pPr>
              <w:autoSpaceDE w:val="0"/>
              <w:autoSpaceDN w:val="0"/>
              <w:adjustRightInd w:val="0"/>
              <w:spacing w:line="240" w:lineRule="auto"/>
              <w:jc w:val="left"/>
            </w:pPr>
            <w:r w:rsidRPr="00097EF4">
              <w:t>Członków</w:t>
            </w:r>
          </w:p>
        </w:tc>
        <w:tc>
          <w:tcPr>
            <w:tcW w:w="1560" w:type="dxa"/>
            <w:vAlign w:val="center"/>
          </w:tcPr>
          <w:p w:rsidR="008678E3" w:rsidRPr="00097EF4" w:rsidRDefault="008678E3" w:rsidP="008678E3">
            <w:pPr>
              <w:autoSpaceDE w:val="0"/>
              <w:autoSpaceDN w:val="0"/>
              <w:adjustRightInd w:val="0"/>
              <w:spacing w:line="240" w:lineRule="auto"/>
              <w:jc w:val="left"/>
            </w:pPr>
            <w:r w:rsidRPr="00097EF4">
              <w:t>Walne Zebranie</w:t>
            </w:r>
          </w:p>
          <w:p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rsidR="00BB7EC3" w:rsidRPr="00097EF4" w:rsidRDefault="00401950" w:rsidP="00C55A5F">
            <w:pPr>
              <w:autoSpaceDE w:val="0"/>
              <w:autoSpaceDN w:val="0"/>
              <w:adjustRightInd w:val="0"/>
              <w:spacing w:line="240" w:lineRule="auto"/>
            </w:pPr>
            <w:r w:rsidRPr="00097EF4">
              <w:t>Określa kompetencje członków Komisji, zasady prowadzenia działań kontrolnych, zasady protokołowania oraz podejmowania decyzji.</w:t>
            </w:r>
          </w:p>
        </w:tc>
      </w:tr>
      <w:tr w:rsidR="00BB7EC3" w:rsidRPr="00097EF4" w:rsidTr="008678E3">
        <w:trPr>
          <w:trHeight w:val="580"/>
          <w:jc w:val="center"/>
        </w:trPr>
        <w:tc>
          <w:tcPr>
            <w:tcW w:w="3155" w:type="dxa"/>
            <w:vAlign w:val="center"/>
          </w:tcPr>
          <w:p w:rsidR="00BB7EC3" w:rsidRPr="00097EF4" w:rsidRDefault="00BB7EC3" w:rsidP="00BB7EC3">
            <w:pPr>
              <w:autoSpaceDE w:val="0"/>
              <w:autoSpaceDN w:val="0"/>
              <w:adjustRightInd w:val="0"/>
              <w:spacing w:line="240" w:lineRule="auto"/>
              <w:jc w:val="left"/>
            </w:pPr>
            <w:r w:rsidRPr="00097EF4">
              <w:t>Regulamin Pracy Zarządu LGD</w:t>
            </w:r>
          </w:p>
        </w:tc>
        <w:tc>
          <w:tcPr>
            <w:tcW w:w="1376" w:type="dxa"/>
            <w:vAlign w:val="center"/>
          </w:tcPr>
          <w:p w:rsidR="008678E3" w:rsidRPr="00097EF4" w:rsidRDefault="008678E3" w:rsidP="008678E3">
            <w:pPr>
              <w:autoSpaceDE w:val="0"/>
              <w:autoSpaceDN w:val="0"/>
              <w:adjustRightInd w:val="0"/>
              <w:spacing w:line="240" w:lineRule="auto"/>
              <w:jc w:val="left"/>
            </w:pPr>
            <w:r w:rsidRPr="00097EF4">
              <w:t>Walne Zebranie</w:t>
            </w:r>
          </w:p>
          <w:p w:rsidR="00BB7EC3" w:rsidRPr="00097EF4" w:rsidRDefault="008678E3" w:rsidP="008678E3">
            <w:pPr>
              <w:autoSpaceDE w:val="0"/>
              <w:autoSpaceDN w:val="0"/>
              <w:adjustRightInd w:val="0"/>
              <w:spacing w:line="240" w:lineRule="auto"/>
              <w:jc w:val="left"/>
            </w:pPr>
            <w:r w:rsidRPr="00097EF4">
              <w:t>Członków</w:t>
            </w:r>
          </w:p>
        </w:tc>
        <w:tc>
          <w:tcPr>
            <w:tcW w:w="1560" w:type="dxa"/>
            <w:vAlign w:val="center"/>
          </w:tcPr>
          <w:p w:rsidR="008678E3" w:rsidRPr="00097EF4" w:rsidRDefault="008678E3" w:rsidP="008678E3">
            <w:pPr>
              <w:autoSpaceDE w:val="0"/>
              <w:autoSpaceDN w:val="0"/>
              <w:adjustRightInd w:val="0"/>
              <w:spacing w:line="240" w:lineRule="auto"/>
              <w:jc w:val="left"/>
            </w:pPr>
            <w:r w:rsidRPr="00097EF4">
              <w:t>Walne Zebranie</w:t>
            </w:r>
          </w:p>
          <w:p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rsidR="00BB7EC3" w:rsidRPr="00097EF4" w:rsidRDefault="00401950" w:rsidP="00C55A5F">
            <w:pPr>
              <w:autoSpaceDE w:val="0"/>
              <w:autoSpaceDN w:val="0"/>
              <w:adjustRightInd w:val="0"/>
              <w:spacing w:line="240" w:lineRule="auto"/>
            </w:pPr>
            <w:r w:rsidRPr="00097EF4">
              <w:t xml:space="preserve">Określa kompetencje organu </w:t>
            </w:r>
            <w:r w:rsidR="00C55A5F" w:rsidRPr="00097EF4">
              <w:br/>
            </w:r>
            <w:r w:rsidRPr="00097EF4">
              <w:t>oraz podzi</w:t>
            </w:r>
            <w:r w:rsidR="00467AE0" w:rsidRPr="00097EF4">
              <w:t>ał zadań wśród członków.</w:t>
            </w:r>
          </w:p>
        </w:tc>
      </w:tr>
    </w:tbl>
    <w:p w:rsidR="0091477C" w:rsidRPr="00097EF4" w:rsidRDefault="00BB7EC3" w:rsidP="00BB7EC3">
      <w:pPr>
        <w:autoSpaceDE w:val="0"/>
        <w:autoSpaceDN w:val="0"/>
        <w:adjustRightInd w:val="0"/>
        <w:spacing w:line="276" w:lineRule="auto"/>
        <w:jc w:val="center"/>
        <w:rPr>
          <w:i/>
          <w:sz w:val="22"/>
        </w:rPr>
      </w:pPr>
      <w:r w:rsidRPr="00097EF4">
        <w:rPr>
          <w:i/>
          <w:sz w:val="22"/>
        </w:rPr>
        <w:t>Źródło: Opracowanie własne</w:t>
      </w:r>
    </w:p>
    <w:p w:rsidR="006A3AA8" w:rsidRPr="00097EF4" w:rsidRDefault="006A3AA8" w:rsidP="00BE4728">
      <w:pPr>
        <w:pStyle w:val="Nagwek2"/>
      </w:pPr>
      <w:bookmarkStart w:id="6" w:name="_Toc436933482"/>
      <w:r w:rsidRPr="00097EF4">
        <w:t>Obszar LGD</w:t>
      </w:r>
      <w:bookmarkEnd w:id="6"/>
    </w:p>
    <w:p w:rsidR="006A3AA8" w:rsidRPr="00097EF4" w:rsidRDefault="006A3AA8" w:rsidP="005C1A21">
      <w:pPr>
        <w:spacing w:line="276" w:lineRule="auto"/>
        <w:ind w:firstLine="708"/>
        <w:rPr>
          <w:rFonts w:eastAsia="Calibri" w:cs="Times New Roman"/>
          <w:bCs/>
        </w:rPr>
      </w:pPr>
      <w:r w:rsidRPr="00097EF4">
        <w:rPr>
          <w:rFonts w:eastAsia="Calibri" w:cs="Times New Roman"/>
          <w:bCs/>
        </w:rPr>
        <w:t xml:space="preserve">Teren objęty działaniem Żuławskiej Lokalnej Grupy Działania (LGD) położony jest </w:t>
      </w:r>
      <w:r w:rsidR="00D30C11" w:rsidRPr="00097EF4">
        <w:rPr>
          <w:rFonts w:eastAsia="Calibri" w:cs="Times New Roman"/>
          <w:bCs/>
        </w:rPr>
        <w:br/>
      </w:r>
      <w:r w:rsidRPr="00097EF4">
        <w:rPr>
          <w:rFonts w:eastAsia="Calibri" w:cs="Times New Roman"/>
          <w:bCs/>
        </w:rPr>
        <w:t xml:space="preserve">w obrębie dwóch powiatów województwa pomorskiego: malborskiego i nowodworskiego. </w:t>
      </w:r>
      <w:r w:rsidR="00D30C11" w:rsidRPr="00097EF4">
        <w:rPr>
          <w:rFonts w:eastAsia="Calibri" w:cs="Times New Roman"/>
          <w:bCs/>
        </w:rPr>
        <w:br/>
      </w:r>
      <w:r w:rsidRPr="00097EF4">
        <w:rPr>
          <w:rFonts w:eastAsia="Calibri" w:cs="Times New Roman"/>
          <w:bCs/>
        </w:rPr>
        <w:t>Od północy</w:t>
      </w:r>
      <w:r w:rsidR="00D30C11" w:rsidRPr="00097EF4">
        <w:rPr>
          <w:rFonts w:eastAsia="Calibri" w:cs="Times New Roman"/>
          <w:bCs/>
        </w:rPr>
        <w:t xml:space="preserve"> </w:t>
      </w:r>
      <w:r w:rsidRPr="00097EF4">
        <w:rPr>
          <w:rFonts w:eastAsia="Calibri" w:cs="Times New Roman"/>
          <w:bCs/>
        </w:rPr>
        <w:t xml:space="preserve">graniczy z Zatoką Gdańską, od wschodu z Zalewem Wiślanym i rzeką Nogat, </w:t>
      </w:r>
      <w:r w:rsidR="00165FE8" w:rsidRPr="00097EF4">
        <w:rPr>
          <w:rFonts w:eastAsia="Calibri" w:cs="Times New Roman"/>
          <w:bCs/>
        </w:rPr>
        <w:br/>
      </w:r>
      <w:r w:rsidRPr="00097EF4">
        <w:rPr>
          <w:rFonts w:eastAsia="Calibri" w:cs="Times New Roman"/>
          <w:bCs/>
        </w:rPr>
        <w:t>od wschodu z Wisłą. W skład</w:t>
      </w:r>
      <w:r w:rsidR="006C0A04" w:rsidRPr="00097EF4">
        <w:rPr>
          <w:rFonts w:eastAsia="Calibri" w:cs="Times New Roman"/>
          <w:bCs/>
        </w:rPr>
        <w:t xml:space="preserve"> LGD</w:t>
      </w:r>
      <w:r w:rsidRPr="00097EF4">
        <w:rPr>
          <w:rFonts w:eastAsia="Calibri" w:cs="Times New Roman"/>
          <w:bCs/>
        </w:rPr>
        <w:t xml:space="preserve"> wchodzą gminy wiejskie: Lichnowy, Malbork, Miłoradz, Ostaszewo, Stare Pole, Stegna i Sztutowo, gminy miejsko-wiejskie: Nowy Dwór Gdański i Nowy Staw oraz </w:t>
      </w:r>
      <w:r w:rsidR="006C0A04" w:rsidRPr="00097EF4">
        <w:rPr>
          <w:rFonts w:eastAsia="Calibri" w:cs="Times New Roman"/>
          <w:bCs/>
        </w:rPr>
        <w:t>Miasto</w:t>
      </w:r>
      <w:r w:rsidRPr="00097EF4">
        <w:rPr>
          <w:rFonts w:eastAsia="Calibri" w:cs="Times New Roman"/>
          <w:bCs/>
        </w:rPr>
        <w:t xml:space="preserve"> Krynica Morska. </w:t>
      </w:r>
    </w:p>
    <w:p w:rsidR="006A3AA8" w:rsidRPr="00097EF4" w:rsidRDefault="006A3AA8" w:rsidP="005C1A21">
      <w:pPr>
        <w:spacing w:line="276" w:lineRule="auto"/>
        <w:ind w:firstLine="708"/>
        <w:rPr>
          <w:rFonts w:eastAsia="Calibri" w:cs="Times New Roman"/>
          <w:bCs/>
        </w:rPr>
      </w:pPr>
      <w:r w:rsidRPr="00097EF4">
        <w:rPr>
          <w:rFonts w:eastAsia="Calibri" w:cs="Times New Roman"/>
          <w:bCs/>
        </w:rPr>
        <w:t xml:space="preserve">Administracyjne sąsiedztwo powiatów malborskiego i nowodworskiego, w obrębie których położone są gminy należące </w:t>
      </w:r>
      <w:r w:rsidR="00F772A1" w:rsidRPr="00097EF4">
        <w:rPr>
          <w:rFonts w:eastAsia="Calibri" w:cs="Times New Roman"/>
          <w:bCs/>
        </w:rPr>
        <w:t xml:space="preserve">do </w:t>
      </w:r>
      <w:r w:rsidRPr="00097EF4">
        <w:rPr>
          <w:rFonts w:eastAsia="Calibri" w:cs="Times New Roman"/>
          <w:bCs/>
        </w:rPr>
        <w:t xml:space="preserve">LGD oraz bezpośrednie lub dalsze sąsiedztwo gmin wchodzących </w:t>
      </w:r>
      <w:r w:rsidR="00426483" w:rsidRPr="00097EF4">
        <w:rPr>
          <w:rFonts w:eastAsia="Calibri" w:cs="Times New Roman"/>
          <w:bCs/>
        </w:rPr>
        <w:br/>
      </w:r>
      <w:r w:rsidRPr="00097EF4">
        <w:rPr>
          <w:rFonts w:eastAsia="Calibri" w:cs="Times New Roman"/>
          <w:bCs/>
        </w:rPr>
        <w:t xml:space="preserve">w skład LGD sprawiają, że cały obszar jest spójny pod względem przestrzennym i znajduje się </w:t>
      </w:r>
      <w:r w:rsidR="00426483" w:rsidRPr="00097EF4">
        <w:rPr>
          <w:rFonts w:eastAsia="Calibri" w:cs="Times New Roman"/>
          <w:bCs/>
        </w:rPr>
        <w:br/>
      </w:r>
      <w:r w:rsidRPr="00097EF4">
        <w:rPr>
          <w:rFonts w:eastAsia="Calibri" w:cs="Times New Roman"/>
          <w:bCs/>
        </w:rPr>
        <w:t>w jednym obrysie (rysunek 1).</w:t>
      </w:r>
    </w:p>
    <w:p w:rsidR="006679E4" w:rsidRPr="00097EF4" w:rsidRDefault="006679E4">
      <w:pPr>
        <w:spacing w:after="200" w:line="276" w:lineRule="auto"/>
        <w:jc w:val="left"/>
        <w:rPr>
          <w:rFonts w:eastAsia="Calibri" w:cs="Times New Roman"/>
          <w:b/>
          <w:bCs/>
          <w:sz w:val="22"/>
        </w:rPr>
      </w:pPr>
    </w:p>
    <w:p w:rsidR="00237488" w:rsidRPr="00097EF4" w:rsidRDefault="00237488" w:rsidP="00F81111">
      <w:pPr>
        <w:pStyle w:val="Legenda"/>
      </w:pPr>
      <w:bookmarkStart w:id="7" w:name="_Toc438503883"/>
      <w:r w:rsidRPr="00097EF4">
        <w:t xml:space="preserve">Rysunek </w:t>
      </w:r>
      <w:r w:rsidR="00723236">
        <w:fldChar w:fldCharType="begin"/>
      </w:r>
      <w:r w:rsidR="00751655">
        <w:instrText xml:space="preserve"> SEQ Rysunek \* ARABIC </w:instrText>
      </w:r>
      <w:r w:rsidR="00723236">
        <w:fldChar w:fldCharType="separate"/>
      </w:r>
      <w:r w:rsidR="003821B4">
        <w:rPr>
          <w:noProof/>
        </w:rPr>
        <w:t>1</w:t>
      </w:r>
      <w:r w:rsidR="00723236">
        <w:rPr>
          <w:noProof/>
        </w:rPr>
        <w:fldChar w:fldCharType="end"/>
      </w:r>
      <w:r w:rsidRPr="00097EF4">
        <w:rPr>
          <w:rFonts w:eastAsia="Calibri" w:cs="Times New Roman"/>
        </w:rPr>
        <w:t xml:space="preserve"> Obszar Żuławskiej LGD</w:t>
      </w:r>
      <w:bookmarkEnd w:id="7"/>
    </w:p>
    <w:p w:rsidR="006A3AA8" w:rsidRPr="00097EF4" w:rsidRDefault="006A3AA8" w:rsidP="005C1A21">
      <w:pPr>
        <w:spacing w:line="276" w:lineRule="auto"/>
        <w:jc w:val="center"/>
        <w:rPr>
          <w:rFonts w:eastAsia="Calibri" w:cs="Times New Roman"/>
          <w:bCs/>
          <w:sz w:val="22"/>
        </w:rPr>
      </w:pPr>
      <w:r w:rsidRPr="00097EF4">
        <w:rPr>
          <w:rFonts w:eastAsia="Calibri" w:cs="Times New Roman"/>
          <w:bCs/>
          <w:noProof/>
          <w:sz w:val="22"/>
          <w:lang w:eastAsia="pl-PL"/>
        </w:rPr>
        <w:drawing>
          <wp:inline distT="0" distB="0" distL="0" distR="0">
            <wp:extent cx="2634673" cy="2790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38704" cy="2795095"/>
                    </a:xfrm>
                    <a:prstGeom prst="rect">
                      <a:avLst/>
                    </a:prstGeom>
                    <a:noFill/>
                    <a:ln w="9525">
                      <a:noFill/>
                      <a:miter lim="800000"/>
                      <a:headEnd/>
                      <a:tailEnd/>
                    </a:ln>
                  </pic:spPr>
                </pic:pic>
              </a:graphicData>
            </a:graphic>
          </wp:inline>
        </w:drawing>
      </w:r>
    </w:p>
    <w:p w:rsidR="006A3AA8" w:rsidRPr="00097EF4" w:rsidRDefault="006A3AA8" w:rsidP="005C1A21">
      <w:pPr>
        <w:spacing w:line="276" w:lineRule="auto"/>
        <w:jc w:val="center"/>
        <w:rPr>
          <w:rFonts w:eastAsia="Calibri" w:cs="Times New Roman"/>
          <w:bCs/>
          <w:i/>
          <w:sz w:val="22"/>
        </w:rPr>
      </w:pPr>
      <w:r w:rsidRPr="00097EF4">
        <w:rPr>
          <w:rFonts w:eastAsia="Calibri" w:cs="Times New Roman"/>
          <w:bCs/>
          <w:i/>
          <w:sz w:val="22"/>
        </w:rPr>
        <w:t>Źródło: Opracowanie własne</w:t>
      </w:r>
    </w:p>
    <w:p w:rsidR="006A3AA8" w:rsidRPr="00097EF4" w:rsidRDefault="006A3AA8" w:rsidP="005C1A21">
      <w:pPr>
        <w:spacing w:line="276" w:lineRule="auto"/>
        <w:rPr>
          <w:rFonts w:eastAsia="Calibri" w:cs="Times New Roman"/>
          <w:bCs/>
          <w:sz w:val="22"/>
        </w:rPr>
      </w:pPr>
      <w:r w:rsidRPr="00097EF4">
        <w:rPr>
          <w:rFonts w:eastAsia="Calibri" w:cs="Times New Roman"/>
          <w:bCs/>
          <w:sz w:val="22"/>
        </w:rPr>
        <w:tab/>
      </w:r>
    </w:p>
    <w:p w:rsidR="006A3AA8" w:rsidRPr="00097EF4" w:rsidRDefault="006A3AA8" w:rsidP="005C1A21">
      <w:pPr>
        <w:spacing w:line="276" w:lineRule="auto"/>
        <w:ind w:firstLine="708"/>
        <w:rPr>
          <w:rFonts w:eastAsia="Calibri" w:cs="Times New Roman"/>
          <w:bCs/>
        </w:rPr>
      </w:pPr>
      <w:r w:rsidRPr="00097EF4">
        <w:rPr>
          <w:rFonts w:eastAsia="Calibri" w:cs="Times New Roman"/>
          <w:bCs/>
        </w:rPr>
        <w:t>Według danych Głównego Urzędu Statystycznego (GUS)</w:t>
      </w:r>
      <w:r w:rsidRPr="00097EF4">
        <w:rPr>
          <w:rFonts w:eastAsia="Calibri" w:cs="Times New Roman"/>
          <w:bCs/>
          <w:vertAlign w:val="superscript"/>
        </w:rPr>
        <w:footnoteReference w:id="1"/>
      </w:r>
      <w:r w:rsidRPr="00097EF4">
        <w:rPr>
          <w:rFonts w:eastAsia="Calibri" w:cs="Times New Roman"/>
          <w:bCs/>
        </w:rPr>
        <w:t xml:space="preserve"> na dzień 31 grudnia 2013 r. obszar LGD zamieszkiwany był przez 61 681 mieszkańców i obejmował powierzchnię</w:t>
      </w:r>
      <w:r w:rsidR="00694027" w:rsidRPr="00097EF4">
        <w:rPr>
          <w:rFonts w:eastAsia="Calibri" w:cs="Times New Roman"/>
          <w:bCs/>
        </w:rPr>
        <w:t xml:space="preserve"> </w:t>
      </w:r>
      <w:r w:rsidRPr="00097EF4">
        <w:rPr>
          <w:rFonts w:eastAsia="Calibri" w:cs="Times New Roman"/>
          <w:bCs/>
        </w:rPr>
        <w:t>1 149 km</w:t>
      </w:r>
      <w:r w:rsidRPr="00097EF4">
        <w:rPr>
          <w:rFonts w:eastAsia="Calibri" w:cs="Times New Roman"/>
          <w:bCs/>
          <w:vertAlign w:val="superscript"/>
        </w:rPr>
        <w:t>2</w:t>
      </w:r>
      <w:r w:rsidRPr="00097EF4">
        <w:rPr>
          <w:rFonts w:eastAsia="Calibri" w:cs="Times New Roman"/>
          <w:bCs/>
        </w:rPr>
        <w:t>. Szczegółowe dane na temat gmin wchodzących w skład LGD przedstawia tabe</w:t>
      </w:r>
      <w:r w:rsidR="00ED00DD" w:rsidRPr="00097EF4">
        <w:rPr>
          <w:rFonts w:eastAsia="Calibri" w:cs="Times New Roman"/>
          <w:bCs/>
        </w:rPr>
        <w:t>la 2</w:t>
      </w:r>
      <w:r w:rsidRPr="00097EF4">
        <w:rPr>
          <w:rFonts w:eastAsia="Calibri" w:cs="Times New Roman"/>
          <w:bCs/>
        </w:rPr>
        <w:t>.</w:t>
      </w:r>
    </w:p>
    <w:p w:rsidR="006A3AA8" w:rsidRPr="00097EF4" w:rsidRDefault="006A3AA8" w:rsidP="005C1A21">
      <w:pPr>
        <w:spacing w:line="276" w:lineRule="auto"/>
        <w:ind w:firstLine="708"/>
        <w:rPr>
          <w:rFonts w:eastAsia="Calibri" w:cs="Times New Roman"/>
          <w:bCs/>
          <w:sz w:val="22"/>
        </w:rPr>
      </w:pPr>
    </w:p>
    <w:p w:rsidR="006A3AA8" w:rsidRPr="00097EF4" w:rsidRDefault="006A3AA8" w:rsidP="005C1A21">
      <w:pPr>
        <w:spacing w:line="276" w:lineRule="auto"/>
        <w:jc w:val="center"/>
        <w:rPr>
          <w:rFonts w:eastAsia="Calibri" w:cs="Times New Roman"/>
          <w:b/>
          <w:bCs/>
          <w:sz w:val="22"/>
        </w:rPr>
      </w:pPr>
      <w:bookmarkStart w:id="8" w:name="_Toc438458402"/>
      <w:r w:rsidRPr="00097EF4">
        <w:rPr>
          <w:rFonts w:eastAsia="Calibri" w:cs="Times New Roman"/>
          <w:b/>
          <w:bCs/>
          <w:sz w:val="22"/>
        </w:rPr>
        <w:lastRenderedPageBreak/>
        <w:t xml:space="preserve">Tabela </w:t>
      </w:r>
      <w:r w:rsidR="00723236" w:rsidRPr="00097EF4">
        <w:rPr>
          <w:rFonts w:eastAsia="Calibri" w:cs="Times New Roman"/>
          <w:b/>
          <w:bCs/>
          <w:sz w:val="22"/>
        </w:rPr>
        <w:fldChar w:fldCharType="begin"/>
      </w:r>
      <w:r w:rsidRPr="00097EF4">
        <w:rPr>
          <w:rFonts w:eastAsia="Calibri" w:cs="Times New Roman"/>
          <w:b/>
          <w:bCs/>
          <w:sz w:val="22"/>
        </w:rPr>
        <w:instrText xml:space="preserve"> SEQ Tabela \* ARABIC </w:instrText>
      </w:r>
      <w:r w:rsidR="00723236" w:rsidRPr="00097EF4">
        <w:rPr>
          <w:rFonts w:eastAsia="Calibri" w:cs="Times New Roman"/>
          <w:b/>
          <w:bCs/>
          <w:sz w:val="22"/>
        </w:rPr>
        <w:fldChar w:fldCharType="separate"/>
      </w:r>
      <w:r w:rsidR="003821B4">
        <w:rPr>
          <w:rFonts w:eastAsia="Calibri" w:cs="Times New Roman"/>
          <w:b/>
          <w:bCs/>
          <w:noProof/>
          <w:sz w:val="22"/>
        </w:rPr>
        <w:t>2</w:t>
      </w:r>
      <w:r w:rsidR="00723236" w:rsidRPr="00097EF4">
        <w:rPr>
          <w:rFonts w:eastAsia="Calibri" w:cs="Times New Roman"/>
          <w:b/>
          <w:bCs/>
          <w:sz w:val="22"/>
        </w:rPr>
        <w:fldChar w:fldCharType="end"/>
      </w:r>
      <w:r w:rsidRPr="00097EF4">
        <w:rPr>
          <w:rFonts w:eastAsia="Calibri" w:cs="Times New Roman"/>
          <w:b/>
          <w:bCs/>
          <w:sz w:val="22"/>
        </w:rPr>
        <w:t xml:space="preserve"> Podstawowe dane na temat gmin tworzących Żuławską LGD w 2013 roku</w:t>
      </w:r>
      <w:bookmarkEnd w:id="8"/>
    </w:p>
    <w:tbl>
      <w:tblPr>
        <w:tblStyle w:val="Tabela-Siatka"/>
        <w:tblW w:w="0" w:type="auto"/>
        <w:jc w:val="center"/>
        <w:tblLayout w:type="fixed"/>
        <w:tblLook w:val="04A0" w:firstRow="1" w:lastRow="0" w:firstColumn="1" w:lastColumn="0" w:noHBand="0" w:noVBand="1"/>
      </w:tblPr>
      <w:tblGrid>
        <w:gridCol w:w="562"/>
        <w:gridCol w:w="2523"/>
        <w:gridCol w:w="1843"/>
        <w:gridCol w:w="1559"/>
        <w:gridCol w:w="1559"/>
        <w:gridCol w:w="1242"/>
      </w:tblGrid>
      <w:tr w:rsidR="006A3AA8" w:rsidRPr="00097EF4" w:rsidTr="00410BDE">
        <w:trPr>
          <w:trHeight w:val="283"/>
          <w:jc w:val="center"/>
        </w:trPr>
        <w:tc>
          <w:tcPr>
            <w:tcW w:w="562" w:type="dxa"/>
            <w:shd w:val="clear" w:color="auto" w:fill="B1E96D"/>
            <w:vAlign w:val="center"/>
          </w:tcPr>
          <w:p w:rsidR="006A3AA8" w:rsidRPr="00097EF4" w:rsidRDefault="006A3AA8" w:rsidP="00410BDE">
            <w:pPr>
              <w:spacing w:line="240" w:lineRule="auto"/>
              <w:jc w:val="center"/>
              <w:rPr>
                <w:rFonts w:eastAsia="Calibri" w:cs="Times New Roman"/>
                <w:b/>
                <w:bCs/>
              </w:rPr>
            </w:pPr>
            <w:r w:rsidRPr="00097EF4">
              <w:rPr>
                <w:rFonts w:eastAsia="Calibri" w:cs="Times New Roman"/>
                <w:b/>
                <w:bCs/>
              </w:rPr>
              <w:t>Lp.</w:t>
            </w:r>
          </w:p>
        </w:tc>
        <w:tc>
          <w:tcPr>
            <w:tcW w:w="2523" w:type="dxa"/>
            <w:shd w:val="clear" w:color="auto" w:fill="B1E96D"/>
            <w:vAlign w:val="center"/>
          </w:tcPr>
          <w:p w:rsidR="006A3AA8" w:rsidRPr="00097EF4" w:rsidRDefault="006A3AA8" w:rsidP="00410BDE">
            <w:pPr>
              <w:spacing w:line="240" w:lineRule="auto"/>
              <w:jc w:val="center"/>
              <w:rPr>
                <w:rFonts w:eastAsia="Calibri" w:cs="Times New Roman"/>
                <w:b/>
                <w:bCs/>
              </w:rPr>
            </w:pPr>
            <w:r w:rsidRPr="00097EF4">
              <w:rPr>
                <w:rFonts w:eastAsia="Calibri" w:cs="Times New Roman"/>
                <w:b/>
                <w:bCs/>
              </w:rPr>
              <w:t>Nazwa gminy</w:t>
            </w:r>
          </w:p>
        </w:tc>
        <w:tc>
          <w:tcPr>
            <w:tcW w:w="1843" w:type="dxa"/>
            <w:shd w:val="clear" w:color="auto" w:fill="B1E96D"/>
            <w:vAlign w:val="center"/>
          </w:tcPr>
          <w:p w:rsidR="006A3AA8" w:rsidRPr="00097EF4" w:rsidRDefault="006A3AA8" w:rsidP="00410BDE">
            <w:pPr>
              <w:spacing w:line="240" w:lineRule="auto"/>
              <w:jc w:val="center"/>
              <w:rPr>
                <w:rFonts w:eastAsia="Calibri" w:cs="Times New Roman"/>
                <w:b/>
                <w:bCs/>
              </w:rPr>
            </w:pPr>
            <w:r w:rsidRPr="00097EF4">
              <w:rPr>
                <w:rFonts w:eastAsia="Calibri" w:cs="Times New Roman"/>
                <w:b/>
                <w:bCs/>
              </w:rPr>
              <w:t>Typ gminy</w:t>
            </w:r>
          </w:p>
        </w:tc>
        <w:tc>
          <w:tcPr>
            <w:tcW w:w="1559" w:type="dxa"/>
            <w:shd w:val="clear" w:color="auto" w:fill="B1E96D"/>
            <w:vAlign w:val="center"/>
          </w:tcPr>
          <w:p w:rsidR="006A3AA8" w:rsidRPr="00097EF4" w:rsidRDefault="006A3AA8" w:rsidP="00410BDE">
            <w:pPr>
              <w:spacing w:line="240" w:lineRule="auto"/>
              <w:jc w:val="center"/>
              <w:rPr>
                <w:rFonts w:eastAsia="Calibri" w:cs="Times New Roman"/>
                <w:b/>
                <w:bCs/>
              </w:rPr>
            </w:pPr>
            <w:r w:rsidRPr="00097EF4">
              <w:rPr>
                <w:rFonts w:eastAsia="Calibri" w:cs="Times New Roman"/>
                <w:b/>
                <w:bCs/>
              </w:rPr>
              <w:t>Identyfikator gminy</w:t>
            </w:r>
          </w:p>
        </w:tc>
        <w:tc>
          <w:tcPr>
            <w:tcW w:w="1559" w:type="dxa"/>
            <w:shd w:val="clear" w:color="auto" w:fill="B1E96D"/>
            <w:vAlign w:val="center"/>
          </w:tcPr>
          <w:p w:rsidR="006A3AA8" w:rsidRPr="00097EF4" w:rsidRDefault="006A3AA8" w:rsidP="00410BDE">
            <w:pPr>
              <w:spacing w:line="240" w:lineRule="auto"/>
              <w:jc w:val="center"/>
              <w:rPr>
                <w:rFonts w:eastAsia="Calibri" w:cs="Times New Roman"/>
                <w:b/>
                <w:bCs/>
              </w:rPr>
            </w:pPr>
            <w:r w:rsidRPr="00097EF4">
              <w:rPr>
                <w:rFonts w:eastAsia="Calibri" w:cs="Times New Roman"/>
                <w:b/>
                <w:bCs/>
              </w:rPr>
              <w:t>Powierzchnia (km</w:t>
            </w:r>
            <w:r w:rsidRPr="00097EF4">
              <w:rPr>
                <w:rFonts w:eastAsia="Calibri" w:cs="Times New Roman"/>
                <w:b/>
                <w:bCs/>
                <w:vertAlign w:val="superscript"/>
              </w:rPr>
              <w:t>2</w:t>
            </w:r>
            <w:r w:rsidRPr="00097EF4">
              <w:rPr>
                <w:rFonts w:eastAsia="Calibri" w:cs="Times New Roman"/>
                <w:b/>
                <w:bCs/>
              </w:rPr>
              <w:t>)</w:t>
            </w:r>
          </w:p>
        </w:tc>
        <w:tc>
          <w:tcPr>
            <w:tcW w:w="1242" w:type="dxa"/>
            <w:shd w:val="clear" w:color="auto" w:fill="B1E96D"/>
            <w:vAlign w:val="center"/>
          </w:tcPr>
          <w:p w:rsidR="006A3AA8" w:rsidRPr="00097EF4" w:rsidRDefault="006A3AA8" w:rsidP="00410BDE">
            <w:pPr>
              <w:spacing w:line="240" w:lineRule="auto"/>
              <w:jc w:val="center"/>
              <w:rPr>
                <w:rFonts w:eastAsia="Calibri" w:cs="Times New Roman"/>
                <w:b/>
                <w:bCs/>
              </w:rPr>
            </w:pPr>
            <w:r w:rsidRPr="00097EF4">
              <w:rPr>
                <w:rFonts w:eastAsia="Calibri" w:cs="Times New Roman"/>
                <w:b/>
                <w:bCs/>
              </w:rPr>
              <w:t>Liczba ludności (osoby)</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1.</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Krynica Morska</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m</w:t>
            </w:r>
            <w:r w:rsidR="006A3AA8" w:rsidRPr="00097EF4">
              <w:rPr>
                <w:rFonts w:eastAsia="Calibri" w:cs="Times New Roman"/>
                <w:bCs/>
              </w:rPr>
              <w:t>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2210011</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116</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1 351</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2.</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Lichnowy</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w</w:t>
            </w:r>
            <w:r w:rsidR="006A3AA8" w:rsidRPr="00097EF4">
              <w:rPr>
                <w:rFonts w:eastAsia="Calibri" w:cs="Times New Roman"/>
                <w:bCs/>
              </w:rPr>
              <w:t>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2209032</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89</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4 782</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3.</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Malbork</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2209042</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101</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4 651</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4.</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Miłoradz</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2209062</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94</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3 376</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5.</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Nowy Dwór Gdański</w:t>
            </w:r>
          </w:p>
        </w:tc>
        <w:tc>
          <w:tcPr>
            <w:tcW w:w="184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miejsko-wiejska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2210023</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213</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18 169</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6.</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Nowy Staw</w:t>
            </w:r>
          </w:p>
        </w:tc>
        <w:tc>
          <w:tcPr>
            <w:tcW w:w="184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miejsko-wiejska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2209073</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114</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7 821</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7.</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Ostaszewo</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2210032</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61</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3 213</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8.</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Stare Pole</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2209082</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79</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4 719</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9.</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Stegna</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2210042</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170</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9 949</w:t>
            </w:r>
          </w:p>
        </w:tc>
      </w:tr>
      <w:tr w:rsidR="006A3AA8" w:rsidRPr="00097EF4" w:rsidTr="00410BDE">
        <w:trPr>
          <w:trHeight w:val="340"/>
          <w:jc w:val="center"/>
        </w:trPr>
        <w:tc>
          <w:tcPr>
            <w:tcW w:w="562" w:type="dxa"/>
            <w:vAlign w:val="center"/>
          </w:tcPr>
          <w:p w:rsidR="006A3AA8" w:rsidRPr="00097EF4" w:rsidRDefault="006A3AA8" w:rsidP="00410BDE">
            <w:pPr>
              <w:spacing w:line="240" w:lineRule="auto"/>
              <w:jc w:val="left"/>
              <w:rPr>
                <w:rFonts w:eastAsia="Calibri" w:cs="Times New Roman"/>
                <w:bCs/>
              </w:rPr>
            </w:pPr>
            <w:r w:rsidRPr="00097EF4">
              <w:rPr>
                <w:rFonts w:eastAsia="Calibri" w:cs="Times New Roman"/>
                <w:bCs/>
              </w:rPr>
              <w:t>10.</w:t>
            </w:r>
          </w:p>
        </w:tc>
        <w:tc>
          <w:tcPr>
            <w:tcW w:w="2523"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Sztutowo</w:t>
            </w:r>
          </w:p>
        </w:tc>
        <w:tc>
          <w:tcPr>
            <w:tcW w:w="1843" w:type="dxa"/>
            <w:vAlign w:val="center"/>
          </w:tcPr>
          <w:p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rsidR="006A3AA8" w:rsidRPr="00097EF4" w:rsidRDefault="006A3AA8" w:rsidP="00410BDE">
            <w:pPr>
              <w:spacing w:line="240" w:lineRule="auto"/>
              <w:jc w:val="center"/>
              <w:rPr>
                <w:rFonts w:eastAsia="Calibri" w:cs="Times New Roman"/>
                <w:bCs/>
              </w:rPr>
            </w:pPr>
            <w:r w:rsidRPr="00097EF4">
              <w:rPr>
                <w:rFonts w:eastAsia="Calibri" w:cs="Times New Roman"/>
                <w:bCs/>
              </w:rPr>
              <w:t>2210052</w:t>
            </w:r>
          </w:p>
        </w:tc>
        <w:tc>
          <w:tcPr>
            <w:tcW w:w="1559"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112</w:t>
            </w:r>
          </w:p>
        </w:tc>
        <w:tc>
          <w:tcPr>
            <w:tcW w:w="1242" w:type="dxa"/>
            <w:vAlign w:val="center"/>
          </w:tcPr>
          <w:p w:rsidR="006A3AA8" w:rsidRPr="00097EF4" w:rsidRDefault="006A3AA8" w:rsidP="00410BDE">
            <w:pPr>
              <w:spacing w:line="240" w:lineRule="auto"/>
              <w:jc w:val="right"/>
              <w:rPr>
                <w:rFonts w:eastAsia="Calibri" w:cs="Times New Roman"/>
                <w:bCs/>
              </w:rPr>
            </w:pPr>
            <w:r w:rsidRPr="00097EF4">
              <w:rPr>
                <w:rFonts w:eastAsia="Calibri" w:cs="Times New Roman"/>
                <w:bCs/>
              </w:rPr>
              <w:t>3 650</w:t>
            </w:r>
          </w:p>
        </w:tc>
      </w:tr>
      <w:tr w:rsidR="006A3AA8" w:rsidRPr="00097EF4" w:rsidTr="00410BDE">
        <w:trPr>
          <w:trHeight w:val="340"/>
          <w:jc w:val="center"/>
        </w:trPr>
        <w:tc>
          <w:tcPr>
            <w:tcW w:w="6487" w:type="dxa"/>
            <w:gridSpan w:val="4"/>
            <w:shd w:val="clear" w:color="auto" w:fill="B1E96D"/>
            <w:vAlign w:val="center"/>
          </w:tcPr>
          <w:p w:rsidR="006A3AA8" w:rsidRPr="00097EF4" w:rsidRDefault="006A3AA8" w:rsidP="00410BDE">
            <w:pPr>
              <w:spacing w:line="240" w:lineRule="auto"/>
              <w:jc w:val="center"/>
              <w:rPr>
                <w:rFonts w:eastAsia="Calibri" w:cs="Times New Roman"/>
                <w:b/>
                <w:bCs/>
              </w:rPr>
            </w:pPr>
            <w:r w:rsidRPr="00097EF4">
              <w:rPr>
                <w:rFonts w:eastAsia="Calibri" w:cs="Times New Roman"/>
                <w:b/>
                <w:bCs/>
              </w:rPr>
              <w:t xml:space="preserve">RAZEM LGD </w:t>
            </w:r>
          </w:p>
        </w:tc>
        <w:tc>
          <w:tcPr>
            <w:tcW w:w="1559" w:type="dxa"/>
            <w:shd w:val="clear" w:color="auto" w:fill="B1E96D"/>
            <w:vAlign w:val="center"/>
          </w:tcPr>
          <w:p w:rsidR="006A3AA8" w:rsidRPr="00097EF4" w:rsidRDefault="006A3AA8" w:rsidP="00410BDE">
            <w:pPr>
              <w:spacing w:line="240" w:lineRule="auto"/>
              <w:jc w:val="right"/>
              <w:rPr>
                <w:rFonts w:eastAsia="Calibri" w:cs="Times New Roman"/>
                <w:b/>
                <w:bCs/>
              </w:rPr>
            </w:pPr>
            <w:r w:rsidRPr="00097EF4">
              <w:rPr>
                <w:rFonts w:eastAsia="Calibri" w:cs="Times New Roman"/>
                <w:b/>
                <w:bCs/>
              </w:rPr>
              <w:t>1 149</w:t>
            </w:r>
          </w:p>
        </w:tc>
        <w:tc>
          <w:tcPr>
            <w:tcW w:w="1242" w:type="dxa"/>
            <w:shd w:val="clear" w:color="auto" w:fill="B1E96D"/>
            <w:vAlign w:val="center"/>
          </w:tcPr>
          <w:p w:rsidR="006A3AA8" w:rsidRPr="00097EF4" w:rsidRDefault="006A3AA8" w:rsidP="00410BDE">
            <w:pPr>
              <w:spacing w:line="240" w:lineRule="auto"/>
              <w:jc w:val="right"/>
              <w:rPr>
                <w:rFonts w:eastAsia="Calibri" w:cs="Times New Roman"/>
                <w:b/>
                <w:bCs/>
              </w:rPr>
            </w:pPr>
            <w:r w:rsidRPr="00097EF4">
              <w:rPr>
                <w:rFonts w:eastAsia="Calibri" w:cs="Times New Roman"/>
                <w:b/>
                <w:bCs/>
              </w:rPr>
              <w:t>61 681</w:t>
            </w:r>
          </w:p>
        </w:tc>
      </w:tr>
    </w:tbl>
    <w:p w:rsidR="006A3AA8" w:rsidRPr="00097EF4" w:rsidRDefault="006A3AA8" w:rsidP="005C1A21">
      <w:pPr>
        <w:spacing w:line="276" w:lineRule="auto"/>
        <w:jc w:val="center"/>
        <w:rPr>
          <w:rFonts w:eastAsia="Calibri" w:cs="Times New Roman"/>
          <w:bCs/>
          <w:i/>
          <w:sz w:val="22"/>
        </w:rPr>
      </w:pPr>
      <w:r w:rsidRPr="00097EF4">
        <w:rPr>
          <w:rFonts w:eastAsia="Calibri" w:cs="Times New Roman"/>
          <w:bCs/>
          <w:i/>
          <w:sz w:val="22"/>
        </w:rPr>
        <w:t xml:space="preserve">Źródło: Opracowanie własne na podstawie danych GUS </w:t>
      </w:r>
    </w:p>
    <w:p w:rsidR="006A3AA8" w:rsidRPr="00097EF4" w:rsidRDefault="006A3AA8" w:rsidP="00BE4728">
      <w:pPr>
        <w:pStyle w:val="Nagwek2"/>
      </w:pPr>
      <w:bookmarkStart w:id="9" w:name="_Toc436933483"/>
      <w:r w:rsidRPr="00097EF4">
        <w:t xml:space="preserve">Potencjał </w:t>
      </w:r>
      <w:r w:rsidR="00BB7EC3" w:rsidRPr="00097EF4">
        <w:t xml:space="preserve">i doświadczenie </w:t>
      </w:r>
      <w:r w:rsidRPr="00097EF4">
        <w:t>LGD</w:t>
      </w:r>
      <w:bookmarkEnd w:id="9"/>
    </w:p>
    <w:p w:rsidR="006A3AA8" w:rsidRPr="00097EF4" w:rsidRDefault="00410BDE" w:rsidP="005C1A21">
      <w:pPr>
        <w:spacing w:line="276" w:lineRule="auto"/>
        <w:ind w:firstLine="708"/>
        <w:rPr>
          <w:rFonts w:eastAsia="Calibri" w:cs="Times New Roman"/>
          <w:bCs/>
          <w:szCs w:val="24"/>
        </w:rPr>
      </w:pPr>
      <w:r w:rsidRPr="00097EF4">
        <w:rPr>
          <w:rFonts w:eastAsia="Calibri" w:cs="Times New Roman"/>
          <w:bCs/>
          <w:szCs w:val="24"/>
        </w:rPr>
        <w:t>Pomysł utworzenia LGD,</w:t>
      </w:r>
      <w:r w:rsidRPr="00097EF4">
        <w:rPr>
          <w:szCs w:val="24"/>
        </w:rPr>
        <w:t xml:space="preserve"> której celem będzie wspieranie inicjatyw związanych z rozwojem obszarów wiejskich</w:t>
      </w:r>
      <w:r w:rsidRPr="00097EF4">
        <w:rPr>
          <w:rFonts w:eastAsia="Calibri" w:cs="Times New Roman"/>
          <w:bCs/>
          <w:szCs w:val="24"/>
        </w:rPr>
        <w:t xml:space="preserve"> pojawił się wśród przedstawicieli </w:t>
      </w:r>
      <w:r w:rsidR="00BB7EC3" w:rsidRPr="00097EF4">
        <w:rPr>
          <w:rFonts w:eastAsia="Calibri" w:cs="Times New Roman"/>
          <w:bCs/>
          <w:szCs w:val="24"/>
        </w:rPr>
        <w:t>g</w:t>
      </w:r>
      <w:r w:rsidRPr="00097EF4">
        <w:rPr>
          <w:rFonts w:eastAsia="Calibri" w:cs="Times New Roman"/>
          <w:bCs/>
          <w:szCs w:val="24"/>
        </w:rPr>
        <w:t>min powiatu malborskiego i oddziału Pomorskiego Ośrodka Doradztwa Rolniczego w Starym Polu</w:t>
      </w:r>
      <w:r w:rsidR="006A3AA8" w:rsidRPr="00097EF4">
        <w:rPr>
          <w:rFonts w:eastAsia="Calibri" w:cs="Times New Roman"/>
          <w:bCs/>
          <w:szCs w:val="24"/>
        </w:rPr>
        <w:t xml:space="preserve"> </w:t>
      </w:r>
      <w:r w:rsidR="00644766" w:rsidRPr="00097EF4">
        <w:rPr>
          <w:rFonts w:eastAsia="Calibri" w:cs="Times New Roman"/>
          <w:bCs/>
          <w:szCs w:val="24"/>
        </w:rPr>
        <w:t xml:space="preserve">dnia </w:t>
      </w:r>
      <w:r w:rsidR="006A3AA8" w:rsidRPr="00097EF4">
        <w:rPr>
          <w:rFonts w:eastAsia="Calibri" w:cs="Times New Roman"/>
          <w:bCs/>
          <w:szCs w:val="24"/>
        </w:rPr>
        <w:t>1 grudnia 2006 r</w:t>
      </w:r>
      <w:r w:rsidRPr="00097EF4">
        <w:rPr>
          <w:rFonts w:eastAsia="Calibri" w:cs="Times New Roman"/>
          <w:bCs/>
          <w:szCs w:val="24"/>
        </w:rPr>
        <w:t xml:space="preserve">., natomiast </w:t>
      </w:r>
      <w:r w:rsidR="006A3AA8" w:rsidRPr="00097EF4">
        <w:rPr>
          <w:rFonts w:eastAsia="Calibri" w:cs="Times New Roman"/>
          <w:bCs/>
          <w:szCs w:val="24"/>
        </w:rPr>
        <w:t>23 maja 2007 r. podjęto uchwałę w sprawie przystąpienie Gminy Malbork jako członka założyciela do Lokalnej Grupy Działania, a 30 maja do LGD przystąpiła jako członek założyciel Gmina Lichnowy. W czerwcu i lipcu 2007 roku odbywały się kolejne spotkania</w:t>
      </w:r>
      <w:r w:rsidR="00537584" w:rsidRPr="00097EF4">
        <w:rPr>
          <w:rFonts w:eastAsia="Calibri" w:cs="Times New Roman"/>
          <w:bCs/>
          <w:szCs w:val="24"/>
        </w:rPr>
        <w:t xml:space="preserve"> </w:t>
      </w:r>
      <w:r w:rsidR="006A3AA8" w:rsidRPr="00097EF4">
        <w:rPr>
          <w:rFonts w:eastAsia="Calibri" w:cs="Times New Roman"/>
          <w:bCs/>
          <w:szCs w:val="24"/>
        </w:rPr>
        <w:t xml:space="preserve">– głównie związane z organizacją struktur LGD oraz rozszerzeniem struktur grupy o kolejne JST. W dniu 17 lipca 2007 r. została </w:t>
      </w:r>
      <w:r w:rsidR="008D5652" w:rsidRPr="00097EF4">
        <w:rPr>
          <w:rFonts w:eastAsia="Calibri" w:cs="Times New Roman"/>
          <w:bCs/>
          <w:szCs w:val="24"/>
        </w:rPr>
        <w:t>zawarta/podpisana</w:t>
      </w:r>
      <w:r w:rsidR="006A3AA8" w:rsidRPr="00097EF4">
        <w:rPr>
          <w:rFonts w:eastAsia="Calibri" w:cs="Times New Roman"/>
          <w:bCs/>
          <w:szCs w:val="24"/>
        </w:rPr>
        <w:t xml:space="preserve"> umowa o partnerskiej współpracy między gminami: Lichnowy, Malbork, Miłoradz, Nowy Staw i Stare Pole oraz powiatem malborskim. Jej celem było podjęcie współpracy samorządów w zakresie utworzenia Lokalnej Grupy D</w:t>
      </w:r>
      <w:r w:rsidRPr="00097EF4">
        <w:rPr>
          <w:rFonts w:eastAsia="Calibri" w:cs="Times New Roman"/>
          <w:bCs/>
          <w:szCs w:val="24"/>
        </w:rPr>
        <w:t>ziałania oraz opracowania Lokalnej Strategii Rozwoju.</w:t>
      </w:r>
      <w:r w:rsidR="006A3AA8" w:rsidRPr="00097EF4">
        <w:rPr>
          <w:rFonts w:eastAsia="Calibri" w:cs="Times New Roman"/>
          <w:bCs/>
          <w:szCs w:val="24"/>
        </w:rPr>
        <w:t xml:space="preserve"> </w:t>
      </w:r>
      <w:r w:rsidR="00EB71DE" w:rsidRPr="00097EF4">
        <w:rPr>
          <w:rFonts w:eastAsia="Calibri" w:cs="Times New Roman"/>
          <w:bCs/>
          <w:szCs w:val="24"/>
        </w:rPr>
        <w:t xml:space="preserve">Dnia </w:t>
      </w:r>
      <w:r w:rsidR="006A3AA8" w:rsidRPr="00097EF4">
        <w:rPr>
          <w:rFonts w:eastAsia="Calibri" w:cs="Times New Roman"/>
          <w:bCs/>
          <w:szCs w:val="24"/>
        </w:rPr>
        <w:t xml:space="preserve">23 marca 2008 r. odbyło się pierwsze Walne Zebranie </w:t>
      </w:r>
      <w:r w:rsidRPr="00097EF4">
        <w:rPr>
          <w:rFonts w:eastAsia="Calibri" w:cs="Times New Roman"/>
          <w:bCs/>
          <w:szCs w:val="24"/>
        </w:rPr>
        <w:t xml:space="preserve">Członków LGD, na którym uchwalony został </w:t>
      </w:r>
      <w:r w:rsidR="006A3AA8" w:rsidRPr="00097EF4">
        <w:rPr>
          <w:rFonts w:eastAsia="Calibri" w:cs="Times New Roman"/>
          <w:bCs/>
          <w:szCs w:val="24"/>
        </w:rPr>
        <w:t>Statut</w:t>
      </w:r>
      <w:r w:rsidRPr="00097EF4">
        <w:rPr>
          <w:rFonts w:eastAsia="Calibri" w:cs="Times New Roman"/>
          <w:bCs/>
          <w:szCs w:val="24"/>
        </w:rPr>
        <w:t xml:space="preserve"> stowarzyszenia</w:t>
      </w:r>
      <w:r w:rsidR="0021072F" w:rsidRPr="00097EF4">
        <w:rPr>
          <w:rFonts w:eastAsia="Calibri" w:cs="Times New Roman"/>
          <w:bCs/>
          <w:szCs w:val="24"/>
        </w:rPr>
        <w:t>.</w:t>
      </w:r>
      <w:r w:rsidR="006A3AA8" w:rsidRPr="00097EF4">
        <w:rPr>
          <w:rFonts w:eastAsia="Calibri" w:cs="Times New Roman"/>
          <w:bCs/>
          <w:szCs w:val="24"/>
        </w:rPr>
        <w:t xml:space="preserve"> Zarząd, Komisja Rewizyjna i Rada LGD zostały wybrane na drugim Walnym Zebraniu Członków LGD w dniu 16 czerwca 2008 r.</w:t>
      </w:r>
      <w:r w:rsidRPr="00097EF4">
        <w:rPr>
          <w:rFonts w:eastAsia="Calibri" w:cs="Times New Roman"/>
          <w:bCs/>
          <w:szCs w:val="24"/>
        </w:rPr>
        <w:t xml:space="preserve"> Stowarzyszenie zostało zarejestrowane 7 października </w:t>
      </w:r>
      <w:r w:rsidR="00EB71DE" w:rsidRPr="00097EF4">
        <w:rPr>
          <w:rFonts w:eastAsia="Calibri" w:cs="Times New Roman"/>
          <w:bCs/>
          <w:szCs w:val="24"/>
        </w:rPr>
        <w:t xml:space="preserve">2008 r. </w:t>
      </w:r>
      <w:r w:rsidRPr="00097EF4">
        <w:rPr>
          <w:rFonts w:eastAsia="Calibri" w:cs="Times New Roman"/>
          <w:bCs/>
          <w:szCs w:val="24"/>
        </w:rPr>
        <w:t>w Krajowym Rejestrze Sądowym pod nazwą</w:t>
      </w:r>
      <w:r w:rsidR="006A3AA8" w:rsidRPr="00097EF4">
        <w:rPr>
          <w:rFonts w:eastAsia="Calibri" w:cs="Times New Roman"/>
          <w:bCs/>
          <w:szCs w:val="24"/>
        </w:rPr>
        <w:t xml:space="preserve"> Lokalna Gru</w:t>
      </w:r>
      <w:r w:rsidRPr="00097EF4">
        <w:rPr>
          <w:rFonts w:eastAsia="Calibri" w:cs="Times New Roman"/>
          <w:bCs/>
          <w:szCs w:val="24"/>
        </w:rPr>
        <w:t>pa Działania Spichlerz Żuławski.</w:t>
      </w:r>
    </w:p>
    <w:p w:rsidR="00C538F6" w:rsidRPr="00097EF4" w:rsidRDefault="00C442B8" w:rsidP="00C442B8">
      <w:pPr>
        <w:spacing w:line="276" w:lineRule="auto"/>
        <w:ind w:firstLine="708"/>
        <w:rPr>
          <w:rFonts w:eastAsia="Calibri" w:cs="Times New Roman"/>
          <w:bCs/>
          <w:szCs w:val="24"/>
        </w:rPr>
      </w:pPr>
      <w:r w:rsidRPr="00097EF4">
        <w:rPr>
          <w:rFonts w:eastAsia="Calibri" w:cs="Times New Roman"/>
          <w:bCs/>
          <w:szCs w:val="24"/>
        </w:rPr>
        <w:t xml:space="preserve">W 2015 roku 5 gmin </w:t>
      </w:r>
      <w:r w:rsidR="00C538F6" w:rsidRPr="00097EF4">
        <w:rPr>
          <w:rFonts w:eastAsia="Calibri" w:cs="Times New Roman"/>
          <w:bCs/>
          <w:szCs w:val="24"/>
        </w:rPr>
        <w:t xml:space="preserve">z </w:t>
      </w:r>
      <w:r w:rsidRPr="00097EF4">
        <w:rPr>
          <w:rFonts w:eastAsia="Calibri" w:cs="Times New Roman"/>
          <w:bCs/>
          <w:szCs w:val="24"/>
        </w:rPr>
        <w:t>powiatu nowodworskiego, tj. Stegna, Sztutowo, Krynica Morska</w:t>
      </w:r>
      <w:r w:rsidR="0094152B" w:rsidRPr="00097EF4">
        <w:rPr>
          <w:rFonts w:eastAsia="Calibri" w:cs="Times New Roman"/>
          <w:bCs/>
          <w:szCs w:val="24"/>
        </w:rPr>
        <w:t>, Ostasze</w:t>
      </w:r>
      <w:r w:rsidR="00C538F6" w:rsidRPr="00097EF4">
        <w:rPr>
          <w:rFonts w:eastAsia="Calibri" w:cs="Times New Roman"/>
          <w:bCs/>
          <w:szCs w:val="24"/>
        </w:rPr>
        <w:t>wo i Nowy Dwór Gdański wystąpiło</w:t>
      </w:r>
      <w:r w:rsidR="0094152B" w:rsidRPr="00097EF4">
        <w:rPr>
          <w:rFonts w:eastAsia="Calibri" w:cs="Times New Roman"/>
          <w:bCs/>
          <w:szCs w:val="24"/>
        </w:rPr>
        <w:t xml:space="preserve"> ze Stowarzyszenia Lokalna Grupa Działani</w:t>
      </w:r>
      <w:r w:rsidR="00C538F6" w:rsidRPr="00097EF4">
        <w:rPr>
          <w:rFonts w:eastAsia="Calibri" w:cs="Times New Roman"/>
          <w:bCs/>
          <w:szCs w:val="24"/>
        </w:rPr>
        <w:t xml:space="preserve">a Żuławy </w:t>
      </w:r>
      <w:r w:rsidR="00C538F6" w:rsidRPr="00097EF4">
        <w:rPr>
          <w:rFonts w:eastAsia="Calibri" w:cs="Times New Roman"/>
          <w:bCs/>
          <w:szCs w:val="24"/>
        </w:rPr>
        <w:br/>
        <w:t>i Mierzeja, a następnie</w:t>
      </w:r>
      <w:r w:rsidR="0094152B" w:rsidRPr="00097EF4">
        <w:rPr>
          <w:rFonts w:eastAsia="Calibri" w:cs="Times New Roman"/>
          <w:bCs/>
          <w:szCs w:val="24"/>
        </w:rPr>
        <w:t xml:space="preserve"> przystąpiły do L</w:t>
      </w:r>
      <w:r w:rsidR="00C538F6" w:rsidRPr="00097EF4">
        <w:rPr>
          <w:rFonts w:eastAsia="Calibri" w:cs="Times New Roman"/>
          <w:bCs/>
          <w:szCs w:val="24"/>
        </w:rPr>
        <w:t xml:space="preserve">okalnej </w:t>
      </w:r>
      <w:r w:rsidR="0094152B" w:rsidRPr="00097EF4">
        <w:rPr>
          <w:rFonts w:eastAsia="Calibri" w:cs="Times New Roman"/>
          <w:bCs/>
          <w:szCs w:val="24"/>
        </w:rPr>
        <w:t>G</w:t>
      </w:r>
      <w:r w:rsidR="00C538F6" w:rsidRPr="00097EF4">
        <w:rPr>
          <w:rFonts w:eastAsia="Calibri" w:cs="Times New Roman"/>
          <w:bCs/>
          <w:szCs w:val="24"/>
        </w:rPr>
        <w:t xml:space="preserve">rupy </w:t>
      </w:r>
      <w:r w:rsidR="0094152B" w:rsidRPr="00097EF4">
        <w:rPr>
          <w:rFonts w:eastAsia="Calibri" w:cs="Times New Roman"/>
          <w:bCs/>
          <w:szCs w:val="24"/>
        </w:rPr>
        <w:t>D</w:t>
      </w:r>
      <w:r w:rsidR="00C538F6" w:rsidRPr="00097EF4">
        <w:rPr>
          <w:rFonts w:eastAsia="Calibri" w:cs="Times New Roman"/>
          <w:bCs/>
          <w:szCs w:val="24"/>
        </w:rPr>
        <w:t>ziałania</w:t>
      </w:r>
      <w:r w:rsidR="0094152B" w:rsidRPr="00097EF4">
        <w:rPr>
          <w:rFonts w:eastAsia="Calibri" w:cs="Times New Roman"/>
          <w:bCs/>
          <w:szCs w:val="24"/>
        </w:rPr>
        <w:t xml:space="preserve"> Spichlerz Żuławski. </w:t>
      </w:r>
    </w:p>
    <w:p w:rsidR="006A3AA8" w:rsidRPr="00097EF4" w:rsidRDefault="0094152B" w:rsidP="00C442B8">
      <w:pPr>
        <w:spacing w:line="276" w:lineRule="auto"/>
        <w:ind w:firstLine="708"/>
        <w:rPr>
          <w:rFonts w:eastAsia="Calibri" w:cs="Times New Roman"/>
          <w:bCs/>
          <w:szCs w:val="24"/>
        </w:rPr>
      </w:pPr>
      <w:r w:rsidRPr="00097EF4">
        <w:rPr>
          <w:rFonts w:eastAsia="Calibri" w:cs="Times New Roman"/>
          <w:bCs/>
          <w:szCs w:val="24"/>
        </w:rPr>
        <w:t xml:space="preserve">Pierwszą gminą, która </w:t>
      </w:r>
      <w:r w:rsidR="00C538F6" w:rsidRPr="00097EF4">
        <w:rPr>
          <w:rFonts w:eastAsia="Calibri" w:cs="Times New Roman"/>
          <w:bCs/>
          <w:szCs w:val="24"/>
        </w:rPr>
        <w:t xml:space="preserve">została przyjęta </w:t>
      </w:r>
      <w:r w:rsidRPr="00097EF4">
        <w:rPr>
          <w:rFonts w:eastAsia="Calibri" w:cs="Times New Roman"/>
          <w:bCs/>
          <w:szCs w:val="24"/>
        </w:rPr>
        <w:t xml:space="preserve">do LGD Spichlerz Żuławski </w:t>
      </w:r>
      <w:r w:rsidR="00C538F6" w:rsidRPr="00097EF4">
        <w:rPr>
          <w:rFonts w:eastAsia="Calibri" w:cs="Times New Roman"/>
          <w:bCs/>
          <w:szCs w:val="24"/>
        </w:rPr>
        <w:t xml:space="preserve">uchwała Zarządu LGD </w:t>
      </w:r>
      <w:r w:rsidR="00F337F0" w:rsidRPr="00097EF4">
        <w:rPr>
          <w:rFonts w:eastAsia="Calibri" w:cs="Times New Roman"/>
          <w:bCs/>
          <w:szCs w:val="24"/>
        </w:rPr>
        <w:t>N</w:t>
      </w:r>
      <w:r w:rsidR="00C538F6" w:rsidRPr="00097EF4">
        <w:rPr>
          <w:rFonts w:eastAsia="Calibri" w:cs="Times New Roman"/>
          <w:bCs/>
          <w:szCs w:val="24"/>
        </w:rPr>
        <w:t>r</w:t>
      </w:r>
      <w:r w:rsidR="00F337F0" w:rsidRPr="00097EF4">
        <w:rPr>
          <w:rFonts w:eastAsia="Calibri" w:cs="Times New Roman"/>
          <w:bCs/>
          <w:szCs w:val="24"/>
        </w:rPr>
        <w:t xml:space="preserve"> </w:t>
      </w:r>
      <w:r w:rsidR="00C538F6" w:rsidRPr="00097EF4">
        <w:rPr>
          <w:rFonts w:eastAsia="Calibri" w:cs="Times New Roman"/>
          <w:bCs/>
          <w:szCs w:val="24"/>
        </w:rPr>
        <w:t xml:space="preserve">IV/41/2015 </w:t>
      </w:r>
      <w:r w:rsidR="00EB7DF3" w:rsidRPr="00097EF4">
        <w:rPr>
          <w:rFonts w:eastAsia="Calibri" w:cs="Times New Roman"/>
          <w:bCs/>
          <w:szCs w:val="24"/>
        </w:rPr>
        <w:t xml:space="preserve">z </w:t>
      </w:r>
      <w:r w:rsidR="00C538F6" w:rsidRPr="00097EF4">
        <w:rPr>
          <w:rFonts w:eastAsia="Calibri" w:cs="Times New Roman"/>
          <w:bCs/>
          <w:szCs w:val="24"/>
        </w:rPr>
        <w:t>dn. 29 kwietnia 2015 roku</w:t>
      </w:r>
      <w:r w:rsidR="00F337F0" w:rsidRPr="00097EF4">
        <w:rPr>
          <w:rFonts w:eastAsia="Calibri" w:cs="Times New Roman"/>
          <w:bCs/>
          <w:szCs w:val="24"/>
        </w:rPr>
        <w:t>,</w:t>
      </w:r>
      <w:r w:rsidR="00C538F6" w:rsidRPr="00097EF4">
        <w:rPr>
          <w:rFonts w:eastAsia="Calibri" w:cs="Times New Roman"/>
          <w:bCs/>
          <w:szCs w:val="24"/>
        </w:rPr>
        <w:t xml:space="preserve"> </w:t>
      </w:r>
      <w:r w:rsidRPr="00097EF4">
        <w:rPr>
          <w:rFonts w:eastAsia="Calibri" w:cs="Times New Roman"/>
          <w:bCs/>
          <w:szCs w:val="24"/>
        </w:rPr>
        <w:t>było Miasto i Gmina Nowy Dwór Gdański</w:t>
      </w:r>
      <w:r w:rsidR="00C538F6" w:rsidRPr="00097EF4">
        <w:rPr>
          <w:rFonts w:eastAsia="Calibri" w:cs="Times New Roman"/>
          <w:bCs/>
          <w:szCs w:val="24"/>
        </w:rPr>
        <w:t xml:space="preserve">. </w:t>
      </w:r>
      <w:r w:rsidR="00F337F0" w:rsidRPr="00097EF4">
        <w:rPr>
          <w:rFonts w:eastAsia="Calibri" w:cs="Times New Roman"/>
          <w:bCs/>
          <w:szCs w:val="24"/>
        </w:rPr>
        <w:br/>
      </w:r>
      <w:r w:rsidR="00C538F6" w:rsidRPr="00097EF4">
        <w:rPr>
          <w:rFonts w:eastAsia="Calibri" w:cs="Times New Roman"/>
          <w:bCs/>
          <w:szCs w:val="24"/>
        </w:rPr>
        <w:t>P</w:t>
      </w:r>
      <w:r w:rsidRPr="00097EF4">
        <w:rPr>
          <w:rFonts w:eastAsia="Calibri" w:cs="Times New Roman"/>
          <w:bCs/>
          <w:szCs w:val="24"/>
        </w:rPr>
        <w:t xml:space="preserve">ozostałe </w:t>
      </w:r>
      <w:r w:rsidR="00C538F6" w:rsidRPr="00097EF4">
        <w:rPr>
          <w:rFonts w:eastAsia="Calibri" w:cs="Times New Roman"/>
          <w:bCs/>
          <w:szCs w:val="24"/>
        </w:rPr>
        <w:t xml:space="preserve">cztery </w:t>
      </w:r>
      <w:r w:rsidRPr="00097EF4">
        <w:rPr>
          <w:rFonts w:eastAsia="Calibri" w:cs="Times New Roman"/>
          <w:bCs/>
          <w:szCs w:val="24"/>
        </w:rPr>
        <w:t>gminy</w:t>
      </w:r>
      <w:r w:rsidR="001942DF" w:rsidRPr="00097EF4">
        <w:rPr>
          <w:rFonts w:eastAsia="Calibri" w:cs="Times New Roman"/>
          <w:bCs/>
          <w:szCs w:val="24"/>
        </w:rPr>
        <w:t xml:space="preserve"> </w:t>
      </w:r>
      <w:r w:rsidR="00C538F6" w:rsidRPr="00097EF4">
        <w:rPr>
          <w:rFonts w:eastAsia="Calibri" w:cs="Times New Roman"/>
          <w:bCs/>
          <w:szCs w:val="24"/>
        </w:rPr>
        <w:t xml:space="preserve">zostały przyjęte w poczet członków LGD Spichlerz Żuławski w dniu </w:t>
      </w:r>
      <w:r w:rsidR="00F337F0" w:rsidRPr="00097EF4">
        <w:rPr>
          <w:rFonts w:eastAsia="Calibri" w:cs="Times New Roman"/>
          <w:bCs/>
          <w:szCs w:val="24"/>
        </w:rPr>
        <w:br/>
      </w:r>
      <w:r w:rsidRPr="00097EF4">
        <w:rPr>
          <w:rFonts w:eastAsia="Calibri" w:cs="Times New Roman"/>
          <w:bCs/>
          <w:szCs w:val="24"/>
        </w:rPr>
        <w:t>8 czerwca 2015</w:t>
      </w:r>
      <w:r w:rsidR="00F337F0" w:rsidRPr="00097EF4">
        <w:rPr>
          <w:rFonts w:eastAsia="Calibri" w:cs="Times New Roman"/>
          <w:bCs/>
          <w:szCs w:val="24"/>
        </w:rPr>
        <w:t xml:space="preserve"> </w:t>
      </w:r>
      <w:r w:rsidR="00C538F6" w:rsidRPr="00097EF4">
        <w:rPr>
          <w:rFonts w:eastAsia="Calibri" w:cs="Times New Roman"/>
          <w:bCs/>
          <w:szCs w:val="24"/>
        </w:rPr>
        <w:t xml:space="preserve">r. </w:t>
      </w:r>
      <w:r w:rsidR="001942DF" w:rsidRPr="00097EF4">
        <w:rPr>
          <w:rFonts w:eastAsia="Calibri" w:cs="Times New Roman"/>
          <w:bCs/>
          <w:szCs w:val="24"/>
        </w:rPr>
        <w:t>uchwałą Zarządu</w:t>
      </w:r>
      <w:r w:rsidR="00EB7DF3" w:rsidRPr="00097EF4">
        <w:rPr>
          <w:rFonts w:eastAsia="Calibri" w:cs="Times New Roman"/>
          <w:bCs/>
          <w:szCs w:val="24"/>
        </w:rPr>
        <w:t xml:space="preserve"> Nr</w:t>
      </w:r>
      <w:r w:rsidR="001942DF" w:rsidRPr="00097EF4">
        <w:rPr>
          <w:rFonts w:eastAsia="Calibri" w:cs="Times New Roman"/>
          <w:bCs/>
          <w:szCs w:val="24"/>
        </w:rPr>
        <w:t xml:space="preserve"> V/44/2015</w:t>
      </w:r>
      <w:r w:rsidR="00F337F0" w:rsidRPr="00097EF4">
        <w:rPr>
          <w:rFonts w:eastAsia="Calibri" w:cs="Times New Roman"/>
          <w:bCs/>
          <w:szCs w:val="24"/>
        </w:rPr>
        <w:t>. Tym samym obszar dzi</w:t>
      </w:r>
      <w:r w:rsidR="006F5FD7" w:rsidRPr="00097EF4">
        <w:rPr>
          <w:rFonts w:eastAsia="Calibri" w:cs="Times New Roman"/>
          <w:bCs/>
          <w:szCs w:val="24"/>
        </w:rPr>
        <w:t>ałania LGD Spichlerz Żuławski po</w:t>
      </w:r>
      <w:r w:rsidR="00F337F0" w:rsidRPr="00097EF4">
        <w:rPr>
          <w:rFonts w:eastAsia="Calibri" w:cs="Times New Roman"/>
          <w:bCs/>
          <w:szCs w:val="24"/>
        </w:rPr>
        <w:t xml:space="preserve">większył się do 10 gmin. </w:t>
      </w:r>
      <w:r w:rsidR="00F87D34" w:rsidRPr="00097EF4">
        <w:rPr>
          <w:rFonts w:cs="Times New Roman"/>
          <w:szCs w:val="24"/>
          <w:shd w:val="clear" w:color="auto" w:fill="FFFFFF"/>
        </w:rPr>
        <w:t>10 czerwca 2015</w:t>
      </w:r>
      <w:r w:rsidR="00FE751D" w:rsidRPr="00097EF4">
        <w:rPr>
          <w:rFonts w:cs="Times New Roman"/>
          <w:szCs w:val="24"/>
          <w:shd w:val="clear" w:color="auto" w:fill="FFFFFF"/>
        </w:rPr>
        <w:t xml:space="preserve"> </w:t>
      </w:r>
      <w:r w:rsidR="006A3AA8" w:rsidRPr="00097EF4">
        <w:rPr>
          <w:rFonts w:cs="Times New Roman"/>
          <w:szCs w:val="24"/>
          <w:shd w:val="clear" w:color="auto" w:fill="FFFFFF"/>
        </w:rPr>
        <w:t>r. Nadzwyczajne Walne Zebranie Członków Lokalnej Grupy Działania Spichlerz Żuławski jednogłośnie podjęło decyzj</w:t>
      </w:r>
      <w:r w:rsidR="00EB71DE" w:rsidRPr="00097EF4">
        <w:rPr>
          <w:rFonts w:cs="Times New Roman"/>
          <w:szCs w:val="24"/>
          <w:shd w:val="clear" w:color="auto" w:fill="FFFFFF"/>
        </w:rPr>
        <w:t>ę</w:t>
      </w:r>
      <w:r w:rsidR="006A3AA8" w:rsidRPr="00097EF4">
        <w:rPr>
          <w:rFonts w:cs="Times New Roman"/>
          <w:szCs w:val="24"/>
          <w:shd w:val="clear" w:color="auto" w:fill="FFFFFF"/>
        </w:rPr>
        <w:t xml:space="preserve"> o zmianie nazwy stowarzyszenia na Żu</w:t>
      </w:r>
      <w:r w:rsidR="00EB7DF3" w:rsidRPr="00097EF4">
        <w:rPr>
          <w:rFonts w:cs="Times New Roman"/>
          <w:szCs w:val="24"/>
          <w:shd w:val="clear" w:color="auto" w:fill="FFFFFF"/>
        </w:rPr>
        <w:t>ławska Lokalna Grupa Działania, dlatego też możemy mówić o kontynuacji</w:t>
      </w:r>
      <w:r w:rsidR="006A3AA8" w:rsidRPr="00097EF4">
        <w:rPr>
          <w:rFonts w:cs="Times New Roman"/>
          <w:szCs w:val="24"/>
          <w:shd w:val="clear" w:color="auto" w:fill="FFFFFF"/>
        </w:rPr>
        <w:t xml:space="preserve"> LGD, która realizowała LSR w okresie programowania 2007–2013. </w:t>
      </w:r>
    </w:p>
    <w:p w:rsidR="00AD110B" w:rsidRPr="00097EF4" w:rsidRDefault="00AD110B" w:rsidP="00AD110B">
      <w:pPr>
        <w:spacing w:before="100" w:beforeAutospacing="1" w:line="276" w:lineRule="auto"/>
        <w:rPr>
          <w:rFonts w:eastAsia="Calibri" w:cs="Times New Roman"/>
          <w:b/>
          <w:bCs/>
          <w:szCs w:val="24"/>
        </w:rPr>
      </w:pPr>
      <w:r w:rsidRPr="00097EF4">
        <w:rPr>
          <w:rFonts w:eastAsia="Calibri" w:cs="Times New Roman"/>
          <w:b/>
          <w:bCs/>
          <w:szCs w:val="24"/>
        </w:rPr>
        <w:t>Doświadczenie i potencjał ludzki:</w:t>
      </w:r>
    </w:p>
    <w:p w:rsidR="006A3AA8" w:rsidRPr="00097EF4" w:rsidRDefault="006A3AA8" w:rsidP="005C1A21">
      <w:pPr>
        <w:spacing w:line="276" w:lineRule="auto"/>
        <w:ind w:firstLine="708"/>
        <w:rPr>
          <w:szCs w:val="24"/>
        </w:rPr>
      </w:pPr>
      <w:r w:rsidRPr="00097EF4">
        <w:rPr>
          <w:rFonts w:eastAsia="Calibri" w:cs="Times New Roman"/>
          <w:bCs/>
          <w:szCs w:val="24"/>
        </w:rPr>
        <w:lastRenderedPageBreak/>
        <w:t xml:space="preserve">Zarówno członkowie, jak również kadra LGD </w:t>
      </w:r>
      <w:r w:rsidRPr="00097EF4">
        <w:rPr>
          <w:szCs w:val="24"/>
        </w:rPr>
        <w:t xml:space="preserve">posiadają niezbędne doświadczenie </w:t>
      </w:r>
      <w:r w:rsidR="00C506E5" w:rsidRPr="00097EF4">
        <w:rPr>
          <w:szCs w:val="24"/>
        </w:rPr>
        <w:br/>
      </w:r>
      <w:r w:rsidRPr="00097EF4">
        <w:rPr>
          <w:szCs w:val="24"/>
        </w:rPr>
        <w:t>oraz wiedzę w zakresie zarządzania oraz realizacji operacji w ramach LSR</w:t>
      </w:r>
      <w:r w:rsidRPr="00097EF4">
        <w:rPr>
          <w:rFonts w:eastAsia="Calibri" w:cs="Times New Roman"/>
          <w:bCs/>
          <w:szCs w:val="24"/>
        </w:rPr>
        <w:t>. W okresie programowania 2007–2013 na realizację LSR Lokalna Grupa</w:t>
      </w:r>
      <w:r w:rsidR="00F4747E" w:rsidRPr="00097EF4">
        <w:rPr>
          <w:szCs w:val="24"/>
        </w:rPr>
        <w:t xml:space="preserve"> Działania Spichlerz Żuławski </w:t>
      </w:r>
      <w:r w:rsidRPr="00097EF4">
        <w:rPr>
          <w:szCs w:val="24"/>
        </w:rPr>
        <w:t xml:space="preserve">pozyskała środki w łącznej kwocie </w:t>
      </w:r>
      <w:r w:rsidR="00F4747E" w:rsidRPr="00097EF4">
        <w:rPr>
          <w:szCs w:val="24"/>
        </w:rPr>
        <w:t xml:space="preserve">2 572 525,93 zł. </w:t>
      </w:r>
      <w:r w:rsidRPr="00097EF4">
        <w:rPr>
          <w:b/>
          <w:szCs w:val="24"/>
        </w:rPr>
        <w:t xml:space="preserve"> </w:t>
      </w:r>
      <w:r w:rsidRPr="00097EF4">
        <w:rPr>
          <w:szCs w:val="24"/>
        </w:rPr>
        <w:t>Dla wszystkich działań LGD przeprowadziła łącznie 22 nabory, na które do biura LGD wpłynęło 168 wniosków</w:t>
      </w:r>
      <w:r w:rsidR="00537584" w:rsidRPr="00097EF4">
        <w:rPr>
          <w:szCs w:val="24"/>
        </w:rPr>
        <w:t xml:space="preserve"> </w:t>
      </w:r>
      <w:r w:rsidRPr="00097EF4">
        <w:rPr>
          <w:szCs w:val="24"/>
        </w:rPr>
        <w:t xml:space="preserve">o przyznanie pomocy na łączną wartość 4 738 496,22 zł. Suma ta przekraczała dostępne środki. </w:t>
      </w:r>
      <w:r w:rsidR="00F4747E" w:rsidRPr="00097EF4">
        <w:rPr>
          <w:szCs w:val="24"/>
        </w:rPr>
        <w:t>Wybrano do dofinansowania wnioski o wartości 2 561 051,45</w:t>
      </w:r>
      <w:r w:rsidR="00EC3D6E" w:rsidRPr="00097EF4">
        <w:rPr>
          <w:szCs w:val="24"/>
        </w:rPr>
        <w:t xml:space="preserve"> zł</w:t>
      </w:r>
      <w:r w:rsidR="00F4747E" w:rsidRPr="00097EF4">
        <w:rPr>
          <w:szCs w:val="24"/>
        </w:rPr>
        <w:t xml:space="preserve">, tym samym realizując budżet LSR w wysokości 99,55%. </w:t>
      </w:r>
    </w:p>
    <w:p w:rsidR="00426483" w:rsidRPr="00097EF4" w:rsidRDefault="00426483" w:rsidP="005C1A21">
      <w:pPr>
        <w:spacing w:line="276" w:lineRule="auto"/>
        <w:ind w:firstLine="708"/>
        <w:rPr>
          <w:szCs w:val="24"/>
        </w:rPr>
      </w:pPr>
      <w:r w:rsidRPr="00097EF4">
        <w:rPr>
          <w:szCs w:val="24"/>
        </w:rPr>
        <w:t xml:space="preserve">Gminy powiatu nowodworskiego w okresie programowania na lata 2007–2013 wchodziły </w:t>
      </w:r>
      <w:r w:rsidRPr="00097EF4">
        <w:rPr>
          <w:szCs w:val="24"/>
        </w:rPr>
        <w:br/>
        <w:t xml:space="preserve">w skład Lokalnej Grupy Działania Żuławy i Mierzeja, której budżet wg ostatniego aneksu wynosił 3 314 199,85 zł, z czego wypłacono środki beneficjentom w wysokości 3 312 745,52 zł, </w:t>
      </w:r>
      <w:r w:rsidR="00096724" w:rsidRPr="00097EF4">
        <w:rPr>
          <w:szCs w:val="24"/>
        </w:rPr>
        <w:br/>
      </w:r>
      <w:r w:rsidRPr="00097EF4">
        <w:rPr>
          <w:szCs w:val="24"/>
        </w:rPr>
        <w:t xml:space="preserve">co stanowiło 99,96% całego budżetu. </w:t>
      </w:r>
    </w:p>
    <w:p w:rsidR="009A5820" w:rsidRPr="00097EF4" w:rsidRDefault="006A3AA8" w:rsidP="009A5820">
      <w:pPr>
        <w:spacing w:line="276" w:lineRule="auto"/>
        <w:ind w:firstLine="567"/>
        <w:rPr>
          <w:rFonts w:eastAsia="Calibri" w:cs="Times New Roman"/>
          <w:bCs/>
          <w:szCs w:val="24"/>
        </w:rPr>
      </w:pPr>
      <w:r w:rsidRPr="00097EF4">
        <w:rPr>
          <w:rFonts w:eastAsia="Calibri" w:cs="Times New Roman"/>
          <w:bCs/>
          <w:szCs w:val="24"/>
        </w:rPr>
        <w:t xml:space="preserve">Pracownicy Biura Żuławskiej LGD mogą się wykazać </w:t>
      </w:r>
      <w:r w:rsidR="009A5820" w:rsidRPr="00097EF4">
        <w:rPr>
          <w:rFonts w:eastAsia="Calibri" w:cs="Times New Roman"/>
          <w:bCs/>
          <w:szCs w:val="24"/>
        </w:rPr>
        <w:t xml:space="preserve">dużą </w:t>
      </w:r>
      <w:r w:rsidRPr="00097EF4">
        <w:rPr>
          <w:rFonts w:eastAsia="Calibri" w:cs="Times New Roman"/>
          <w:bCs/>
          <w:szCs w:val="24"/>
        </w:rPr>
        <w:t>wiedzą i doświadczeniem niezbędnym do wdrażania i aktualizacji dokumentów strategicznych</w:t>
      </w:r>
      <w:r w:rsidR="009A5820" w:rsidRPr="00097EF4">
        <w:rPr>
          <w:rFonts w:eastAsia="Calibri" w:cs="Times New Roman"/>
          <w:bCs/>
          <w:szCs w:val="24"/>
        </w:rPr>
        <w:t xml:space="preserve">, a więc również LSR. </w:t>
      </w:r>
      <w:r w:rsidR="009A5820" w:rsidRPr="00097EF4">
        <w:rPr>
          <w:rFonts w:eastAsia="Calibri" w:cs="Times New Roman"/>
          <w:szCs w:val="24"/>
        </w:rPr>
        <w:t xml:space="preserve">Kadra biura LGD składa się z </w:t>
      </w:r>
      <w:r w:rsidR="005C467D">
        <w:rPr>
          <w:rFonts w:eastAsia="Calibri" w:cs="Times New Roman"/>
          <w:szCs w:val="24"/>
        </w:rPr>
        <w:t xml:space="preserve"> </w:t>
      </w:r>
      <w:r w:rsidR="005C467D" w:rsidRPr="00A90453">
        <w:rPr>
          <w:rFonts w:eastAsia="Calibri" w:cs="Times New Roman"/>
          <w:szCs w:val="24"/>
        </w:rPr>
        <w:t xml:space="preserve">minimum </w:t>
      </w:r>
      <w:r w:rsidR="009A5820" w:rsidRPr="00A90453">
        <w:rPr>
          <w:rFonts w:eastAsia="Calibri" w:cs="Times New Roman"/>
          <w:szCs w:val="24"/>
        </w:rPr>
        <w:t>trzech stanowisk –</w:t>
      </w:r>
      <w:r w:rsidR="00F337F0" w:rsidRPr="00A90453">
        <w:rPr>
          <w:rFonts w:eastAsia="Calibri" w:cs="Times New Roman"/>
          <w:szCs w:val="24"/>
        </w:rPr>
        <w:t>Dyrektor B</w:t>
      </w:r>
      <w:r w:rsidR="009A5820" w:rsidRPr="00A90453">
        <w:rPr>
          <w:rFonts w:eastAsia="Calibri" w:cs="Times New Roman"/>
          <w:szCs w:val="24"/>
        </w:rPr>
        <w:t>iura</w:t>
      </w:r>
      <w:r w:rsidR="00F337F0" w:rsidRPr="00A90453">
        <w:rPr>
          <w:rFonts w:eastAsia="Calibri" w:cs="Times New Roman"/>
          <w:szCs w:val="24"/>
        </w:rPr>
        <w:t xml:space="preserve"> oraz </w:t>
      </w:r>
      <w:r w:rsidR="005C467D" w:rsidRPr="00A90453">
        <w:rPr>
          <w:rFonts w:eastAsia="Calibri" w:cs="Times New Roman"/>
          <w:szCs w:val="24"/>
        </w:rPr>
        <w:t xml:space="preserve">minimum </w:t>
      </w:r>
      <w:r w:rsidR="00F337F0" w:rsidRPr="00A90453">
        <w:rPr>
          <w:rFonts w:eastAsia="Calibri" w:cs="Times New Roman"/>
          <w:szCs w:val="24"/>
        </w:rPr>
        <w:t>2 S</w:t>
      </w:r>
      <w:r w:rsidR="009A5820" w:rsidRPr="00A90453">
        <w:rPr>
          <w:rFonts w:eastAsia="Calibri" w:cs="Times New Roman"/>
          <w:szCs w:val="24"/>
        </w:rPr>
        <w:t>pecjalistów</w:t>
      </w:r>
      <w:r w:rsidR="009A5820" w:rsidRPr="00097EF4">
        <w:rPr>
          <w:rFonts w:eastAsia="Calibri" w:cs="Times New Roman"/>
          <w:szCs w:val="24"/>
        </w:rPr>
        <w:t xml:space="preserve"> ds. projektów. Na stanowiskach tych szczegółowy zakres zadań określa Regulamin </w:t>
      </w:r>
      <w:r w:rsidR="00CD2FA2" w:rsidRPr="00097EF4">
        <w:rPr>
          <w:rFonts w:eastAsia="Calibri" w:cs="Times New Roman"/>
          <w:szCs w:val="24"/>
        </w:rPr>
        <w:t>Pracy B</w:t>
      </w:r>
      <w:r w:rsidR="009A5820" w:rsidRPr="00097EF4">
        <w:rPr>
          <w:rFonts w:eastAsia="Calibri" w:cs="Times New Roman"/>
          <w:szCs w:val="24"/>
        </w:rPr>
        <w:t>iura oraz opis stanowisk</w:t>
      </w:r>
      <w:r w:rsidR="00EC3D6E" w:rsidRPr="00097EF4">
        <w:rPr>
          <w:rFonts w:eastAsia="Calibri" w:cs="Times New Roman"/>
          <w:szCs w:val="24"/>
        </w:rPr>
        <w:t>,</w:t>
      </w:r>
      <w:r w:rsidR="009A5820" w:rsidRPr="00097EF4">
        <w:rPr>
          <w:rFonts w:eastAsia="Calibri" w:cs="Times New Roman"/>
          <w:szCs w:val="24"/>
        </w:rPr>
        <w:t xml:space="preserve"> stanowiący załącznik nr 16 do Wniosku o wybór LSR. </w:t>
      </w:r>
      <w:r w:rsidR="00CD2FA2" w:rsidRPr="00097EF4">
        <w:rPr>
          <w:rFonts w:eastAsia="Calibri" w:cs="Times New Roman"/>
          <w:szCs w:val="24"/>
        </w:rPr>
        <w:t xml:space="preserve">Pracownicy LGD </w:t>
      </w:r>
      <w:r w:rsidR="009A5820" w:rsidRPr="00097EF4">
        <w:rPr>
          <w:rFonts w:eastAsia="Calibri" w:cs="Times New Roman"/>
          <w:szCs w:val="24"/>
        </w:rPr>
        <w:t xml:space="preserve">posiadają wiedzę oraz udokumentowane doświadczenie </w:t>
      </w:r>
      <w:r w:rsidR="00CD2FA2" w:rsidRPr="00097EF4">
        <w:rPr>
          <w:rFonts w:eastAsia="Calibri" w:cs="Times New Roman"/>
          <w:szCs w:val="24"/>
        </w:rPr>
        <w:t>adekwatne do zakresu obowiązków</w:t>
      </w:r>
      <w:r w:rsidR="00EC3D6E" w:rsidRPr="00097EF4">
        <w:rPr>
          <w:rFonts w:eastAsia="Calibri" w:cs="Times New Roman"/>
          <w:szCs w:val="24"/>
        </w:rPr>
        <w:t>,</w:t>
      </w:r>
      <w:r w:rsidR="00CD2FA2" w:rsidRPr="00097EF4">
        <w:rPr>
          <w:rFonts w:eastAsia="Calibri" w:cs="Times New Roman"/>
          <w:szCs w:val="24"/>
        </w:rPr>
        <w:t xml:space="preserve"> potwierdzone dyplomami oraz zaświadczeniami</w:t>
      </w:r>
      <w:r w:rsidR="009A5820" w:rsidRPr="00097EF4">
        <w:rPr>
          <w:rFonts w:eastAsia="Calibri" w:cs="Times New Roman"/>
          <w:szCs w:val="24"/>
        </w:rPr>
        <w:t>.</w:t>
      </w:r>
      <w:r w:rsidR="00CD2FA2" w:rsidRPr="00097EF4">
        <w:rPr>
          <w:rFonts w:eastAsia="Calibri" w:cs="Times New Roman"/>
          <w:szCs w:val="24"/>
        </w:rPr>
        <w:t xml:space="preserve"> Pracownicy brali również udział w licznych szkoleniach z zakresu t</w:t>
      </w:r>
      <w:r w:rsidR="00F337F0" w:rsidRPr="00097EF4">
        <w:rPr>
          <w:rFonts w:eastAsia="Calibri" w:cs="Times New Roman"/>
          <w:szCs w:val="24"/>
        </w:rPr>
        <w:t>worzenia LSR. Ponadto jeden ze S</w:t>
      </w:r>
      <w:r w:rsidR="00CD2FA2" w:rsidRPr="00097EF4">
        <w:rPr>
          <w:rFonts w:eastAsia="Calibri" w:cs="Times New Roman"/>
          <w:szCs w:val="24"/>
        </w:rPr>
        <w:t xml:space="preserve">pecjalistów ds. projektów był członkiem grupy roboczej opracowującej Strategię </w:t>
      </w:r>
      <w:r w:rsidR="00D30C11" w:rsidRPr="00097EF4">
        <w:rPr>
          <w:rFonts w:eastAsia="Calibri" w:cs="Times New Roman"/>
          <w:szCs w:val="24"/>
        </w:rPr>
        <w:t>Rozwoju Społeczno</w:t>
      </w:r>
      <w:r w:rsidR="005C512E" w:rsidRPr="00097EF4">
        <w:rPr>
          <w:rFonts w:eastAsia="Calibri" w:cs="Times New Roman"/>
          <w:szCs w:val="24"/>
        </w:rPr>
        <w:t xml:space="preserve"> </w:t>
      </w:r>
      <w:r w:rsidR="00D30C11" w:rsidRPr="00097EF4">
        <w:rPr>
          <w:rFonts w:eastAsia="Calibri" w:cs="Times New Roman"/>
          <w:szCs w:val="24"/>
        </w:rPr>
        <w:t>-</w:t>
      </w:r>
      <w:r w:rsidR="005C512E" w:rsidRPr="00097EF4">
        <w:rPr>
          <w:rFonts w:eastAsia="Calibri" w:cs="Times New Roman"/>
          <w:szCs w:val="24"/>
        </w:rPr>
        <w:t xml:space="preserve"> </w:t>
      </w:r>
      <w:r w:rsidR="00D30C11" w:rsidRPr="00097EF4">
        <w:rPr>
          <w:rFonts w:eastAsia="Calibri" w:cs="Times New Roman"/>
          <w:szCs w:val="24"/>
        </w:rPr>
        <w:t xml:space="preserve">Gospodarczego Gminy Stegna. </w:t>
      </w:r>
      <w:r w:rsidR="00C506E5" w:rsidRPr="00097EF4">
        <w:rPr>
          <w:rFonts w:eastAsia="Calibri" w:cs="Times New Roman"/>
          <w:szCs w:val="24"/>
        </w:rPr>
        <w:t>D</w:t>
      </w:r>
      <w:r w:rsidR="00D30C11" w:rsidRPr="00097EF4">
        <w:rPr>
          <w:iCs/>
          <w:szCs w:val="24"/>
        </w:rPr>
        <w:t>wóch pracowników posiada udokumentowane doświadczenie (umowa o pracę oraz zakres obowiązków) w sporządzaniu wniosków o przyznanie pomocy oraz wniosków o płatność w ramach PROW 2007–2013</w:t>
      </w:r>
      <w:r w:rsidR="00D30C11" w:rsidRPr="00097EF4">
        <w:rPr>
          <w:szCs w:val="24"/>
        </w:rPr>
        <w:t>.</w:t>
      </w:r>
    </w:p>
    <w:p w:rsidR="00D30C11" w:rsidRPr="00097EF4" w:rsidRDefault="00D30C11" w:rsidP="00D30C11">
      <w:pPr>
        <w:spacing w:line="276" w:lineRule="auto"/>
        <w:ind w:firstLine="708"/>
        <w:rPr>
          <w:rFonts w:eastAsia="Calibri" w:cs="Times New Roman"/>
          <w:bCs/>
          <w:szCs w:val="24"/>
        </w:rPr>
      </w:pPr>
      <w:r w:rsidRPr="00097EF4">
        <w:rPr>
          <w:rFonts w:eastAsia="Calibri" w:cs="Times New Roman"/>
          <w:bCs/>
          <w:szCs w:val="24"/>
        </w:rPr>
        <w:t>Kompetencje jakie są wymagane na konkretnych stanowiskach zarówno w organie decyzyjnym, jak</w:t>
      </w:r>
      <w:r w:rsidR="00A163A6" w:rsidRPr="00097EF4">
        <w:rPr>
          <w:rFonts w:eastAsia="Calibri" w:cs="Times New Roman"/>
          <w:bCs/>
          <w:szCs w:val="24"/>
        </w:rPr>
        <w:t xml:space="preserve"> i</w:t>
      </w:r>
      <w:r w:rsidRPr="00097EF4">
        <w:rPr>
          <w:rFonts w:eastAsia="Calibri" w:cs="Times New Roman"/>
          <w:bCs/>
          <w:szCs w:val="24"/>
        </w:rPr>
        <w:t xml:space="preserve"> </w:t>
      </w:r>
      <w:r w:rsidR="005C512E" w:rsidRPr="00097EF4">
        <w:rPr>
          <w:rFonts w:eastAsia="Calibri" w:cs="Times New Roman"/>
          <w:bCs/>
          <w:szCs w:val="24"/>
        </w:rPr>
        <w:t xml:space="preserve">w </w:t>
      </w:r>
      <w:r w:rsidRPr="00097EF4">
        <w:rPr>
          <w:rFonts w:eastAsia="Calibri" w:cs="Times New Roman"/>
          <w:bCs/>
          <w:szCs w:val="24"/>
        </w:rPr>
        <w:t>Biurze LGD zostały wskazane w poszczególnych regulamina</w:t>
      </w:r>
      <w:r w:rsidR="00A163A6" w:rsidRPr="00097EF4">
        <w:rPr>
          <w:rFonts w:eastAsia="Calibri" w:cs="Times New Roman"/>
          <w:bCs/>
          <w:szCs w:val="24"/>
        </w:rPr>
        <w:t xml:space="preserve">ch, tj. Regulaminie Pracy Rady oraz </w:t>
      </w:r>
      <w:r w:rsidRPr="00097EF4">
        <w:rPr>
          <w:rFonts w:eastAsia="Calibri" w:cs="Times New Roman"/>
          <w:bCs/>
          <w:szCs w:val="24"/>
        </w:rPr>
        <w:t xml:space="preserve">Regulaminie Biura. </w:t>
      </w:r>
    </w:p>
    <w:p w:rsidR="00D30C11" w:rsidRPr="00097EF4" w:rsidRDefault="00D30C11" w:rsidP="00D30C11">
      <w:pPr>
        <w:spacing w:line="276" w:lineRule="auto"/>
        <w:ind w:firstLine="567"/>
        <w:rPr>
          <w:rFonts w:eastAsia="Calibri" w:cs="Times New Roman"/>
          <w:szCs w:val="24"/>
        </w:rPr>
      </w:pPr>
      <w:r w:rsidRPr="00097EF4">
        <w:rPr>
          <w:rFonts w:cs="Times New Roman"/>
          <w:szCs w:val="24"/>
        </w:rPr>
        <w:t>W celu dalszego rozwoju osób pełniących kluczowe funkcje w LGD wymagane jest przeprowadzenie szkoleń dla członków organu decyz</w:t>
      </w:r>
      <w:r w:rsidR="00A90453">
        <w:rPr>
          <w:rFonts w:cs="Times New Roman"/>
          <w:szCs w:val="24"/>
        </w:rPr>
        <w:t xml:space="preserve">yjnego oraz pracowników biura. </w:t>
      </w:r>
      <w:r w:rsidRPr="00097EF4">
        <w:rPr>
          <w:rFonts w:eastAsia="Calibri" w:cs="Times New Roman"/>
          <w:szCs w:val="24"/>
        </w:rPr>
        <w:t xml:space="preserve">Dla pracowników biura oraz organu decyzyjnego jakim jest Rada LGD na lata 2016–2023 określony został Plan szkoleń, który stanowi załącznik nr </w:t>
      </w:r>
      <w:r w:rsidR="008D5652" w:rsidRPr="00097EF4">
        <w:rPr>
          <w:rFonts w:eastAsia="Calibri" w:cs="Times New Roman"/>
          <w:szCs w:val="24"/>
        </w:rPr>
        <w:t>14</w:t>
      </w:r>
      <w:r w:rsidRPr="00097EF4">
        <w:rPr>
          <w:rFonts w:eastAsia="Calibri" w:cs="Times New Roman"/>
          <w:szCs w:val="24"/>
        </w:rPr>
        <w:t xml:space="preserve"> do wniosku o wybór LSR. W Planie szkoleń uwzględniono zagadnienia niezbędne do prawidłowej realizacji LSR, takie jak przygotowanie do wdrażania LSR, procedury wyboru oraz oceny wniosków czy ewaluacji </w:t>
      </w:r>
      <w:r w:rsidR="00AD110B" w:rsidRPr="00097EF4">
        <w:rPr>
          <w:rFonts w:eastAsia="Calibri" w:cs="Times New Roman"/>
          <w:szCs w:val="24"/>
        </w:rPr>
        <w:br/>
      </w:r>
      <w:r w:rsidRPr="00097EF4">
        <w:rPr>
          <w:rFonts w:eastAsia="Calibri" w:cs="Times New Roman"/>
          <w:szCs w:val="24"/>
        </w:rPr>
        <w:t xml:space="preserve">i monitorowania. Ponadto w Planie zaplanowane zostały szkolenia dla pracowników podnoszące ich wiedzę i umiejętności w zakresie sprawnego wdrażania LSR, zwłaszcza podnoszenia kompetencji do obsługi potencjalnych wnioskodawców/beneficjentów i udzielania  doradztwa. Efektywność udzielonego przez pracowników doradztwa będzie prowadzona przede </w:t>
      </w:r>
      <w:r w:rsidR="00AD110B" w:rsidRPr="00097EF4">
        <w:rPr>
          <w:rFonts w:eastAsia="Calibri" w:cs="Times New Roman"/>
          <w:szCs w:val="24"/>
        </w:rPr>
        <w:t xml:space="preserve">wszystkim za pośrednictwem ankiety badającej satysfakcję </w:t>
      </w:r>
      <w:r w:rsidRPr="00097EF4">
        <w:rPr>
          <w:rFonts w:eastAsia="Calibri" w:cs="Times New Roman"/>
          <w:szCs w:val="24"/>
        </w:rPr>
        <w:t>w sy</w:t>
      </w:r>
      <w:r w:rsidR="007F5A13" w:rsidRPr="00097EF4">
        <w:rPr>
          <w:rFonts w:eastAsia="Calibri" w:cs="Times New Roman"/>
          <w:szCs w:val="24"/>
        </w:rPr>
        <w:t>tuacji doradztwa bezpośredniego</w:t>
      </w:r>
      <w:r w:rsidR="00C81821" w:rsidRPr="00097EF4">
        <w:rPr>
          <w:rFonts w:eastAsia="Calibri" w:cs="Times New Roman"/>
          <w:szCs w:val="24"/>
        </w:rPr>
        <w:t>,</w:t>
      </w:r>
      <w:r w:rsidR="007F5A13" w:rsidRPr="00097EF4">
        <w:rPr>
          <w:rFonts w:eastAsia="Calibri" w:cs="Times New Roman"/>
          <w:szCs w:val="24"/>
        </w:rPr>
        <w:t xml:space="preserve"> w trakcie spotkań otwartych, czy też doradztwa udzielanego w biurze LGD,</w:t>
      </w:r>
      <w:r w:rsidR="00C81821" w:rsidRPr="00097EF4">
        <w:rPr>
          <w:rFonts w:eastAsia="Calibri" w:cs="Times New Roman"/>
          <w:szCs w:val="24"/>
        </w:rPr>
        <w:t xml:space="preserve"> w innych przypadkach</w:t>
      </w:r>
      <w:r w:rsidRPr="00097EF4">
        <w:rPr>
          <w:rFonts w:eastAsia="Calibri" w:cs="Times New Roman"/>
          <w:szCs w:val="24"/>
        </w:rPr>
        <w:t xml:space="preserve"> </w:t>
      </w:r>
      <w:r w:rsidR="007F5A13" w:rsidRPr="00097EF4">
        <w:rPr>
          <w:rFonts w:eastAsia="Calibri" w:cs="Times New Roman"/>
          <w:szCs w:val="24"/>
        </w:rPr>
        <w:t xml:space="preserve">tj. podczas prowadzonych rozmów telefonicznych, bądź odpowiedzi na zapytania mailowe, </w:t>
      </w:r>
      <w:r w:rsidRPr="00097EF4">
        <w:rPr>
          <w:rFonts w:eastAsia="Calibri" w:cs="Times New Roman"/>
          <w:szCs w:val="24"/>
        </w:rPr>
        <w:t>sporządzana będzie notatka z udzielonego doradztwa</w:t>
      </w:r>
      <w:r w:rsidR="0094152B" w:rsidRPr="00097EF4">
        <w:rPr>
          <w:rFonts w:eastAsia="Calibri" w:cs="Times New Roman"/>
          <w:szCs w:val="24"/>
        </w:rPr>
        <w:t>, co najmniej raz w miesiącu</w:t>
      </w:r>
      <w:r w:rsidR="0015540C" w:rsidRPr="00097EF4">
        <w:rPr>
          <w:rFonts w:eastAsia="Calibri" w:cs="Times New Roman"/>
          <w:szCs w:val="24"/>
        </w:rPr>
        <w:t>,</w:t>
      </w:r>
      <w:r w:rsidR="0094152B" w:rsidRPr="00097EF4">
        <w:rPr>
          <w:rFonts w:eastAsia="Calibri" w:cs="Times New Roman"/>
          <w:szCs w:val="24"/>
        </w:rPr>
        <w:t xml:space="preserve"> podsumowująca udzielone doradztwo</w:t>
      </w:r>
      <w:r w:rsidRPr="00097EF4">
        <w:rPr>
          <w:rFonts w:eastAsia="Calibri" w:cs="Times New Roman"/>
          <w:szCs w:val="24"/>
        </w:rPr>
        <w:t xml:space="preserve">. </w:t>
      </w:r>
    </w:p>
    <w:p w:rsidR="007F5A13" w:rsidRPr="00097EF4" w:rsidRDefault="007F5A13" w:rsidP="00247BFA">
      <w:pPr>
        <w:rPr>
          <w:b/>
        </w:rPr>
      </w:pPr>
    </w:p>
    <w:p w:rsidR="006A3AA8" w:rsidRPr="00097EF4" w:rsidRDefault="006A3AA8" w:rsidP="00247BFA">
      <w:pPr>
        <w:rPr>
          <w:b/>
        </w:rPr>
      </w:pPr>
      <w:r w:rsidRPr="00097EF4">
        <w:rPr>
          <w:b/>
        </w:rPr>
        <w:t>Reprezentatywność LGD</w:t>
      </w:r>
      <w:r w:rsidR="00247BFA" w:rsidRPr="00097EF4">
        <w:rPr>
          <w:b/>
        </w:rPr>
        <w:t>:</w:t>
      </w:r>
    </w:p>
    <w:p w:rsidR="00AD110B" w:rsidRPr="00097EF4" w:rsidRDefault="00AD110B" w:rsidP="00AD110B">
      <w:pPr>
        <w:pStyle w:val="Default"/>
        <w:spacing w:line="276" w:lineRule="auto"/>
        <w:ind w:firstLine="708"/>
        <w:jc w:val="both"/>
        <w:rPr>
          <w:color w:val="auto"/>
        </w:rPr>
      </w:pPr>
      <w:r w:rsidRPr="00097EF4">
        <w:rPr>
          <w:color w:val="auto"/>
        </w:rPr>
        <w:t xml:space="preserve">Zgodnie z art. 32 ust. 2 lit. b rozporządzenia 1303/2013 w skład Lokalnej Grupy Działania wchodzą przedstawiciele władz publicznych, lokalnych partnerów społecznych i gospodarczych oraz mieszkańców. </w:t>
      </w:r>
    </w:p>
    <w:p w:rsidR="00AD110B" w:rsidRPr="00097EF4" w:rsidRDefault="00AD110B" w:rsidP="00AD110B">
      <w:pPr>
        <w:pStyle w:val="CM1"/>
        <w:spacing w:line="276" w:lineRule="auto"/>
        <w:ind w:firstLine="709"/>
        <w:jc w:val="both"/>
        <w:rPr>
          <w:rFonts w:ascii="Times New Roman" w:hAnsi="Times New Roman" w:cs="Times New Roman"/>
        </w:rPr>
      </w:pPr>
      <w:r w:rsidRPr="00097EF4">
        <w:rPr>
          <w:rFonts w:ascii="Times New Roman" w:hAnsi="Times New Roman" w:cs="Times New Roman"/>
        </w:rPr>
        <w:t>Członkami LGD są osoby fizyczne i osoby prawne zamieszkujące lub mające siedzibę na obszarze gmin LGD. N</w:t>
      </w:r>
      <w:r w:rsidRPr="00097EF4">
        <w:rPr>
          <w:rFonts w:ascii="Times New Roman" w:eastAsia="Calibri" w:hAnsi="Times New Roman" w:cs="Times New Roman"/>
        </w:rPr>
        <w:t xml:space="preserve">a dzień 30 listopada 2015 r. stowarzyszenie zrzeszało 91 członków w tym 16 z sektora publicznego, 25 z sektora społecznego, 24 z sektora gospodarczego oraz 26 mieszkańców. Przedstawiciele </w:t>
      </w:r>
      <w:r w:rsidRPr="00097EF4">
        <w:rPr>
          <w:rFonts w:ascii="Times New Roman" w:eastAsia="Calibri" w:hAnsi="Times New Roman" w:cs="Times New Roman"/>
        </w:rPr>
        <w:lastRenderedPageBreak/>
        <w:t>sektora publicznego stanowią 18% wszystkich członków. Reprezentantami sektora społecznego są osoby czynnie działające w organizacjach społecznych (stowarzyszeniach, fundacjach, grupach formalnych) – stanowią 27% składu. Sektor gospodarczy to 26 % wszystkich członków stowarzyszenia</w:t>
      </w:r>
      <w:r w:rsidR="00FC692C" w:rsidRPr="00097EF4">
        <w:rPr>
          <w:rFonts w:ascii="Times New Roman" w:eastAsia="Calibri" w:hAnsi="Times New Roman" w:cs="Times New Roman"/>
        </w:rPr>
        <w:t xml:space="preserve">. Najliczniej reprezentowani </w:t>
      </w:r>
      <w:r w:rsidRPr="00097EF4">
        <w:rPr>
          <w:rFonts w:ascii="Times New Roman" w:eastAsia="Calibri" w:hAnsi="Times New Roman" w:cs="Times New Roman"/>
        </w:rPr>
        <w:t xml:space="preserve">wśród członków </w:t>
      </w:r>
      <w:r w:rsidR="00FC692C" w:rsidRPr="00097EF4">
        <w:rPr>
          <w:rFonts w:ascii="Times New Roman" w:eastAsia="Calibri" w:hAnsi="Times New Roman" w:cs="Times New Roman"/>
        </w:rPr>
        <w:t>są mieszkańcy (</w:t>
      </w:r>
      <w:r w:rsidRPr="00097EF4">
        <w:rPr>
          <w:rFonts w:ascii="Times New Roman" w:eastAsia="Calibri" w:hAnsi="Times New Roman" w:cs="Times New Roman"/>
        </w:rPr>
        <w:t>29%</w:t>
      </w:r>
      <w:r w:rsidR="00FC692C" w:rsidRPr="00097EF4">
        <w:rPr>
          <w:rFonts w:ascii="Times New Roman" w:eastAsia="Calibri" w:hAnsi="Times New Roman" w:cs="Times New Roman"/>
        </w:rPr>
        <w:t>).</w:t>
      </w:r>
    </w:p>
    <w:p w:rsidR="006A3AA8" w:rsidRPr="00097EF4" w:rsidRDefault="006A3AA8" w:rsidP="00F81111">
      <w:pPr>
        <w:pStyle w:val="Legenda"/>
      </w:pPr>
    </w:p>
    <w:p w:rsidR="006D7BE6" w:rsidRPr="00097EF4" w:rsidRDefault="006D7BE6" w:rsidP="006D7BE6">
      <w:pPr>
        <w:spacing w:line="276" w:lineRule="auto"/>
        <w:rPr>
          <w:rFonts w:eastAsia="Calibri" w:cs="Times New Roman"/>
          <w:b/>
          <w:bCs/>
          <w:szCs w:val="24"/>
        </w:rPr>
      </w:pPr>
      <w:r w:rsidRPr="00097EF4">
        <w:rPr>
          <w:rFonts w:eastAsia="Calibri" w:cs="Times New Roman"/>
          <w:b/>
          <w:bCs/>
          <w:szCs w:val="24"/>
        </w:rPr>
        <w:t>Organ decyzyjny:</w:t>
      </w:r>
    </w:p>
    <w:p w:rsidR="006A3AA8" w:rsidRPr="00097EF4" w:rsidRDefault="006D7BE6" w:rsidP="0091477C">
      <w:pPr>
        <w:spacing w:line="276" w:lineRule="auto"/>
        <w:ind w:firstLine="708"/>
        <w:rPr>
          <w:rFonts w:cs="Times New Roman"/>
          <w:szCs w:val="24"/>
        </w:rPr>
      </w:pPr>
      <w:r w:rsidRPr="00097EF4">
        <w:rPr>
          <w:rFonts w:eastAsia="Calibri" w:cs="Times New Roman"/>
          <w:bCs/>
          <w:szCs w:val="24"/>
        </w:rPr>
        <w:t>Organem decyzyjnym LGD</w:t>
      </w:r>
      <w:r w:rsidR="006A3AA8" w:rsidRPr="00097EF4">
        <w:rPr>
          <w:rFonts w:eastAsia="Calibri" w:cs="Times New Roman"/>
          <w:bCs/>
          <w:szCs w:val="24"/>
        </w:rPr>
        <w:t>, do któreg</w:t>
      </w:r>
      <w:r w:rsidRPr="00097EF4">
        <w:rPr>
          <w:rFonts w:eastAsia="Calibri" w:cs="Times New Roman"/>
          <w:bCs/>
          <w:szCs w:val="24"/>
        </w:rPr>
        <w:t xml:space="preserve">o wyłącznych kompetencji należy </w:t>
      </w:r>
      <w:r w:rsidR="006A3AA8" w:rsidRPr="00097EF4">
        <w:rPr>
          <w:rFonts w:eastAsia="Calibri" w:cs="Times New Roman"/>
          <w:bCs/>
          <w:szCs w:val="24"/>
        </w:rPr>
        <w:t xml:space="preserve">wybór operacji </w:t>
      </w:r>
      <w:r w:rsidR="00AD110B" w:rsidRPr="00097EF4">
        <w:rPr>
          <w:rFonts w:eastAsia="Calibri" w:cs="Times New Roman"/>
          <w:bCs/>
          <w:szCs w:val="24"/>
        </w:rPr>
        <w:br/>
      </w:r>
      <w:r w:rsidR="006A3AA8" w:rsidRPr="00097EF4">
        <w:rPr>
          <w:rFonts w:eastAsia="Calibri" w:cs="Times New Roman"/>
          <w:bCs/>
          <w:szCs w:val="24"/>
        </w:rPr>
        <w:t>w rozumieniu art. 2 pkt</w:t>
      </w:r>
      <w:r w:rsidR="00461969" w:rsidRPr="00097EF4">
        <w:rPr>
          <w:rFonts w:eastAsia="Calibri" w:cs="Times New Roman"/>
          <w:bCs/>
          <w:szCs w:val="24"/>
        </w:rPr>
        <w:t>.</w:t>
      </w:r>
      <w:r w:rsidR="006A3AA8" w:rsidRPr="00097EF4">
        <w:rPr>
          <w:rFonts w:eastAsia="Calibri" w:cs="Times New Roman"/>
          <w:bCs/>
          <w:szCs w:val="24"/>
        </w:rPr>
        <w:t xml:space="preserve"> 9 rozporządzenia 1303/2013, które ma</w:t>
      </w:r>
      <w:r w:rsidRPr="00097EF4">
        <w:rPr>
          <w:rFonts w:eastAsia="Calibri" w:cs="Times New Roman"/>
          <w:bCs/>
          <w:szCs w:val="24"/>
        </w:rPr>
        <w:t xml:space="preserve">ją być realizowane w ramach LSR oraz ustalenie kwoty wsparcia </w:t>
      </w:r>
      <w:r w:rsidR="00EC1A99" w:rsidRPr="00097EF4">
        <w:rPr>
          <w:rFonts w:eastAsia="Calibri" w:cs="Times New Roman"/>
          <w:bCs/>
          <w:szCs w:val="24"/>
        </w:rPr>
        <w:t xml:space="preserve">– </w:t>
      </w:r>
      <w:r w:rsidRPr="00097EF4">
        <w:rPr>
          <w:rFonts w:eastAsia="Calibri" w:cs="Times New Roman"/>
          <w:bCs/>
          <w:szCs w:val="24"/>
        </w:rPr>
        <w:t xml:space="preserve">jest Rada LGD. </w:t>
      </w:r>
      <w:r w:rsidR="006A3AA8" w:rsidRPr="00097EF4">
        <w:rPr>
          <w:rFonts w:eastAsia="Calibri" w:cs="Times New Roman"/>
          <w:bCs/>
          <w:szCs w:val="24"/>
        </w:rPr>
        <w:t xml:space="preserve">W myśl </w:t>
      </w:r>
      <w:r w:rsidR="006A3AA8" w:rsidRPr="00097EF4">
        <w:rPr>
          <w:rFonts w:cs="Times New Roman"/>
          <w:szCs w:val="24"/>
        </w:rPr>
        <w:t xml:space="preserve">art. 32 ust. 2 lit. b </w:t>
      </w:r>
      <w:r w:rsidRPr="00097EF4">
        <w:rPr>
          <w:rFonts w:cs="Times New Roman"/>
          <w:szCs w:val="24"/>
        </w:rPr>
        <w:t>ww. rozporządzenia,</w:t>
      </w:r>
      <w:r w:rsidR="006A3AA8" w:rsidRPr="00097EF4">
        <w:rPr>
          <w:rFonts w:cs="Times New Roman"/>
          <w:szCs w:val="24"/>
        </w:rPr>
        <w:t xml:space="preserve"> </w:t>
      </w:r>
      <w:r w:rsidR="00AD110B" w:rsidRPr="00097EF4">
        <w:rPr>
          <w:rFonts w:cs="Times New Roman"/>
          <w:szCs w:val="24"/>
        </w:rPr>
        <w:br/>
      </w:r>
      <w:r w:rsidR="006A3AA8" w:rsidRPr="00097EF4">
        <w:rPr>
          <w:rFonts w:cs="Times New Roman"/>
          <w:szCs w:val="24"/>
        </w:rPr>
        <w:t xml:space="preserve">w składzie Rady podczas podejmowania decyzji ani władze publiczne – określone zgodnie </w:t>
      </w:r>
      <w:r w:rsidR="00AD110B" w:rsidRPr="00097EF4">
        <w:rPr>
          <w:rFonts w:cs="Times New Roman"/>
          <w:szCs w:val="24"/>
        </w:rPr>
        <w:br/>
      </w:r>
      <w:r w:rsidR="006A3AA8" w:rsidRPr="00097EF4">
        <w:rPr>
          <w:rFonts w:cs="Times New Roman"/>
          <w:szCs w:val="24"/>
        </w:rPr>
        <w:t>z przepisami krajowymi</w:t>
      </w:r>
      <w:r w:rsidR="009A70E9" w:rsidRPr="00097EF4">
        <w:rPr>
          <w:rFonts w:cs="Times New Roman"/>
          <w:szCs w:val="24"/>
        </w:rPr>
        <w:t xml:space="preserve"> </w:t>
      </w:r>
      <w:r w:rsidR="006A3AA8" w:rsidRPr="00097EF4">
        <w:rPr>
          <w:rFonts w:cs="Times New Roman"/>
          <w:szCs w:val="24"/>
        </w:rPr>
        <w:t xml:space="preserve">– ani żadna z grup interesu nie </w:t>
      </w:r>
      <w:r w:rsidRPr="00097EF4">
        <w:rPr>
          <w:rFonts w:cs="Times New Roman"/>
          <w:szCs w:val="24"/>
        </w:rPr>
        <w:t>będzie posiadać</w:t>
      </w:r>
      <w:r w:rsidR="00260C41" w:rsidRPr="00097EF4">
        <w:rPr>
          <w:rFonts w:cs="Times New Roman"/>
          <w:szCs w:val="24"/>
        </w:rPr>
        <w:t xml:space="preserve"> więcej niż 49</w:t>
      </w:r>
      <w:r w:rsidRPr="00097EF4">
        <w:rPr>
          <w:rFonts w:cs="Times New Roman"/>
          <w:szCs w:val="24"/>
        </w:rPr>
        <w:t>% praw głosu</w:t>
      </w:r>
      <w:r w:rsidR="00EC1A99" w:rsidRPr="00097EF4">
        <w:rPr>
          <w:rFonts w:cs="Times New Roman"/>
          <w:szCs w:val="24"/>
        </w:rPr>
        <w:t>,</w:t>
      </w:r>
      <w:r w:rsidRPr="00097EF4">
        <w:rPr>
          <w:rFonts w:cs="Times New Roman"/>
          <w:szCs w:val="24"/>
        </w:rPr>
        <w:t xml:space="preserve"> co zostało zagwarantowane uregulowaniami zawartymi w Regulaminie</w:t>
      </w:r>
      <w:r w:rsidR="00260C41" w:rsidRPr="00097EF4">
        <w:rPr>
          <w:rFonts w:cs="Times New Roman"/>
          <w:szCs w:val="24"/>
        </w:rPr>
        <w:t xml:space="preserve"> Pracy Rady oraz</w:t>
      </w:r>
      <w:r w:rsidRPr="00097EF4">
        <w:rPr>
          <w:rFonts w:cs="Times New Roman"/>
          <w:szCs w:val="24"/>
        </w:rPr>
        <w:t xml:space="preserve"> w Statucie. </w:t>
      </w:r>
      <w:r w:rsidR="006A3AA8" w:rsidRPr="00097EF4">
        <w:rPr>
          <w:rFonts w:cs="Times New Roman"/>
          <w:szCs w:val="24"/>
        </w:rPr>
        <w:t xml:space="preserve">Ponadto zgodnie z art. </w:t>
      </w:r>
      <w:r w:rsidR="00260C41" w:rsidRPr="00097EF4">
        <w:rPr>
          <w:rFonts w:cs="Times New Roman"/>
          <w:szCs w:val="24"/>
        </w:rPr>
        <w:t>34 ust. 3 lit. b co najmniej 50</w:t>
      </w:r>
      <w:r w:rsidR="006A3AA8" w:rsidRPr="00097EF4">
        <w:rPr>
          <w:rFonts w:cs="Times New Roman"/>
          <w:szCs w:val="24"/>
        </w:rPr>
        <w:t xml:space="preserve">% głosów w decyzjach dotyczących wyboru </w:t>
      </w:r>
      <w:r w:rsidR="00260C41" w:rsidRPr="00097EF4">
        <w:rPr>
          <w:rFonts w:cs="Times New Roman"/>
          <w:szCs w:val="24"/>
        </w:rPr>
        <w:t xml:space="preserve">będzie </w:t>
      </w:r>
      <w:r w:rsidR="006A3AA8" w:rsidRPr="00097EF4">
        <w:rPr>
          <w:rFonts w:cs="Times New Roman"/>
          <w:szCs w:val="24"/>
        </w:rPr>
        <w:t>pochodzi</w:t>
      </w:r>
      <w:r w:rsidR="00260C41" w:rsidRPr="00097EF4">
        <w:rPr>
          <w:rFonts w:cs="Times New Roman"/>
          <w:szCs w:val="24"/>
        </w:rPr>
        <w:t>ć</w:t>
      </w:r>
      <w:r w:rsidR="006A3AA8" w:rsidRPr="00097EF4">
        <w:rPr>
          <w:rFonts w:cs="Times New Roman"/>
          <w:szCs w:val="24"/>
        </w:rPr>
        <w:t xml:space="preserve"> od partnerów niebędących instytucjami publicznymi.</w:t>
      </w:r>
      <w:r w:rsidR="00260C41" w:rsidRPr="00097EF4">
        <w:rPr>
          <w:rFonts w:cs="Times New Roman"/>
          <w:szCs w:val="24"/>
        </w:rPr>
        <w:t xml:space="preserve"> Podstawowym narzędziem weryfikującym parytety podczas wyboru operacji jest deklaracja bezstronności. </w:t>
      </w:r>
    </w:p>
    <w:p w:rsidR="00FF3D4C" w:rsidRPr="00097EF4" w:rsidRDefault="00AD110B" w:rsidP="00FF3D4C">
      <w:pPr>
        <w:spacing w:line="276" w:lineRule="auto"/>
        <w:ind w:firstLine="708"/>
        <w:rPr>
          <w:rFonts w:cs="Times New Roman"/>
          <w:szCs w:val="24"/>
        </w:rPr>
      </w:pPr>
      <w:r w:rsidRPr="00097EF4">
        <w:rPr>
          <w:rFonts w:cs="Times New Roman"/>
          <w:szCs w:val="24"/>
        </w:rPr>
        <w:t xml:space="preserve">Rada LGD składa się z 12 członków, z czego 4 reprezentuje sektor społeczny (33%), </w:t>
      </w:r>
      <w:r w:rsidRPr="00097EF4">
        <w:rPr>
          <w:rFonts w:cs="Times New Roman"/>
          <w:szCs w:val="24"/>
        </w:rPr>
        <w:br/>
        <w:t>2 sektor publi</w:t>
      </w:r>
      <w:r w:rsidR="005C467D">
        <w:rPr>
          <w:rFonts w:cs="Times New Roman"/>
          <w:szCs w:val="24"/>
        </w:rPr>
        <w:t>czny (17%), 5 sektor gospodarczy (42</w:t>
      </w:r>
      <w:r w:rsidRPr="00097EF4">
        <w:rPr>
          <w:rFonts w:cs="Times New Roman"/>
          <w:szCs w:val="24"/>
        </w:rPr>
        <w:t xml:space="preserve">%) </w:t>
      </w:r>
      <w:r w:rsidR="004950B8" w:rsidRPr="00097EF4">
        <w:rPr>
          <w:rFonts w:cs="Times New Roman"/>
          <w:szCs w:val="24"/>
        </w:rPr>
        <w:t>oraz</w:t>
      </w:r>
      <w:r w:rsidR="005C467D">
        <w:rPr>
          <w:rFonts w:cs="Times New Roman"/>
          <w:szCs w:val="24"/>
        </w:rPr>
        <w:t xml:space="preserve"> 1 mieszkaniec (8</w:t>
      </w:r>
      <w:r w:rsidRPr="00097EF4">
        <w:rPr>
          <w:rFonts w:cs="Times New Roman"/>
          <w:szCs w:val="24"/>
        </w:rPr>
        <w:t xml:space="preserve">%). </w:t>
      </w:r>
      <w:r w:rsidR="00FF3D4C" w:rsidRPr="00097EF4">
        <w:rPr>
          <w:rFonts w:cs="Times New Roman"/>
          <w:szCs w:val="24"/>
        </w:rPr>
        <w:t xml:space="preserve">Członkowie Rady posiadają odpowiednie doświadczenie </w:t>
      </w:r>
      <w:r w:rsidR="006679E4" w:rsidRPr="00097EF4">
        <w:rPr>
          <w:rFonts w:cs="Times New Roman"/>
          <w:szCs w:val="24"/>
        </w:rPr>
        <w:t>i kompetencje</w:t>
      </w:r>
      <w:r w:rsidR="00BB7EC3" w:rsidRPr="00097EF4">
        <w:rPr>
          <w:rFonts w:cs="Times New Roman"/>
          <w:szCs w:val="24"/>
        </w:rPr>
        <w:t xml:space="preserve"> </w:t>
      </w:r>
      <w:r w:rsidR="00FF3D4C" w:rsidRPr="00097EF4">
        <w:rPr>
          <w:rFonts w:cs="Times New Roman"/>
          <w:szCs w:val="24"/>
        </w:rPr>
        <w:t>w celu pe</w:t>
      </w:r>
      <w:r w:rsidR="006679E4" w:rsidRPr="00097EF4">
        <w:rPr>
          <w:rFonts w:cs="Times New Roman"/>
          <w:szCs w:val="24"/>
        </w:rPr>
        <w:t xml:space="preserve">łnienia powierzonej im funkcji w zakresie </w:t>
      </w:r>
      <w:r w:rsidR="006679E4" w:rsidRPr="00097EF4">
        <w:rPr>
          <w:rFonts w:eastAsia="Calibri" w:cs="Times New Roman"/>
          <w:bCs/>
          <w:szCs w:val="24"/>
        </w:rPr>
        <w:t>tworzenia i zarządzania procesami rozwoju na poziomie lokalnym, a ich wiedza</w:t>
      </w:r>
      <w:r w:rsidR="00B43A9E" w:rsidRPr="00097EF4">
        <w:rPr>
          <w:rFonts w:eastAsia="Calibri" w:cs="Times New Roman"/>
          <w:bCs/>
          <w:szCs w:val="24"/>
        </w:rPr>
        <w:t xml:space="preserve"> </w:t>
      </w:r>
      <w:r w:rsidR="006679E4" w:rsidRPr="00097EF4">
        <w:rPr>
          <w:rFonts w:eastAsia="Calibri" w:cs="Times New Roman"/>
          <w:bCs/>
          <w:szCs w:val="24"/>
        </w:rPr>
        <w:t>i doświadczenie są zgodne z zakresem merytorycznym LSR.</w:t>
      </w:r>
      <w:r w:rsidR="00BB7EC3" w:rsidRPr="00097EF4">
        <w:rPr>
          <w:rFonts w:eastAsia="Calibri" w:cs="Times New Roman"/>
          <w:bCs/>
          <w:szCs w:val="24"/>
        </w:rPr>
        <w:t xml:space="preserve"> Ze względu na miejsce zamieszkania bądź siedzibę podmiotu będącego w Radzie</w:t>
      </w:r>
      <w:r w:rsidR="00D939A2" w:rsidRPr="00097EF4">
        <w:rPr>
          <w:rFonts w:eastAsia="Calibri" w:cs="Times New Roman"/>
          <w:bCs/>
          <w:szCs w:val="24"/>
        </w:rPr>
        <w:t xml:space="preserve"> nie istnieje ryzyko</w:t>
      </w:r>
      <w:r w:rsidR="00461969" w:rsidRPr="00097EF4">
        <w:rPr>
          <w:rFonts w:eastAsia="Calibri" w:cs="Times New Roman"/>
          <w:bCs/>
          <w:szCs w:val="24"/>
        </w:rPr>
        <w:t>,</w:t>
      </w:r>
      <w:r w:rsidR="00D939A2" w:rsidRPr="00097EF4">
        <w:rPr>
          <w:rFonts w:eastAsia="Calibri" w:cs="Times New Roman"/>
          <w:bCs/>
          <w:szCs w:val="24"/>
        </w:rPr>
        <w:t xml:space="preserve"> że jedna gmina będzie reprezentowana przez kilka podmiotów w trakcie oceny oper</w:t>
      </w:r>
      <w:r w:rsidRPr="00097EF4">
        <w:rPr>
          <w:rFonts w:eastAsia="Calibri" w:cs="Times New Roman"/>
          <w:bCs/>
          <w:szCs w:val="24"/>
        </w:rPr>
        <w:t>acji. Tylko z terenu dwóch gmin</w:t>
      </w:r>
      <w:r w:rsidR="00B43A9E" w:rsidRPr="00097EF4">
        <w:rPr>
          <w:rFonts w:eastAsia="Calibri" w:cs="Times New Roman"/>
          <w:bCs/>
          <w:szCs w:val="24"/>
        </w:rPr>
        <w:t xml:space="preserve"> </w:t>
      </w:r>
      <w:r w:rsidR="00D939A2" w:rsidRPr="00097EF4">
        <w:rPr>
          <w:rFonts w:eastAsia="Calibri" w:cs="Times New Roman"/>
          <w:bCs/>
          <w:szCs w:val="24"/>
        </w:rPr>
        <w:t xml:space="preserve">w Radzie </w:t>
      </w:r>
      <w:r w:rsidRPr="00097EF4">
        <w:rPr>
          <w:rFonts w:eastAsia="Calibri" w:cs="Times New Roman"/>
          <w:bCs/>
          <w:szCs w:val="24"/>
        </w:rPr>
        <w:t>znajduje się po dwóch</w:t>
      </w:r>
      <w:r w:rsidR="00D939A2" w:rsidRPr="00097EF4">
        <w:rPr>
          <w:rFonts w:eastAsia="Calibri" w:cs="Times New Roman"/>
          <w:bCs/>
          <w:szCs w:val="24"/>
        </w:rPr>
        <w:t xml:space="preserve"> prze</w:t>
      </w:r>
      <w:r w:rsidRPr="00097EF4">
        <w:rPr>
          <w:rFonts w:eastAsia="Calibri" w:cs="Times New Roman"/>
          <w:bCs/>
          <w:szCs w:val="24"/>
        </w:rPr>
        <w:t>dstawicieli</w:t>
      </w:r>
      <w:r w:rsidR="00D939A2" w:rsidRPr="00097EF4">
        <w:rPr>
          <w:rFonts w:eastAsia="Calibri" w:cs="Times New Roman"/>
          <w:bCs/>
          <w:szCs w:val="24"/>
        </w:rPr>
        <w:t xml:space="preserve">, w pozostałych przypadkach jest </w:t>
      </w:r>
      <w:r w:rsidRPr="00097EF4">
        <w:rPr>
          <w:rFonts w:eastAsia="Calibri" w:cs="Times New Roman"/>
          <w:bCs/>
          <w:szCs w:val="24"/>
        </w:rPr>
        <w:t xml:space="preserve">to jeden </w:t>
      </w:r>
      <w:r w:rsidR="00E50505" w:rsidRPr="00097EF4">
        <w:rPr>
          <w:rFonts w:eastAsia="Calibri" w:cs="Times New Roman"/>
          <w:bCs/>
          <w:szCs w:val="24"/>
        </w:rPr>
        <w:t>reprezentant</w:t>
      </w:r>
      <w:r w:rsidR="00D939A2" w:rsidRPr="00097EF4">
        <w:rPr>
          <w:rFonts w:eastAsia="Calibri" w:cs="Times New Roman"/>
          <w:bCs/>
          <w:szCs w:val="24"/>
        </w:rPr>
        <w:t>.</w:t>
      </w:r>
    </w:p>
    <w:p w:rsidR="006A3AA8" w:rsidRPr="00097EF4" w:rsidRDefault="006A3AA8" w:rsidP="005C1A21">
      <w:pPr>
        <w:spacing w:line="276" w:lineRule="auto"/>
        <w:ind w:firstLine="708"/>
        <w:rPr>
          <w:rFonts w:cs="Times New Roman"/>
          <w:sz w:val="22"/>
        </w:rPr>
      </w:pPr>
    </w:p>
    <w:p w:rsidR="008E0775" w:rsidRPr="00097EF4" w:rsidRDefault="008E0775" w:rsidP="00F81111">
      <w:pPr>
        <w:pStyle w:val="Legenda"/>
      </w:pPr>
    </w:p>
    <w:p w:rsidR="001B68F7" w:rsidRPr="00097EF4" w:rsidRDefault="001B68F7" w:rsidP="005C1A21">
      <w:pPr>
        <w:spacing w:after="200" w:line="276" w:lineRule="auto"/>
        <w:rPr>
          <w:rFonts w:asciiTheme="majorHAnsi" w:eastAsiaTheme="majorEastAsia" w:hAnsiTheme="majorHAnsi" w:cstheme="majorBidi"/>
          <w:b/>
          <w:bCs/>
          <w:i/>
          <w:sz w:val="28"/>
          <w:szCs w:val="28"/>
        </w:rPr>
      </w:pPr>
      <w:r w:rsidRPr="00097EF4">
        <w:rPr>
          <w:i/>
        </w:rPr>
        <w:br w:type="page"/>
      </w:r>
    </w:p>
    <w:p w:rsidR="000861E5" w:rsidRPr="00097EF4" w:rsidRDefault="00775B76" w:rsidP="00B43331">
      <w:pPr>
        <w:pStyle w:val="Nagwek1"/>
      </w:pPr>
      <w:bookmarkStart w:id="10" w:name="_Toc436933484"/>
      <w:r w:rsidRPr="00097EF4">
        <w:lastRenderedPageBreak/>
        <w:t>Rozdział II Partycypacyjny charakter LSR</w:t>
      </w:r>
      <w:bookmarkEnd w:id="10"/>
    </w:p>
    <w:p w:rsidR="000861E5" w:rsidRPr="00097EF4" w:rsidRDefault="000861E5" w:rsidP="0015145B">
      <w:pPr>
        <w:spacing w:line="276" w:lineRule="auto"/>
        <w:ind w:firstLine="708"/>
      </w:pPr>
      <w:r w:rsidRPr="00097EF4">
        <w:t>Strategia Rozwoju Lokalnego Kierowanego przez Społeczność powstawała przy czynnym udziale lok</w:t>
      </w:r>
      <w:r w:rsidR="00FD44B7" w:rsidRPr="00097EF4">
        <w:t xml:space="preserve">alnej społeczności. Zastosowano </w:t>
      </w:r>
      <w:r w:rsidR="00204579" w:rsidRPr="00097EF4">
        <w:t>10</w:t>
      </w:r>
      <w:r w:rsidRPr="00097EF4">
        <w:t xml:space="preserve"> różnych metod partycypacji na pięciu najważniejszych etapach prac. Nad uporządkowaniem wszystkich zebranych materiałów czuwali członkowie Zespołu ds. LSR, który został powołany </w:t>
      </w:r>
      <w:r w:rsidR="00FC692C" w:rsidRPr="00097EF4">
        <w:t xml:space="preserve">na początku </w:t>
      </w:r>
      <w:r w:rsidRPr="00097EF4">
        <w:t xml:space="preserve">sierpnia 2015 roku. </w:t>
      </w:r>
      <w:r w:rsidR="001A4F18" w:rsidRPr="00097EF4">
        <w:t>Rekrutacja do zespołu roboczego była otwarta</w:t>
      </w:r>
      <w:r w:rsidR="00ED510F" w:rsidRPr="00097EF4">
        <w:t>,</w:t>
      </w:r>
      <w:r w:rsidR="00B334B8" w:rsidRPr="00097EF4">
        <w:t xml:space="preserve"> a</w:t>
      </w:r>
      <w:r w:rsidRPr="00097EF4">
        <w:t xml:space="preserve"> każd</w:t>
      </w:r>
      <w:r w:rsidR="00ED510F" w:rsidRPr="00097EF4">
        <w:t>a</w:t>
      </w:r>
      <w:r w:rsidRPr="00097EF4">
        <w:t xml:space="preserve"> </w:t>
      </w:r>
      <w:r w:rsidR="00ED510F" w:rsidRPr="00097EF4">
        <w:t>zainteresowana osoba mogła wziąć czynny udział w opracowani</w:t>
      </w:r>
      <w:r w:rsidR="00E87069" w:rsidRPr="00097EF4">
        <w:t>u</w:t>
      </w:r>
      <w:r w:rsidR="00ED510F" w:rsidRPr="00097EF4">
        <w:t xml:space="preserve"> LSR. </w:t>
      </w:r>
    </w:p>
    <w:p w:rsidR="00ED510F" w:rsidRPr="00097EF4" w:rsidRDefault="00B334B8" w:rsidP="00FF44F3">
      <w:pPr>
        <w:spacing w:line="276" w:lineRule="auto"/>
        <w:ind w:firstLine="708"/>
        <w:rPr>
          <w:rFonts w:eastAsia="Times New Roman" w:cs="Times New Roman"/>
        </w:rPr>
      </w:pPr>
      <w:r w:rsidRPr="00097EF4">
        <w:rPr>
          <w:rFonts w:eastAsia="Times New Roman" w:cs="Times New Roman"/>
        </w:rPr>
        <w:t>Opracowanie dokumentu Strategii składało się z 5 etapów</w:t>
      </w:r>
      <w:r w:rsidR="00ED510F" w:rsidRPr="00097EF4">
        <w:rPr>
          <w:rFonts w:eastAsia="Times New Roman" w:cs="Times New Roman"/>
        </w:rPr>
        <w:t>:</w:t>
      </w:r>
    </w:p>
    <w:p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w:t>
      </w:r>
      <w:r w:rsidR="00B334B8" w:rsidRPr="00097EF4">
        <w:rPr>
          <w:rFonts w:eastAsia="Calibri" w:cs="Times New Roman"/>
        </w:rPr>
        <w:t>tap I – diagnoza i analiza SWOT,</w:t>
      </w:r>
    </w:p>
    <w:p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II – określenie celów i wskaźników o</w:t>
      </w:r>
      <w:r w:rsidR="00B334B8" w:rsidRPr="00097EF4">
        <w:rPr>
          <w:rFonts w:eastAsia="Calibri" w:cs="Times New Roman"/>
        </w:rPr>
        <w:t>raz opracowanie planu działania,</w:t>
      </w:r>
    </w:p>
    <w:p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III – opracowanie zasad wyboru operacji i ustalenia kryteriów wyboru</w:t>
      </w:r>
      <w:r w:rsidR="00B334B8" w:rsidRPr="00097EF4">
        <w:rPr>
          <w:rFonts w:eastAsia="Calibri" w:cs="Times New Roman"/>
        </w:rPr>
        <w:t>,</w:t>
      </w:r>
    </w:p>
    <w:p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IV – opracowani</w:t>
      </w:r>
      <w:r w:rsidR="00E87069" w:rsidRPr="00097EF4">
        <w:rPr>
          <w:rFonts w:eastAsia="Calibri" w:cs="Times New Roman"/>
        </w:rPr>
        <w:t>e</w:t>
      </w:r>
      <w:r w:rsidRPr="00097EF4">
        <w:rPr>
          <w:rFonts w:eastAsia="Calibri" w:cs="Times New Roman"/>
        </w:rPr>
        <w:t xml:space="preserve"> </w:t>
      </w:r>
      <w:r w:rsidR="00B334B8" w:rsidRPr="00097EF4">
        <w:rPr>
          <w:rFonts w:eastAsia="Calibri" w:cs="Times New Roman"/>
        </w:rPr>
        <w:t>zasad monitorowania i ewaluacji,</w:t>
      </w:r>
    </w:p>
    <w:p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V – przygotowanie planu komunikacji.</w:t>
      </w:r>
    </w:p>
    <w:p w:rsidR="00B334B8" w:rsidRPr="00097EF4" w:rsidRDefault="00B334B8" w:rsidP="00AE19A0">
      <w:pPr>
        <w:spacing w:line="276" w:lineRule="auto"/>
        <w:ind w:firstLine="708"/>
      </w:pPr>
    </w:p>
    <w:p w:rsidR="00AE19A0" w:rsidRPr="00097EF4" w:rsidRDefault="00ED510F" w:rsidP="00AE19A0">
      <w:pPr>
        <w:spacing w:line="276" w:lineRule="auto"/>
        <w:ind w:firstLine="708"/>
      </w:pPr>
      <w:r w:rsidRPr="00097EF4">
        <w:rPr>
          <w:b/>
        </w:rPr>
        <w:t xml:space="preserve">W dniach 18–21 sierpnia 2015 r. przeprowadzono konsultacje społeczne w każdej </w:t>
      </w:r>
      <w:r w:rsidR="00B44F03" w:rsidRPr="00097EF4">
        <w:rPr>
          <w:b/>
        </w:rPr>
        <w:br/>
      </w:r>
      <w:r w:rsidRPr="00097EF4">
        <w:rPr>
          <w:b/>
        </w:rPr>
        <w:t>z gmin wchodzących w skład LGD</w:t>
      </w:r>
      <w:r w:rsidRPr="00097EF4">
        <w:t xml:space="preserve">. W konsultacjach uczestniczyło 100 osób. Spotkania </w:t>
      </w:r>
      <w:r w:rsidR="00B334B8" w:rsidRPr="00097EF4">
        <w:t xml:space="preserve">te </w:t>
      </w:r>
      <w:r w:rsidRPr="00097EF4">
        <w:t>podzielone zostały na dwie części. W pierwszej mieszkańcy zapoznani zostali z założeniami programu Leader, w drugiej – warsztatowej</w:t>
      </w:r>
      <w:r w:rsidR="00E87069" w:rsidRPr="00097EF4">
        <w:t>,</w:t>
      </w:r>
      <w:r w:rsidRPr="00097EF4">
        <w:t xml:space="preserve"> wypracowywali analizę SWOT (określali mocne i słabe strony </w:t>
      </w:r>
      <w:r w:rsidR="009D497E" w:rsidRPr="00097EF4">
        <w:t xml:space="preserve">oraz szanse </w:t>
      </w:r>
      <w:r w:rsidR="00B334B8" w:rsidRPr="00097EF4">
        <w:t>i zagrożenia), a także skupili się na określeniu problemów występujących na obszarze oraz wyznaczeniu celów, które mogłyby je rozwiązywać, bądź niwelować.</w:t>
      </w:r>
    </w:p>
    <w:p w:rsidR="00B43A9E" w:rsidRPr="00097EF4" w:rsidRDefault="00B43A9E" w:rsidP="00B43A9E">
      <w:pPr>
        <w:spacing w:line="276" w:lineRule="auto"/>
        <w:ind w:firstLine="708"/>
      </w:pPr>
      <w:r w:rsidRPr="00097EF4">
        <w:t>W sierpniu i wrześniu 2015 r. przeprowadzono wśród mieszkańców trzy badania ankietowe. Łącznie zostało wypełnionych 208 ankiet. Pierwsze z badań ankietowych dotyczyło opracowania analizy SWOT. Mieszkańcy wskazywali mocne i słabe strony obszaru oraz szanse i zagrożenia (etap I). W pierwszym badaniu wzięło udział 101 osób. W drugim pytaliśmy o efekty jakie powinno przynieść wdrażanie Strategii oraz o rezultaty planowanych działań (etap II), wzięły w nim udział 54 osoby. W trzecim zadano pytania o najlepsze sposoby wymiany informacji pomiędzy LGD</w:t>
      </w:r>
      <w:r w:rsidR="004950B8" w:rsidRPr="00097EF4">
        <w:t>,</w:t>
      </w:r>
      <w:r w:rsidRPr="00097EF4">
        <w:t xml:space="preserve"> a mieszkańcami (etap V), odpowiedzi udzieliły 53 osoby. Wyniki przeprowadzonych ankiet posłużyły do określenia najważniejszych elementów LSR.</w:t>
      </w:r>
    </w:p>
    <w:p w:rsidR="001A4F18" w:rsidRPr="00097EF4" w:rsidRDefault="0037402D" w:rsidP="00B334B8">
      <w:pPr>
        <w:spacing w:line="276" w:lineRule="auto"/>
      </w:pPr>
      <w:r w:rsidRPr="00097EF4">
        <w:tab/>
      </w:r>
      <w:r w:rsidR="001A11BF" w:rsidRPr="00097EF4">
        <w:t xml:space="preserve">Aby Strategia spełniała oczekiwania mieszkańców obszaru objętego LSR prowadzone były </w:t>
      </w:r>
      <w:r w:rsidR="00AE19A0" w:rsidRPr="00097EF4">
        <w:t xml:space="preserve"> wywiady grupowe</w:t>
      </w:r>
      <w:r w:rsidR="00B334B8" w:rsidRPr="00097EF4">
        <w:t>,</w:t>
      </w:r>
      <w:r w:rsidR="00AE19A0" w:rsidRPr="00097EF4">
        <w:t xml:space="preserve"> </w:t>
      </w:r>
      <w:r w:rsidR="004D2BED" w:rsidRPr="00097EF4">
        <w:t>któr</w:t>
      </w:r>
      <w:r w:rsidR="003B39CB" w:rsidRPr="00097EF4">
        <w:t>e</w:t>
      </w:r>
      <w:r w:rsidR="004D2BED" w:rsidRPr="00097EF4">
        <w:t xml:space="preserve"> miały miejsce od sierpnia do października </w:t>
      </w:r>
      <w:r w:rsidR="003B39CB" w:rsidRPr="00097EF4">
        <w:t xml:space="preserve">2015 r. </w:t>
      </w:r>
      <w:r w:rsidR="004D2BED" w:rsidRPr="00097EF4">
        <w:t xml:space="preserve">z różnymi grupami społecznymi. W trakcie opracowania dokumentu </w:t>
      </w:r>
      <w:r w:rsidR="00AD110B" w:rsidRPr="00097EF4">
        <w:t>zorganizowano spotkanie</w:t>
      </w:r>
      <w:r w:rsidR="004D2BED" w:rsidRPr="00097EF4">
        <w:t xml:space="preserve"> z branżą turystyczną (19 sierpnia), </w:t>
      </w:r>
      <w:r w:rsidR="00E60421" w:rsidRPr="00097EF4">
        <w:t>z sektorem społecznym (7 września), sektorem gospodarczym</w:t>
      </w:r>
      <w:r w:rsidR="004D2BED" w:rsidRPr="00097EF4">
        <w:t xml:space="preserve"> (1</w:t>
      </w:r>
      <w:r w:rsidR="00E60421" w:rsidRPr="00097EF4">
        <w:t>7</w:t>
      </w:r>
      <w:r w:rsidR="004D2BED" w:rsidRPr="00097EF4">
        <w:t xml:space="preserve"> września), </w:t>
      </w:r>
      <w:r w:rsidR="00E60421" w:rsidRPr="00097EF4">
        <w:t>osobami do 29</w:t>
      </w:r>
      <w:r w:rsidR="002D2BAB" w:rsidRPr="00097EF4">
        <w:t>.</w:t>
      </w:r>
      <w:r w:rsidR="00E60421" w:rsidRPr="00097EF4">
        <w:t xml:space="preserve"> roku życia zainteresowan</w:t>
      </w:r>
      <w:r w:rsidR="002D2BAB" w:rsidRPr="00097EF4">
        <w:t>ymi</w:t>
      </w:r>
      <w:r w:rsidR="00E60421" w:rsidRPr="00097EF4">
        <w:t xml:space="preserve"> podjęciem działalności gospodarczej</w:t>
      </w:r>
      <w:r w:rsidR="004D2BED" w:rsidRPr="00097EF4">
        <w:t xml:space="preserve"> (</w:t>
      </w:r>
      <w:r w:rsidR="00E60421" w:rsidRPr="00097EF4">
        <w:t>22 października</w:t>
      </w:r>
      <w:r w:rsidR="004D2BED" w:rsidRPr="00097EF4">
        <w:t xml:space="preserve">), </w:t>
      </w:r>
      <w:r w:rsidR="00E60421" w:rsidRPr="00097EF4">
        <w:t xml:space="preserve">podmiotami działającymi na rzecz rozwoju edukacji oraz dziedzictwa kulturowego </w:t>
      </w:r>
      <w:r w:rsidR="004D2BED" w:rsidRPr="00097EF4">
        <w:t>(</w:t>
      </w:r>
      <w:r w:rsidR="00E60421" w:rsidRPr="00097EF4">
        <w:t>22</w:t>
      </w:r>
      <w:r w:rsidR="004D2BED" w:rsidRPr="00097EF4">
        <w:t xml:space="preserve"> października</w:t>
      </w:r>
      <w:r w:rsidR="00E60421" w:rsidRPr="00097EF4">
        <w:t>) oraz z sektorem rolnym (23 października).</w:t>
      </w:r>
      <w:r w:rsidR="004D2BED" w:rsidRPr="00097EF4">
        <w:t xml:space="preserve"> </w:t>
      </w:r>
      <w:r w:rsidR="00002739" w:rsidRPr="00097EF4">
        <w:t xml:space="preserve">Tematyka spotkań była </w:t>
      </w:r>
      <w:r w:rsidR="001A11BF" w:rsidRPr="00097EF4">
        <w:t>uzależniona</w:t>
      </w:r>
      <w:r w:rsidR="00002739" w:rsidRPr="00097EF4">
        <w:t xml:space="preserve"> </w:t>
      </w:r>
      <w:r w:rsidR="004D2BED" w:rsidRPr="00097EF4">
        <w:t xml:space="preserve">od </w:t>
      </w:r>
      <w:r w:rsidR="00AE19A0" w:rsidRPr="00097EF4">
        <w:t>opracowywanych części</w:t>
      </w:r>
      <w:r w:rsidR="00D40827" w:rsidRPr="00097EF4">
        <w:t xml:space="preserve"> LSR oraz od grup</w:t>
      </w:r>
      <w:r w:rsidR="00706423" w:rsidRPr="00097EF4">
        <w:t>,</w:t>
      </w:r>
      <w:r w:rsidR="00D40827" w:rsidRPr="00097EF4">
        <w:t xml:space="preserve"> z który</w:t>
      </w:r>
      <w:r w:rsidR="00360FD9" w:rsidRPr="00097EF4">
        <w:t xml:space="preserve">mi były organizowane spotkania. </w:t>
      </w:r>
    </w:p>
    <w:p w:rsidR="00D57EBB" w:rsidRPr="00097EF4" w:rsidRDefault="00360FD9" w:rsidP="001A4F18">
      <w:pPr>
        <w:spacing w:line="276" w:lineRule="auto"/>
        <w:ind w:firstLine="708"/>
      </w:pPr>
      <w:r w:rsidRPr="00097EF4">
        <w:t xml:space="preserve">Łącznie w </w:t>
      </w:r>
      <w:r w:rsidR="00B334B8" w:rsidRPr="00097EF4">
        <w:t xml:space="preserve">spotkaniach służących opracowaniu LSR </w:t>
      </w:r>
      <w:r w:rsidR="00E60421" w:rsidRPr="00097EF4">
        <w:t>wzięło</w:t>
      </w:r>
      <w:r w:rsidR="00B334B8" w:rsidRPr="00097EF4">
        <w:t xml:space="preserve"> udział </w:t>
      </w:r>
      <w:r w:rsidR="00E60421" w:rsidRPr="00097EF4">
        <w:t xml:space="preserve">264 </w:t>
      </w:r>
      <w:r w:rsidR="00B334B8" w:rsidRPr="00097EF4">
        <w:t xml:space="preserve">mieszkańców, </w:t>
      </w:r>
      <w:r w:rsidR="001A4F18" w:rsidRPr="00097EF4">
        <w:br/>
      </w:r>
      <w:r w:rsidR="00B334B8" w:rsidRPr="00097EF4">
        <w:t xml:space="preserve">z czego 100 w otwartych spotkaniach gminnych, </w:t>
      </w:r>
      <w:r w:rsidR="00E60421" w:rsidRPr="00097EF4">
        <w:t>76</w:t>
      </w:r>
      <w:r w:rsidR="00B334B8" w:rsidRPr="00097EF4">
        <w:t xml:space="preserve"> w wywiadach grupowych, </w:t>
      </w:r>
      <w:r w:rsidR="00706423" w:rsidRPr="00097EF4">
        <w:t>a</w:t>
      </w:r>
      <w:r w:rsidR="00B334B8" w:rsidRPr="00097EF4">
        <w:t xml:space="preserve"> </w:t>
      </w:r>
      <w:r w:rsidR="00FC692C" w:rsidRPr="00097EF4">
        <w:t>33</w:t>
      </w:r>
      <w:r w:rsidR="00B334B8" w:rsidRPr="00097EF4">
        <w:t xml:space="preserve"> w pracach Zespołu</w:t>
      </w:r>
      <w:r w:rsidR="001A11BF" w:rsidRPr="00097EF4">
        <w:t xml:space="preserve"> ds. LSR</w:t>
      </w:r>
      <w:r w:rsidR="00B334B8" w:rsidRPr="00097EF4">
        <w:t xml:space="preserve">. </w:t>
      </w:r>
      <w:r w:rsidR="00204579" w:rsidRPr="00097EF4">
        <w:t>Pracownicy biura uczestniczyli dodatkowo w różnego rodzaju spotkaniach informacyjnych</w:t>
      </w:r>
      <w:r w:rsidR="00706423" w:rsidRPr="00097EF4">
        <w:t>,</w:t>
      </w:r>
      <w:r w:rsidR="00204579" w:rsidRPr="00097EF4">
        <w:t xml:space="preserve"> na których można było prowadzić dyskusję na temat założeń LSR</w:t>
      </w:r>
      <w:r w:rsidR="00706423" w:rsidRPr="00097EF4">
        <w:t>,</w:t>
      </w:r>
      <w:r w:rsidR="00204579" w:rsidRPr="00097EF4">
        <w:t xml:space="preserve"> m.in. w trakcie konferencji z okazji Tygodnia </w:t>
      </w:r>
      <w:r w:rsidR="00706423" w:rsidRPr="00097EF4">
        <w:t>P</w:t>
      </w:r>
      <w:r w:rsidR="00204579" w:rsidRPr="00097EF4">
        <w:t>rzedsiębiorczości</w:t>
      </w:r>
      <w:r w:rsidR="001A4F18" w:rsidRPr="00097EF4">
        <w:t xml:space="preserve"> w dniu 20 listopada 2015 r</w:t>
      </w:r>
      <w:r w:rsidR="00204579" w:rsidRPr="00097EF4">
        <w:t>.</w:t>
      </w:r>
      <w:r w:rsidR="001A4F18" w:rsidRPr="00097EF4">
        <w:t xml:space="preserve"> w Malborku.</w:t>
      </w:r>
    </w:p>
    <w:p w:rsidR="001A4F18" w:rsidRPr="00097EF4" w:rsidRDefault="00B334B8" w:rsidP="001A4F18">
      <w:pPr>
        <w:pStyle w:val="Akapitzlist"/>
        <w:spacing w:line="276" w:lineRule="auto"/>
        <w:ind w:left="0" w:firstLine="708"/>
        <w:rPr>
          <w:rFonts w:eastAsia="Times New Roman" w:cs="Times New Roman"/>
        </w:rPr>
      </w:pPr>
      <w:r w:rsidRPr="00097EF4">
        <w:rPr>
          <w:rFonts w:eastAsia="Times New Roman" w:cs="Times New Roman"/>
        </w:rPr>
        <w:t xml:space="preserve">Na każdym etapie prac mieszkańcy mieli możliwość konsultacji online z pracownikiem LGD za pośrednictwem komunikatora na portalu społecznościowym </w:t>
      </w:r>
      <w:r w:rsidR="00706423" w:rsidRPr="00097EF4">
        <w:rPr>
          <w:rFonts w:eastAsia="Times New Roman" w:cs="Times New Roman"/>
        </w:rPr>
        <w:t>F</w:t>
      </w:r>
      <w:r w:rsidRPr="00097EF4">
        <w:rPr>
          <w:rFonts w:eastAsia="Times New Roman" w:cs="Times New Roman"/>
        </w:rPr>
        <w:t>acebook. Pracownik LGD odpowiadał na pytania mieszkańców w każdy wtorek od sierpnia do października w godzinach 13.00–15.00.</w:t>
      </w:r>
      <w:r w:rsidR="00204579" w:rsidRPr="00097EF4">
        <w:rPr>
          <w:rFonts w:eastAsia="Times New Roman" w:cs="Times New Roman"/>
        </w:rPr>
        <w:t xml:space="preserve"> Ponadto we wszystkich gminach </w:t>
      </w:r>
      <w:r w:rsidR="00C93160" w:rsidRPr="00097EF4">
        <w:rPr>
          <w:rFonts w:eastAsia="Times New Roman" w:cs="Times New Roman"/>
        </w:rPr>
        <w:t>w dniach 7–10</w:t>
      </w:r>
      <w:r w:rsidR="00FC692C" w:rsidRPr="00097EF4">
        <w:rPr>
          <w:rFonts w:eastAsia="Times New Roman" w:cs="Times New Roman"/>
        </w:rPr>
        <w:t xml:space="preserve"> grudnia </w:t>
      </w:r>
      <w:r w:rsidR="00204579" w:rsidRPr="00097EF4">
        <w:rPr>
          <w:rFonts w:eastAsia="Times New Roman" w:cs="Times New Roman"/>
        </w:rPr>
        <w:t>zorganizowane zostały spotkania konsultacyjne projektu Strategii przed jej przyjęciem przez Walne Zebranie Członków.</w:t>
      </w:r>
      <w:r w:rsidR="001A4F18" w:rsidRPr="00097EF4">
        <w:rPr>
          <w:rFonts w:eastAsia="Times New Roman" w:cs="Times New Roman"/>
        </w:rPr>
        <w:t xml:space="preserve"> W spotkaniach konsultacyjnych </w:t>
      </w:r>
      <w:r w:rsidR="00D10A2F" w:rsidRPr="00097EF4">
        <w:rPr>
          <w:rFonts w:eastAsia="Times New Roman" w:cs="Times New Roman"/>
        </w:rPr>
        <w:t xml:space="preserve">projektu strategii </w:t>
      </w:r>
      <w:r w:rsidR="001A4F18" w:rsidRPr="00097EF4">
        <w:rPr>
          <w:rFonts w:eastAsia="Times New Roman" w:cs="Times New Roman"/>
        </w:rPr>
        <w:t xml:space="preserve">łącznie uczestniczyło </w:t>
      </w:r>
      <w:r w:rsidR="00D10A2F" w:rsidRPr="00097EF4">
        <w:rPr>
          <w:rFonts w:eastAsia="Times New Roman" w:cs="Times New Roman"/>
        </w:rPr>
        <w:t>90 mieszkańców obszaru.</w:t>
      </w:r>
    </w:p>
    <w:p w:rsidR="005B4ACF" w:rsidRPr="00097EF4" w:rsidRDefault="00360FD9" w:rsidP="0037402D">
      <w:pPr>
        <w:spacing w:line="276" w:lineRule="auto"/>
      </w:pPr>
      <w:r w:rsidRPr="00097EF4">
        <w:lastRenderedPageBreak/>
        <w:tab/>
      </w:r>
      <w:r w:rsidR="00ED00DD" w:rsidRPr="00097EF4">
        <w:t>Tabela 3</w:t>
      </w:r>
      <w:r w:rsidRPr="00097EF4">
        <w:t xml:space="preserve"> przedstawia metody partycypacji</w:t>
      </w:r>
      <w:r w:rsidR="001A11BF" w:rsidRPr="00097EF4">
        <w:t>,</w:t>
      </w:r>
      <w:r w:rsidRPr="00097EF4">
        <w:t xml:space="preserve"> które zostały zastosowane na poszczególnych etapach opracow</w:t>
      </w:r>
      <w:r w:rsidR="00706423" w:rsidRPr="00097EF4">
        <w:t>yw</w:t>
      </w:r>
      <w:r w:rsidRPr="00097EF4">
        <w:t>ania Strategii.</w:t>
      </w:r>
    </w:p>
    <w:p w:rsidR="005B4ACF" w:rsidRPr="00097EF4" w:rsidRDefault="005B4ACF" w:rsidP="00F81111">
      <w:pPr>
        <w:pStyle w:val="Legenda"/>
      </w:pPr>
      <w:bookmarkStart w:id="11" w:name="_Toc438458403"/>
      <w:r w:rsidRPr="00097EF4">
        <w:t xml:space="preserve">Tabela </w:t>
      </w:r>
      <w:r w:rsidR="00723236" w:rsidRPr="00097EF4">
        <w:fldChar w:fldCharType="begin"/>
      </w:r>
      <w:r w:rsidR="00F47A60" w:rsidRPr="00097EF4">
        <w:instrText xml:space="preserve"> SEQ Tabela \* ARABIC </w:instrText>
      </w:r>
      <w:r w:rsidR="00723236" w:rsidRPr="00097EF4">
        <w:fldChar w:fldCharType="separate"/>
      </w:r>
      <w:r w:rsidR="003821B4">
        <w:rPr>
          <w:noProof/>
        </w:rPr>
        <w:t>3</w:t>
      </w:r>
      <w:r w:rsidR="00723236" w:rsidRPr="00097EF4">
        <w:rPr>
          <w:noProof/>
        </w:rPr>
        <w:fldChar w:fldCharType="end"/>
      </w:r>
      <w:r w:rsidRPr="00097EF4">
        <w:t xml:space="preserve"> Zastosowane metody partycypacji w zależności od etapu opracow</w:t>
      </w:r>
      <w:r w:rsidR="00706423" w:rsidRPr="00097EF4">
        <w:t>yw</w:t>
      </w:r>
      <w:r w:rsidRPr="00097EF4">
        <w:t>ania LSR</w:t>
      </w:r>
      <w:bookmarkEnd w:id="11"/>
    </w:p>
    <w:tbl>
      <w:tblPr>
        <w:tblStyle w:val="Tabela-Siatka3"/>
        <w:tblW w:w="5000" w:type="pct"/>
        <w:jc w:val="center"/>
        <w:tblLook w:val="04A0" w:firstRow="1" w:lastRow="0" w:firstColumn="1" w:lastColumn="0" w:noHBand="0" w:noVBand="1"/>
      </w:tblPr>
      <w:tblGrid>
        <w:gridCol w:w="2228"/>
        <w:gridCol w:w="1333"/>
        <w:gridCol w:w="1936"/>
        <w:gridCol w:w="1633"/>
        <w:gridCol w:w="1670"/>
        <w:gridCol w:w="1656"/>
      </w:tblGrid>
      <w:tr w:rsidR="005B4ACF" w:rsidRPr="00097EF4" w:rsidTr="00AC14CA">
        <w:trPr>
          <w:jc w:val="center"/>
        </w:trPr>
        <w:tc>
          <w:tcPr>
            <w:tcW w:w="1071" w:type="pct"/>
            <w:shd w:val="clear" w:color="auto" w:fill="92D050"/>
            <w:vAlign w:val="center"/>
          </w:tcPr>
          <w:p w:rsidR="005B4ACF" w:rsidRPr="00097EF4" w:rsidRDefault="00F47A60" w:rsidP="004950B8">
            <w:pPr>
              <w:spacing w:line="240" w:lineRule="auto"/>
              <w:ind w:left="0" w:firstLine="0"/>
              <w:jc w:val="center"/>
              <w:rPr>
                <w:rFonts w:eastAsia="Calibri" w:cs="Times New Roman"/>
                <w:b/>
              </w:rPr>
            </w:pPr>
            <w:r w:rsidRPr="00097EF4">
              <w:rPr>
                <w:rFonts w:eastAsia="Calibri" w:cs="Times New Roman"/>
                <w:b/>
              </w:rPr>
              <w:t>Metoda partycypacji</w:t>
            </w:r>
          </w:p>
        </w:tc>
        <w:tc>
          <w:tcPr>
            <w:tcW w:w="643" w:type="pct"/>
            <w:shd w:val="clear" w:color="auto" w:fill="92D050"/>
          </w:tcPr>
          <w:p w:rsidR="00B21F81" w:rsidRPr="00097EF4" w:rsidRDefault="00B21F81" w:rsidP="00AC14CA">
            <w:pPr>
              <w:spacing w:line="240" w:lineRule="auto"/>
              <w:ind w:left="0" w:firstLine="0"/>
              <w:jc w:val="center"/>
              <w:rPr>
                <w:rFonts w:eastAsia="Calibri" w:cs="Times New Roman"/>
                <w:b/>
              </w:rPr>
            </w:pPr>
            <w:r w:rsidRPr="00097EF4">
              <w:rPr>
                <w:rFonts w:eastAsia="Calibri" w:cs="Times New Roman"/>
                <w:b/>
              </w:rPr>
              <w:t xml:space="preserve">Etap I </w:t>
            </w:r>
            <w:r w:rsidRPr="00097EF4">
              <w:rPr>
                <w:rFonts w:eastAsia="Calibri" w:cs="Times New Roman"/>
              </w:rPr>
              <w:t xml:space="preserve">Diagnoza </w:t>
            </w:r>
            <w:r w:rsidRPr="00097EF4">
              <w:rPr>
                <w:rFonts w:eastAsia="Calibri" w:cs="Times New Roman"/>
              </w:rPr>
              <w:br/>
              <w:t>i analiza SWOT</w:t>
            </w:r>
          </w:p>
          <w:p w:rsidR="005B4ACF" w:rsidRPr="00097EF4" w:rsidRDefault="005B4ACF" w:rsidP="00AC14CA">
            <w:pPr>
              <w:spacing w:line="240" w:lineRule="auto"/>
              <w:jc w:val="center"/>
              <w:rPr>
                <w:rFonts w:eastAsia="Calibri" w:cs="Times New Roman"/>
              </w:rPr>
            </w:pPr>
          </w:p>
        </w:tc>
        <w:tc>
          <w:tcPr>
            <w:tcW w:w="931" w:type="pct"/>
            <w:shd w:val="clear" w:color="auto" w:fill="92D050"/>
          </w:tcPr>
          <w:p w:rsidR="00B21F81" w:rsidRPr="00097EF4" w:rsidRDefault="005B4ACF" w:rsidP="00AC14CA">
            <w:pPr>
              <w:spacing w:line="240" w:lineRule="auto"/>
              <w:jc w:val="center"/>
              <w:rPr>
                <w:rFonts w:eastAsia="Calibri" w:cs="Times New Roman"/>
                <w:b/>
              </w:rPr>
            </w:pPr>
            <w:r w:rsidRPr="00097EF4">
              <w:rPr>
                <w:rFonts w:eastAsia="Calibri" w:cs="Times New Roman"/>
                <w:b/>
              </w:rPr>
              <w:t>Etap II</w:t>
            </w:r>
          </w:p>
          <w:p w:rsidR="005B4ACF" w:rsidRPr="00097EF4" w:rsidRDefault="005B4ACF" w:rsidP="00AC14CA">
            <w:pPr>
              <w:spacing w:line="240" w:lineRule="auto"/>
              <w:ind w:left="0" w:firstLine="0"/>
              <w:jc w:val="center"/>
              <w:rPr>
                <w:rFonts w:eastAsia="Calibri" w:cs="Times New Roman"/>
                <w:b/>
              </w:rPr>
            </w:pPr>
            <w:r w:rsidRPr="00097EF4">
              <w:rPr>
                <w:rFonts w:eastAsia="Calibri" w:cs="Times New Roman"/>
              </w:rPr>
              <w:t xml:space="preserve">Określenie celów </w:t>
            </w:r>
            <w:r w:rsidRPr="00097EF4">
              <w:rPr>
                <w:rFonts w:eastAsia="Calibri" w:cs="Times New Roman"/>
              </w:rPr>
              <w:br/>
              <w:t>i wskaźników oraz opracowanie planu działania</w:t>
            </w:r>
          </w:p>
        </w:tc>
        <w:tc>
          <w:tcPr>
            <w:tcW w:w="786" w:type="pct"/>
            <w:shd w:val="clear" w:color="auto" w:fill="92D050"/>
          </w:tcPr>
          <w:p w:rsidR="005B4ACF" w:rsidRPr="00097EF4" w:rsidRDefault="005B4ACF" w:rsidP="00AC14CA">
            <w:pPr>
              <w:spacing w:line="240" w:lineRule="auto"/>
              <w:jc w:val="center"/>
              <w:rPr>
                <w:rFonts w:eastAsia="Calibri" w:cs="Times New Roman"/>
                <w:b/>
              </w:rPr>
            </w:pPr>
            <w:r w:rsidRPr="00097EF4">
              <w:rPr>
                <w:rFonts w:eastAsia="Calibri" w:cs="Times New Roman"/>
                <w:b/>
              </w:rPr>
              <w:t>Etap III</w:t>
            </w:r>
          </w:p>
          <w:p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 xml:space="preserve">Opracowanie zasad wyboru operacji </w:t>
            </w:r>
            <w:r w:rsidRPr="00097EF4">
              <w:rPr>
                <w:rFonts w:eastAsia="Calibri" w:cs="Times New Roman"/>
              </w:rPr>
              <w:br/>
              <w:t>i ustalania kryteriów</w:t>
            </w:r>
          </w:p>
        </w:tc>
        <w:tc>
          <w:tcPr>
            <w:tcW w:w="785" w:type="pct"/>
            <w:shd w:val="clear" w:color="auto" w:fill="92D050"/>
          </w:tcPr>
          <w:p w:rsidR="005B4ACF" w:rsidRPr="00097EF4" w:rsidRDefault="005B4ACF" w:rsidP="00AC14CA">
            <w:pPr>
              <w:spacing w:line="240" w:lineRule="auto"/>
              <w:jc w:val="center"/>
              <w:rPr>
                <w:rFonts w:eastAsia="Calibri" w:cs="Times New Roman"/>
                <w:b/>
              </w:rPr>
            </w:pPr>
            <w:r w:rsidRPr="00097EF4">
              <w:rPr>
                <w:rFonts w:eastAsia="Calibri" w:cs="Times New Roman"/>
                <w:b/>
              </w:rPr>
              <w:t>Etap IV</w:t>
            </w:r>
          </w:p>
          <w:p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 xml:space="preserve">Opracowanie zasad monitorowania </w:t>
            </w:r>
            <w:r w:rsidRPr="00097EF4">
              <w:rPr>
                <w:rFonts w:eastAsia="Calibri" w:cs="Times New Roman"/>
              </w:rPr>
              <w:br/>
              <w:t>i ewaluacji</w:t>
            </w:r>
          </w:p>
        </w:tc>
        <w:tc>
          <w:tcPr>
            <w:tcW w:w="784" w:type="pct"/>
            <w:shd w:val="clear" w:color="auto" w:fill="92D050"/>
          </w:tcPr>
          <w:p w:rsidR="005B4ACF" w:rsidRPr="00097EF4" w:rsidRDefault="005B4ACF" w:rsidP="00AC14CA">
            <w:pPr>
              <w:spacing w:line="240" w:lineRule="auto"/>
              <w:ind w:left="0" w:firstLine="0"/>
              <w:jc w:val="center"/>
              <w:rPr>
                <w:rFonts w:eastAsia="Calibri" w:cs="Times New Roman"/>
                <w:b/>
              </w:rPr>
            </w:pPr>
            <w:r w:rsidRPr="00097EF4">
              <w:rPr>
                <w:rFonts w:eastAsia="Calibri" w:cs="Times New Roman"/>
                <w:b/>
              </w:rPr>
              <w:t>Etap V</w:t>
            </w:r>
          </w:p>
          <w:p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Przygotowanie planu komunikacji</w:t>
            </w:r>
          </w:p>
        </w:tc>
      </w:tr>
      <w:tr w:rsidR="005B4ACF" w:rsidRPr="00097EF4" w:rsidTr="004950B8">
        <w:trPr>
          <w:trHeight w:val="506"/>
          <w:jc w:val="center"/>
        </w:trPr>
        <w:tc>
          <w:tcPr>
            <w:tcW w:w="1071" w:type="pct"/>
            <w:vAlign w:val="center"/>
          </w:tcPr>
          <w:p w:rsidR="005B4ACF" w:rsidRPr="00097EF4" w:rsidRDefault="005B4ACF" w:rsidP="00B44F03">
            <w:pPr>
              <w:spacing w:line="240" w:lineRule="auto"/>
              <w:ind w:left="0" w:firstLine="0"/>
              <w:jc w:val="left"/>
              <w:rPr>
                <w:rFonts w:eastAsia="Calibri" w:cs="Times New Roman"/>
              </w:rPr>
            </w:pPr>
            <w:r w:rsidRPr="00097EF4">
              <w:rPr>
                <w:rFonts w:eastAsia="Calibri" w:cs="Times New Roman"/>
              </w:rPr>
              <w:t xml:space="preserve">Spotkania  gminne </w:t>
            </w:r>
          </w:p>
        </w:tc>
        <w:tc>
          <w:tcPr>
            <w:tcW w:w="643"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rsidR="005B4ACF" w:rsidRPr="00097EF4" w:rsidRDefault="005B4ACF" w:rsidP="005B4ACF">
            <w:pPr>
              <w:spacing w:line="240" w:lineRule="auto"/>
              <w:jc w:val="center"/>
              <w:rPr>
                <w:rFonts w:eastAsia="Calibri" w:cs="Times New Roman"/>
              </w:rPr>
            </w:pPr>
          </w:p>
        </w:tc>
        <w:tc>
          <w:tcPr>
            <w:tcW w:w="785" w:type="pct"/>
            <w:vAlign w:val="center"/>
          </w:tcPr>
          <w:p w:rsidR="005B4ACF" w:rsidRPr="00097EF4" w:rsidRDefault="005B4ACF" w:rsidP="005B4ACF">
            <w:pPr>
              <w:spacing w:line="240" w:lineRule="auto"/>
              <w:jc w:val="center"/>
              <w:rPr>
                <w:rFonts w:eastAsia="Calibri" w:cs="Times New Roman"/>
              </w:rPr>
            </w:pPr>
          </w:p>
        </w:tc>
        <w:tc>
          <w:tcPr>
            <w:tcW w:w="784" w:type="pct"/>
            <w:vAlign w:val="center"/>
          </w:tcPr>
          <w:p w:rsidR="005B4ACF" w:rsidRPr="00097EF4" w:rsidRDefault="005B4ACF" w:rsidP="005B4ACF">
            <w:pPr>
              <w:spacing w:line="240" w:lineRule="auto"/>
              <w:jc w:val="center"/>
              <w:rPr>
                <w:rFonts w:eastAsia="Calibri" w:cs="Times New Roman"/>
              </w:rPr>
            </w:pPr>
          </w:p>
        </w:tc>
      </w:tr>
      <w:tr w:rsidR="005B4ACF" w:rsidRPr="00097EF4" w:rsidTr="004950B8">
        <w:trPr>
          <w:trHeight w:val="506"/>
          <w:jc w:val="center"/>
        </w:trPr>
        <w:tc>
          <w:tcPr>
            <w:tcW w:w="1071" w:type="pct"/>
            <w:vAlign w:val="center"/>
          </w:tcPr>
          <w:p w:rsidR="005B4ACF" w:rsidRPr="00097EF4" w:rsidRDefault="005B4ACF" w:rsidP="00B44F03">
            <w:pPr>
              <w:spacing w:line="240" w:lineRule="auto"/>
              <w:ind w:left="0" w:firstLine="0"/>
              <w:jc w:val="left"/>
              <w:rPr>
                <w:rFonts w:eastAsia="Calibri" w:cs="Times New Roman"/>
              </w:rPr>
            </w:pPr>
            <w:r w:rsidRPr="00097EF4">
              <w:rPr>
                <w:rFonts w:eastAsia="Calibri" w:cs="Times New Roman"/>
              </w:rPr>
              <w:t>Wywiad grupowy</w:t>
            </w:r>
          </w:p>
        </w:tc>
        <w:tc>
          <w:tcPr>
            <w:tcW w:w="643"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rsidTr="004950B8">
        <w:trPr>
          <w:trHeight w:val="506"/>
          <w:jc w:val="center"/>
        </w:trPr>
        <w:tc>
          <w:tcPr>
            <w:tcW w:w="1071" w:type="pct"/>
            <w:vAlign w:val="center"/>
          </w:tcPr>
          <w:p w:rsidR="005B4ACF" w:rsidRPr="00097EF4" w:rsidRDefault="005B4ACF" w:rsidP="00B44F03">
            <w:pPr>
              <w:spacing w:line="240" w:lineRule="auto"/>
              <w:ind w:left="0" w:firstLine="0"/>
              <w:jc w:val="left"/>
              <w:rPr>
                <w:rFonts w:eastAsia="Calibri" w:cs="Times New Roman"/>
              </w:rPr>
            </w:pPr>
            <w:r w:rsidRPr="00097EF4">
              <w:rPr>
                <w:rFonts w:eastAsia="Calibri" w:cs="Times New Roman"/>
              </w:rPr>
              <w:t>Badanie ankietowe</w:t>
            </w:r>
          </w:p>
        </w:tc>
        <w:tc>
          <w:tcPr>
            <w:tcW w:w="643"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rsidR="005B4ACF" w:rsidRPr="00097EF4" w:rsidRDefault="005B4ACF" w:rsidP="005B4ACF">
            <w:pPr>
              <w:spacing w:line="240" w:lineRule="auto"/>
              <w:jc w:val="center"/>
              <w:rPr>
                <w:rFonts w:eastAsia="Calibri" w:cs="Times New Roman"/>
              </w:rPr>
            </w:pPr>
          </w:p>
        </w:tc>
        <w:tc>
          <w:tcPr>
            <w:tcW w:w="785" w:type="pct"/>
            <w:vAlign w:val="center"/>
          </w:tcPr>
          <w:p w:rsidR="005B4ACF" w:rsidRPr="00097EF4" w:rsidRDefault="005B4ACF" w:rsidP="005B4ACF">
            <w:pPr>
              <w:spacing w:line="240" w:lineRule="auto"/>
              <w:jc w:val="center"/>
              <w:rPr>
                <w:rFonts w:eastAsia="Calibri" w:cs="Times New Roman"/>
              </w:rPr>
            </w:pPr>
          </w:p>
        </w:tc>
        <w:tc>
          <w:tcPr>
            <w:tcW w:w="784"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rsidTr="004950B8">
        <w:trPr>
          <w:trHeight w:val="506"/>
          <w:jc w:val="center"/>
        </w:trPr>
        <w:tc>
          <w:tcPr>
            <w:tcW w:w="1071" w:type="pct"/>
            <w:vAlign w:val="center"/>
          </w:tcPr>
          <w:p w:rsidR="005B4ACF" w:rsidRPr="00097EF4" w:rsidRDefault="005B4ACF" w:rsidP="00B44F03">
            <w:pPr>
              <w:spacing w:line="240" w:lineRule="auto"/>
              <w:ind w:left="0" w:firstLine="0"/>
              <w:jc w:val="left"/>
              <w:rPr>
                <w:rFonts w:eastAsia="Calibri" w:cs="Times New Roman"/>
              </w:rPr>
            </w:pPr>
            <w:r w:rsidRPr="00097EF4">
              <w:rPr>
                <w:rFonts w:eastAsia="Calibri" w:cs="Times New Roman"/>
              </w:rPr>
              <w:t xml:space="preserve">Dyżur pracownika online </w:t>
            </w:r>
          </w:p>
        </w:tc>
        <w:tc>
          <w:tcPr>
            <w:tcW w:w="643"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rsidTr="004950B8">
        <w:trPr>
          <w:trHeight w:val="506"/>
          <w:jc w:val="center"/>
        </w:trPr>
        <w:tc>
          <w:tcPr>
            <w:tcW w:w="1071" w:type="pct"/>
            <w:vAlign w:val="center"/>
          </w:tcPr>
          <w:p w:rsidR="005B4ACF" w:rsidRPr="00097EF4" w:rsidRDefault="005B4ACF" w:rsidP="00B44F03">
            <w:pPr>
              <w:spacing w:line="240" w:lineRule="auto"/>
              <w:ind w:left="0" w:firstLine="0"/>
              <w:jc w:val="left"/>
              <w:rPr>
                <w:rFonts w:eastAsia="Calibri" w:cs="Times New Roman"/>
              </w:rPr>
            </w:pPr>
            <w:r w:rsidRPr="00097EF4">
              <w:rPr>
                <w:rFonts w:eastAsia="Calibri" w:cs="Times New Roman"/>
              </w:rPr>
              <w:t>Formularz zgłaszania uwag</w:t>
            </w:r>
          </w:p>
        </w:tc>
        <w:tc>
          <w:tcPr>
            <w:tcW w:w="643"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rsidTr="004950B8">
        <w:trPr>
          <w:trHeight w:val="340"/>
          <w:jc w:val="center"/>
        </w:trPr>
        <w:tc>
          <w:tcPr>
            <w:tcW w:w="1071" w:type="pct"/>
            <w:vAlign w:val="center"/>
          </w:tcPr>
          <w:p w:rsidR="005B4ACF" w:rsidRPr="00097EF4" w:rsidRDefault="005B4ACF" w:rsidP="00B44F03">
            <w:pPr>
              <w:spacing w:line="240" w:lineRule="auto"/>
              <w:ind w:left="0" w:firstLine="0"/>
              <w:jc w:val="left"/>
              <w:rPr>
                <w:rFonts w:eastAsia="Calibri" w:cs="Times New Roman"/>
              </w:rPr>
            </w:pPr>
            <w:r w:rsidRPr="00097EF4">
              <w:rPr>
                <w:rFonts w:eastAsia="Calibri" w:cs="Times New Roman"/>
              </w:rPr>
              <w:t>Wywiad z Zespołem ds. LSR</w:t>
            </w:r>
          </w:p>
        </w:tc>
        <w:tc>
          <w:tcPr>
            <w:tcW w:w="643" w:type="pct"/>
            <w:vAlign w:val="center"/>
          </w:tcPr>
          <w:p w:rsidR="005B4ACF" w:rsidRPr="00097EF4" w:rsidRDefault="005B4ACF" w:rsidP="005B4ACF">
            <w:pPr>
              <w:spacing w:line="240" w:lineRule="auto"/>
              <w:jc w:val="center"/>
              <w:rPr>
                <w:rFonts w:eastAsia="Calibri" w:cs="Times New Roman"/>
              </w:rPr>
            </w:pPr>
          </w:p>
        </w:tc>
        <w:tc>
          <w:tcPr>
            <w:tcW w:w="931" w:type="pct"/>
            <w:vAlign w:val="center"/>
          </w:tcPr>
          <w:p w:rsidR="005B4ACF" w:rsidRPr="00097EF4" w:rsidRDefault="005B4ACF" w:rsidP="005B4ACF">
            <w:pPr>
              <w:spacing w:line="240" w:lineRule="auto"/>
              <w:jc w:val="center"/>
              <w:rPr>
                <w:rFonts w:eastAsia="Calibri" w:cs="Times New Roman"/>
              </w:rPr>
            </w:pPr>
          </w:p>
        </w:tc>
        <w:tc>
          <w:tcPr>
            <w:tcW w:w="786" w:type="pct"/>
            <w:vAlign w:val="center"/>
          </w:tcPr>
          <w:p w:rsidR="005B4ACF" w:rsidRPr="00097EF4" w:rsidRDefault="00BC092F" w:rsidP="005B4ACF">
            <w:pPr>
              <w:spacing w:line="240" w:lineRule="auto"/>
              <w:jc w:val="center"/>
              <w:rPr>
                <w:rFonts w:eastAsia="Calibri" w:cs="Times New Roman"/>
              </w:rPr>
            </w:pPr>
            <w:r w:rsidRPr="00097EF4">
              <w:rPr>
                <w:rFonts w:eastAsia="Calibri" w:cs="Times New Roman"/>
              </w:rPr>
              <w:t>X</w:t>
            </w:r>
          </w:p>
        </w:tc>
        <w:tc>
          <w:tcPr>
            <w:tcW w:w="785" w:type="pct"/>
            <w:vAlign w:val="center"/>
          </w:tcPr>
          <w:p w:rsidR="005B4ACF" w:rsidRPr="00097EF4" w:rsidRDefault="009C748D" w:rsidP="005B4ACF">
            <w:pPr>
              <w:spacing w:line="240" w:lineRule="auto"/>
              <w:jc w:val="center"/>
              <w:rPr>
                <w:rFonts w:eastAsia="Calibri" w:cs="Times New Roman"/>
              </w:rPr>
            </w:pPr>
            <w:r w:rsidRPr="00097EF4">
              <w:rPr>
                <w:rFonts w:eastAsia="Calibri" w:cs="Times New Roman"/>
              </w:rPr>
              <w:t>X</w:t>
            </w:r>
          </w:p>
        </w:tc>
        <w:tc>
          <w:tcPr>
            <w:tcW w:w="784" w:type="pct"/>
            <w:vAlign w:val="center"/>
          </w:tcPr>
          <w:p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204579" w:rsidRPr="00097EF4" w:rsidTr="004950B8">
        <w:trPr>
          <w:trHeight w:val="340"/>
          <w:jc w:val="center"/>
        </w:trPr>
        <w:tc>
          <w:tcPr>
            <w:tcW w:w="1071" w:type="pct"/>
            <w:vAlign w:val="center"/>
          </w:tcPr>
          <w:p w:rsidR="00204579" w:rsidRPr="00097EF4" w:rsidRDefault="00204579" w:rsidP="00B44F03">
            <w:pPr>
              <w:spacing w:line="240" w:lineRule="auto"/>
              <w:ind w:left="0" w:firstLine="0"/>
              <w:jc w:val="left"/>
              <w:rPr>
                <w:rFonts w:eastAsia="Calibri" w:cs="Times New Roman"/>
              </w:rPr>
            </w:pPr>
            <w:r w:rsidRPr="00097EF4">
              <w:rPr>
                <w:rFonts w:eastAsia="Calibri" w:cs="Times New Roman"/>
              </w:rPr>
              <w:t>Spotkania konsultacyjno-</w:t>
            </w:r>
            <w:r w:rsidRPr="00097EF4">
              <w:rPr>
                <w:rFonts w:eastAsia="Calibri" w:cs="Times New Roman"/>
              </w:rPr>
              <w:br/>
              <w:t>-informacyjne</w:t>
            </w:r>
          </w:p>
        </w:tc>
        <w:tc>
          <w:tcPr>
            <w:tcW w:w="643" w:type="pct"/>
            <w:vAlign w:val="center"/>
          </w:tcPr>
          <w:p w:rsidR="00204579" w:rsidRPr="00097EF4" w:rsidRDefault="00204579" w:rsidP="005B4ACF">
            <w:pPr>
              <w:spacing w:line="240" w:lineRule="auto"/>
              <w:jc w:val="center"/>
              <w:rPr>
                <w:rFonts w:eastAsia="Calibri" w:cs="Times New Roman"/>
              </w:rPr>
            </w:pPr>
          </w:p>
        </w:tc>
        <w:tc>
          <w:tcPr>
            <w:tcW w:w="931" w:type="pct"/>
            <w:vAlign w:val="center"/>
          </w:tcPr>
          <w:p w:rsidR="00204579" w:rsidRPr="00097EF4" w:rsidRDefault="00204579" w:rsidP="005B4ACF">
            <w:pPr>
              <w:spacing w:line="240" w:lineRule="auto"/>
              <w:jc w:val="center"/>
              <w:rPr>
                <w:rFonts w:eastAsia="Calibri" w:cs="Times New Roman"/>
              </w:rPr>
            </w:pPr>
          </w:p>
        </w:tc>
        <w:tc>
          <w:tcPr>
            <w:tcW w:w="786" w:type="pct"/>
            <w:vAlign w:val="center"/>
          </w:tcPr>
          <w:p w:rsidR="00204579" w:rsidRPr="00097EF4" w:rsidRDefault="00204579" w:rsidP="005B4ACF">
            <w:pPr>
              <w:spacing w:line="240" w:lineRule="auto"/>
              <w:jc w:val="center"/>
              <w:rPr>
                <w:rFonts w:eastAsia="Calibri" w:cs="Times New Roman"/>
              </w:rPr>
            </w:pPr>
            <w:r w:rsidRPr="00097EF4">
              <w:rPr>
                <w:rFonts w:eastAsia="Calibri" w:cs="Times New Roman"/>
              </w:rPr>
              <w:t>X</w:t>
            </w:r>
          </w:p>
        </w:tc>
        <w:tc>
          <w:tcPr>
            <w:tcW w:w="785" w:type="pct"/>
            <w:vAlign w:val="center"/>
          </w:tcPr>
          <w:p w:rsidR="00204579" w:rsidRPr="00097EF4" w:rsidRDefault="009C748D" w:rsidP="005B4ACF">
            <w:pPr>
              <w:spacing w:line="240" w:lineRule="auto"/>
              <w:jc w:val="center"/>
              <w:rPr>
                <w:rFonts w:eastAsia="Calibri" w:cs="Times New Roman"/>
              </w:rPr>
            </w:pPr>
            <w:r w:rsidRPr="00097EF4">
              <w:rPr>
                <w:rFonts w:eastAsia="Calibri" w:cs="Times New Roman"/>
              </w:rPr>
              <w:t>X</w:t>
            </w:r>
          </w:p>
        </w:tc>
        <w:tc>
          <w:tcPr>
            <w:tcW w:w="784" w:type="pct"/>
            <w:vAlign w:val="center"/>
          </w:tcPr>
          <w:p w:rsidR="00204579" w:rsidRPr="00097EF4" w:rsidRDefault="009C748D" w:rsidP="005B4ACF">
            <w:pPr>
              <w:spacing w:line="240" w:lineRule="auto"/>
              <w:jc w:val="center"/>
              <w:rPr>
                <w:rFonts w:eastAsia="Calibri" w:cs="Times New Roman"/>
              </w:rPr>
            </w:pPr>
            <w:r w:rsidRPr="00097EF4">
              <w:rPr>
                <w:rFonts w:eastAsia="Calibri" w:cs="Times New Roman"/>
              </w:rPr>
              <w:t>X</w:t>
            </w:r>
          </w:p>
        </w:tc>
      </w:tr>
    </w:tbl>
    <w:p w:rsidR="00955107" w:rsidRPr="00097EF4" w:rsidRDefault="005B4ACF" w:rsidP="005B4ACF">
      <w:pPr>
        <w:spacing w:line="276" w:lineRule="auto"/>
        <w:jc w:val="center"/>
        <w:rPr>
          <w:i/>
          <w:sz w:val="22"/>
        </w:rPr>
      </w:pPr>
      <w:r w:rsidRPr="00097EF4">
        <w:rPr>
          <w:i/>
          <w:sz w:val="22"/>
        </w:rPr>
        <w:t>Źródło: Opracowanie własne</w:t>
      </w:r>
    </w:p>
    <w:p w:rsidR="00955107" w:rsidRPr="00097EF4" w:rsidRDefault="00955107" w:rsidP="005B4ACF">
      <w:pPr>
        <w:spacing w:line="276" w:lineRule="auto"/>
        <w:jc w:val="center"/>
        <w:rPr>
          <w:sz w:val="22"/>
        </w:rPr>
      </w:pPr>
    </w:p>
    <w:p w:rsidR="00B334B8" w:rsidRPr="00097EF4" w:rsidRDefault="00B334B8" w:rsidP="00B334B8">
      <w:pPr>
        <w:spacing w:line="276" w:lineRule="auto"/>
        <w:ind w:firstLine="708"/>
      </w:pPr>
      <w:r w:rsidRPr="00097EF4">
        <w:t xml:space="preserve">Kluczowym elementem w opracowaniu LSR było wypracowanie w ramach etapu I diagnozy i analizy SWOT. Na jej podstawie określone zostały cele i wskaźniki jakie chcemy osiągnąć poprzez wdrożenie LSR, które </w:t>
      </w:r>
      <w:r w:rsidR="001A11BF" w:rsidRPr="00097EF4">
        <w:t xml:space="preserve">następnie </w:t>
      </w:r>
      <w:r w:rsidRPr="00097EF4">
        <w:t xml:space="preserve">były szczegółowo omawiane i </w:t>
      </w:r>
      <w:r w:rsidR="001A11BF" w:rsidRPr="00097EF4">
        <w:t>poddane konsultacjom społecznym</w:t>
      </w:r>
      <w:r w:rsidRPr="00097EF4">
        <w:t>.</w:t>
      </w:r>
    </w:p>
    <w:p w:rsidR="001A11BF" w:rsidRPr="00097EF4" w:rsidRDefault="001A11BF" w:rsidP="001A11BF">
      <w:pPr>
        <w:spacing w:line="276" w:lineRule="auto"/>
        <w:ind w:firstLine="708"/>
      </w:pPr>
      <w:r w:rsidRPr="00097EF4">
        <w:t xml:space="preserve">Mieszkańcy mieli możliwość zgłaszania uwag i propozycji do uwzględnienia w LSR </w:t>
      </w:r>
      <w:r w:rsidR="00494F01" w:rsidRPr="00097EF4">
        <w:br/>
      </w:r>
      <w:r w:rsidRPr="00097EF4">
        <w:t>za pośrednictwem formularzy przygotowanych przez biuro i zamieszczonych na stronie LGD</w:t>
      </w:r>
      <w:r w:rsidR="00BC092F" w:rsidRPr="00097EF4">
        <w:t xml:space="preserve"> www.zulawskalgd.pl</w:t>
      </w:r>
      <w:r w:rsidRPr="00097EF4">
        <w:t xml:space="preserve">, jak również w trakcie rozmów bezpośrednich podczas konsultacji prowadzonych w każdej z gmin, </w:t>
      </w:r>
      <w:r w:rsidR="00B0086D" w:rsidRPr="00097EF4">
        <w:t>a także</w:t>
      </w:r>
      <w:r w:rsidRPr="00097EF4">
        <w:t xml:space="preserve"> za pośrednictwem kontaktu online z pracownikiem biura. </w:t>
      </w:r>
    </w:p>
    <w:p w:rsidR="001A11BF" w:rsidRPr="00097EF4" w:rsidRDefault="00D40827" w:rsidP="00D40827">
      <w:pPr>
        <w:spacing w:line="276" w:lineRule="auto"/>
        <w:ind w:firstLine="708"/>
      </w:pPr>
      <w:r w:rsidRPr="00097EF4">
        <w:t xml:space="preserve">Do opracowania Strategii wykorzystano </w:t>
      </w:r>
      <w:r w:rsidR="00A132BB" w:rsidRPr="00097EF4">
        <w:t>przygotowaną</w:t>
      </w:r>
      <w:r w:rsidRPr="00097EF4">
        <w:t xml:space="preserve"> na zlecenie LGD analizę ekspercką dotyczącą sytuacji społeczno-</w:t>
      </w:r>
      <w:r w:rsidR="00922819" w:rsidRPr="00097EF4">
        <w:t xml:space="preserve"> </w:t>
      </w:r>
      <w:r w:rsidRPr="00097EF4">
        <w:t>gospodarczej obszaru LGD. Analiza ta opierała się na danych statystycznych Głównego</w:t>
      </w:r>
      <w:r w:rsidR="001A11BF" w:rsidRPr="00097EF4">
        <w:t xml:space="preserve"> Urzędu Statystycznego i</w:t>
      </w:r>
      <w:r w:rsidRPr="00097EF4">
        <w:t xml:space="preserve"> została wykorzystana </w:t>
      </w:r>
      <w:r w:rsidR="00A132BB" w:rsidRPr="00097EF4">
        <w:t>przy</w:t>
      </w:r>
      <w:r w:rsidRPr="00097EF4">
        <w:t xml:space="preserve"> części diagnostycznej LSR oraz do określenia słabych i mocnych stron obszaru</w:t>
      </w:r>
      <w:r w:rsidR="00B0086D" w:rsidRPr="00097EF4">
        <w:t>, a także</w:t>
      </w:r>
      <w:r w:rsidRPr="00097EF4">
        <w:t xml:space="preserve"> szans i zagrożeń. </w:t>
      </w:r>
    </w:p>
    <w:p w:rsidR="00ED00DD" w:rsidRPr="00097EF4" w:rsidRDefault="00D40827" w:rsidP="00D40827">
      <w:pPr>
        <w:spacing w:line="276" w:lineRule="auto"/>
        <w:ind w:firstLine="708"/>
      </w:pPr>
      <w:r w:rsidRPr="00097EF4">
        <w:t>Zespół ds. LSR poddał analizie przedstawione dane statystyczne, wnioski z konsultacji społecznych oraz rozpatrywał wszystkie zgłaszane przez mieszkańców obszaru wnioski i uwagi do poszczególnych części LSR</w:t>
      </w:r>
      <w:r w:rsidR="001A11BF" w:rsidRPr="00097EF4">
        <w:t>,</w:t>
      </w:r>
      <w:r w:rsidRPr="00097EF4">
        <w:t xml:space="preserve"> odpowiadających pięciu etapom opracowania dokumentu</w:t>
      </w:r>
      <w:r w:rsidR="00B0086D" w:rsidRPr="00097EF4">
        <w:t>,</w:t>
      </w:r>
      <w:r w:rsidR="001A11BF" w:rsidRPr="00097EF4">
        <w:t xml:space="preserve"> następnie podjął decyzję o przyjęciu bądź odrzuceniu zgłaszanych przez wszystkie zainteresowane strony uwag i propozycji do konsultowanego materiału</w:t>
      </w:r>
      <w:r w:rsidRPr="00097EF4">
        <w:t xml:space="preserve">. </w:t>
      </w:r>
    </w:p>
    <w:p w:rsidR="00514E5F" w:rsidRPr="00097EF4" w:rsidRDefault="00A132BB" w:rsidP="00D40827">
      <w:pPr>
        <w:spacing w:line="276" w:lineRule="auto"/>
        <w:ind w:firstLine="708"/>
      </w:pPr>
      <w:r w:rsidRPr="00097EF4">
        <w:t xml:space="preserve">Oprócz wykorzystania materiałów z szeroko prowadzonych konsultacji społecznych, </w:t>
      </w:r>
      <w:r w:rsidR="00E220D0" w:rsidRPr="00097EF4">
        <w:br/>
      </w:r>
      <w:r w:rsidRPr="00097EF4">
        <w:t>przy opracowywaniu Strategii wzięto pod uwagę wyniki raportu ewaluacyjnego</w:t>
      </w:r>
      <w:r w:rsidRPr="00097EF4">
        <w:rPr>
          <w:rStyle w:val="Odwoanieprzypisudolnego"/>
        </w:rPr>
        <w:footnoteReference w:id="2"/>
      </w:r>
      <w:r w:rsidR="00514E5F" w:rsidRPr="00097EF4">
        <w:t>, w szczególności płynące z niego rekomendacje</w:t>
      </w:r>
      <w:r w:rsidR="00360FD9" w:rsidRPr="00097EF4">
        <w:t>, w związku z czym:</w:t>
      </w:r>
    </w:p>
    <w:p w:rsidR="00514E5F" w:rsidRPr="00097EF4" w:rsidRDefault="00514E5F" w:rsidP="002B17D5">
      <w:pPr>
        <w:pStyle w:val="Akapitzlist"/>
        <w:numPr>
          <w:ilvl w:val="0"/>
          <w:numId w:val="19"/>
        </w:numPr>
        <w:spacing w:line="276" w:lineRule="auto"/>
        <w:ind w:left="426" w:hanging="426"/>
        <w:rPr>
          <w:rFonts w:eastAsiaTheme="majorEastAsia" w:cstheme="majorBidi"/>
          <w:b/>
          <w:bCs/>
          <w:sz w:val="28"/>
          <w:szCs w:val="28"/>
        </w:rPr>
      </w:pPr>
      <w:r w:rsidRPr="00097EF4">
        <w:rPr>
          <w:rFonts w:eastAsiaTheme="majorEastAsia" w:cstheme="majorBidi"/>
          <w:bCs/>
          <w:szCs w:val="28"/>
        </w:rPr>
        <w:t>podjęto intensywną akcję informacyjną i promocyjną LGD i LSR na etapie jej konstruowania (wyemitowano spot</w:t>
      </w:r>
      <w:r w:rsidR="001A11BF" w:rsidRPr="00097EF4">
        <w:rPr>
          <w:rFonts w:eastAsiaTheme="majorEastAsia" w:cstheme="majorBidi"/>
          <w:bCs/>
          <w:szCs w:val="28"/>
        </w:rPr>
        <w:t xml:space="preserve"> reklamowy</w:t>
      </w:r>
      <w:r w:rsidRPr="00097EF4">
        <w:rPr>
          <w:rFonts w:eastAsiaTheme="majorEastAsia" w:cstheme="majorBidi"/>
          <w:bCs/>
          <w:szCs w:val="28"/>
        </w:rPr>
        <w:t>)</w:t>
      </w:r>
      <w:r w:rsidR="00B0086D" w:rsidRPr="00097EF4">
        <w:rPr>
          <w:rFonts w:eastAsiaTheme="majorEastAsia" w:cstheme="majorBidi"/>
          <w:bCs/>
          <w:szCs w:val="28"/>
        </w:rPr>
        <w:t>,</w:t>
      </w:r>
      <w:r w:rsidRPr="00097EF4">
        <w:rPr>
          <w:rFonts w:eastAsiaTheme="majorEastAsia" w:cstheme="majorBidi"/>
          <w:bCs/>
          <w:szCs w:val="28"/>
        </w:rPr>
        <w:t xml:space="preserve"> tak aby zachęcić podmioty z poza sektora publicznego, w tym głównie przedsiębiorców</w:t>
      </w:r>
      <w:r w:rsidR="00B0086D" w:rsidRPr="00097EF4">
        <w:rPr>
          <w:rFonts w:eastAsiaTheme="majorEastAsia" w:cstheme="majorBidi"/>
          <w:bCs/>
          <w:szCs w:val="28"/>
        </w:rPr>
        <w:t>,</w:t>
      </w:r>
      <w:r w:rsidRPr="00097EF4">
        <w:rPr>
          <w:rFonts w:eastAsiaTheme="majorEastAsia" w:cstheme="majorBidi"/>
          <w:bCs/>
          <w:szCs w:val="28"/>
        </w:rPr>
        <w:t xml:space="preserve"> do korzystania ze środków LGD;</w:t>
      </w:r>
    </w:p>
    <w:p w:rsidR="00514E5F" w:rsidRPr="00097EF4" w:rsidRDefault="00514E5F"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lastRenderedPageBreak/>
        <w:t>prowadzono akcje informacyjne i promocyjne w każdej z gmin LGD w zakresie możliwości ubiegania się o wsparcie w ramach LSR</w:t>
      </w:r>
      <w:r w:rsidR="007F5A13" w:rsidRPr="00097EF4">
        <w:rPr>
          <w:rFonts w:eastAsiaTheme="majorEastAsia" w:cstheme="majorBidi"/>
          <w:bCs/>
          <w:szCs w:val="28"/>
        </w:rPr>
        <w:t xml:space="preserve"> m.in. poprzez uczestnictwo w imprezach gminnych;</w:t>
      </w:r>
    </w:p>
    <w:p w:rsidR="00514E5F" w:rsidRPr="00097EF4" w:rsidRDefault="00514E5F"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t>przeprowadzono analizę potrzeb regionu dotyczących absor</w:t>
      </w:r>
      <w:r w:rsidR="00B0086D" w:rsidRPr="00097EF4">
        <w:rPr>
          <w:rFonts w:eastAsiaTheme="majorEastAsia" w:cstheme="majorBidi"/>
          <w:bCs/>
          <w:szCs w:val="28"/>
        </w:rPr>
        <w:t>p</w:t>
      </w:r>
      <w:r w:rsidRPr="00097EF4">
        <w:rPr>
          <w:rFonts w:eastAsiaTheme="majorEastAsia" w:cstheme="majorBidi"/>
          <w:bCs/>
          <w:szCs w:val="28"/>
        </w:rPr>
        <w:t xml:space="preserve">cji środków pod kątem celów </w:t>
      </w:r>
      <w:r w:rsidRPr="00097EF4">
        <w:rPr>
          <w:rFonts w:eastAsiaTheme="majorEastAsia" w:cstheme="majorBidi"/>
          <w:bCs/>
          <w:szCs w:val="28"/>
        </w:rPr>
        <w:br/>
        <w:t>i przedsięwzięć – przede wszystkim analiza rzeczywistych potrzeb dotyczących rozwoju infrastruktury turystycznej oraz zapotrzebowania na środki ze strony sektora przedsiębiorstw;</w:t>
      </w:r>
    </w:p>
    <w:p w:rsidR="00360FD9" w:rsidRPr="00097EF4" w:rsidRDefault="00360FD9"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t>z uwagi na przeznaczenie w poprzedniej perspektywie na realizację LSR dużej liczby środków dla sektora finansów publicznych, w ramach opracowanej LSR przeznaczono tylko 25% dostępnych środków;</w:t>
      </w:r>
    </w:p>
    <w:p w:rsidR="00425E83" w:rsidRPr="00097EF4" w:rsidRDefault="00360FD9" w:rsidP="00360FD9">
      <w:pPr>
        <w:spacing w:line="276" w:lineRule="auto"/>
        <w:ind w:firstLine="708"/>
        <w:rPr>
          <w:rFonts w:eastAsiaTheme="majorEastAsia" w:cstheme="majorBidi"/>
          <w:bCs/>
          <w:szCs w:val="28"/>
        </w:rPr>
      </w:pPr>
      <w:r w:rsidRPr="00097EF4">
        <w:rPr>
          <w:rFonts w:eastAsiaTheme="majorEastAsia" w:cstheme="majorBidi"/>
          <w:bCs/>
          <w:szCs w:val="28"/>
        </w:rPr>
        <w:t>Oprócz zmian</w:t>
      </w:r>
      <w:r w:rsidR="009D681A" w:rsidRPr="00097EF4">
        <w:rPr>
          <w:rFonts w:eastAsiaTheme="majorEastAsia" w:cstheme="majorBidi"/>
          <w:bCs/>
          <w:szCs w:val="28"/>
        </w:rPr>
        <w:t>,</w:t>
      </w:r>
      <w:r w:rsidRPr="00097EF4">
        <w:rPr>
          <w:rFonts w:eastAsiaTheme="majorEastAsia" w:cstheme="majorBidi"/>
          <w:bCs/>
          <w:szCs w:val="28"/>
        </w:rPr>
        <w:t xml:space="preserve"> w raporcie ewaluacyjnym znalazły się elementy</w:t>
      </w:r>
      <w:r w:rsidR="009D681A" w:rsidRPr="00097EF4">
        <w:rPr>
          <w:rFonts w:eastAsiaTheme="majorEastAsia" w:cstheme="majorBidi"/>
          <w:bCs/>
          <w:szCs w:val="28"/>
        </w:rPr>
        <w:t>,</w:t>
      </w:r>
      <w:r w:rsidRPr="00097EF4">
        <w:rPr>
          <w:rFonts w:eastAsiaTheme="majorEastAsia" w:cstheme="majorBidi"/>
          <w:bCs/>
          <w:szCs w:val="28"/>
        </w:rPr>
        <w:t xml:space="preserve"> które nal</w:t>
      </w:r>
      <w:r w:rsidR="00E220D0" w:rsidRPr="00097EF4">
        <w:rPr>
          <w:rFonts w:eastAsiaTheme="majorEastAsia" w:cstheme="majorBidi"/>
          <w:bCs/>
          <w:szCs w:val="28"/>
        </w:rPr>
        <w:t>eży w dalszym ciąg</w:t>
      </w:r>
      <w:r w:rsidR="00D10A2F" w:rsidRPr="00097EF4">
        <w:rPr>
          <w:rFonts w:eastAsiaTheme="majorEastAsia" w:cstheme="majorBidi"/>
          <w:bCs/>
          <w:szCs w:val="28"/>
        </w:rPr>
        <w:t>u</w:t>
      </w:r>
      <w:r w:rsidR="00E220D0" w:rsidRPr="00097EF4">
        <w:rPr>
          <w:rFonts w:eastAsiaTheme="majorEastAsia" w:cstheme="majorBidi"/>
          <w:bCs/>
          <w:szCs w:val="28"/>
        </w:rPr>
        <w:t xml:space="preserve"> podtrzymywać</w:t>
      </w:r>
      <w:r w:rsidRPr="00097EF4">
        <w:rPr>
          <w:rFonts w:eastAsiaTheme="majorEastAsia" w:cstheme="majorBidi"/>
          <w:bCs/>
          <w:szCs w:val="28"/>
        </w:rPr>
        <w:t xml:space="preserve"> i które zostały zawarte w obecnej LSR. </w:t>
      </w:r>
      <w:r w:rsidR="009D681A" w:rsidRPr="00097EF4">
        <w:rPr>
          <w:rFonts w:eastAsiaTheme="majorEastAsia" w:cstheme="majorBidi"/>
          <w:bCs/>
          <w:szCs w:val="28"/>
        </w:rPr>
        <w:t xml:space="preserve">LGD będzie </w:t>
      </w:r>
      <w:r w:rsidR="00D10A2F" w:rsidRPr="00097EF4">
        <w:rPr>
          <w:rFonts w:eastAsiaTheme="majorEastAsia" w:cstheme="majorBidi"/>
          <w:bCs/>
          <w:szCs w:val="28"/>
        </w:rPr>
        <w:t>kontynuować prowadzenie</w:t>
      </w:r>
      <w:r w:rsidR="009D681A" w:rsidRPr="00097EF4">
        <w:rPr>
          <w:rFonts w:eastAsiaTheme="majorEastAsia" w:cstheme="majorBidi"/>
          <w:bCs/>
          <w:szCs w:val="28"/>
        </w:rPr>
        <w:t xml:space="preserve"> </w:t>
      </w:r>
      <w:r w:rsidR="00D10A2F" w:rsidRPr="00097EF4">
        <w:rPr>
          <w:rFonts w:eastAsiaTheme="majorEastAsia" w:cstheme="majorBidi"/>
          <w:bCs/>
          <w:szCs w:val="28"/>
        </w:rPr>
        <w:t>spotkań/szkoleń</w:t>
      </w:r>
      <w:r w:rsidRPr="00097EF4">
        <w:rPr>
          <w:rFonts w:eastAsiaTheme="majorEastAsia" w:cstheme="majorBidi"/>
          <w:bCs/>
          <w:szCs w:val="28"/>
        </w:rPr>
        <w:t xml:space="preserve"> dla wnioskodawców w z</w:t>
      </w:r>
      <w:r w:rsidR="00D10A2F" w:rsidRPr="00097EF4">
        <w:rPr>
          <w:rFonts w:eastAsiaTheme="majorEastAsia" w:cstheme="majorBidi"/>
          <w:bCs/>
          <w:szCs w:val="28"/>
        </w:rPr>
        <w:t>wiązku z ogłaszanymi konkursami.</w:t>
      </w:r>
      <w:r w:rsidRPr="00097EF4">
        <w:rPr>
          <w:rFonts w:eastAsiaTheme="majorEastAsia" w:cstheme="majorBidi"/>
          <w:bCs/>
          <w:szCs w:val="28"/>
        </w:rPr>
        <w:t xml:space="preserve"> </w:t>
      </w:r>
      <w:r w:rsidR="00D10A2F" w:rsidRPr="00097EF4">
        <w:rPr>
          <w:rFonts w:eastAsiaTheme="majorEastAsia" w:cstheme="majorBidi"/>
          <w:bCs/>
          <w:szCs w:val="28"/>
        </w:rPr>
        <w:t xml:space="preserve">Ponadto, </w:t>
      </w:r>
      <w:r w:rsidRPr="00097EF4">
        <w:rPr>
          <w:rFonts w:eastAsiaTheme="majorEastAsia" w:cstheme="majorBidi"/>
          <w:bCs/>
          <w:szCs w:val="28"/>
        </w:rPr>
        <w:t xml:space="preserve">prowadzone </w:t>
      </w:r>
      <w:r w:rsidR="009D681A" w:rsidRPr="00097EF4">
        <w:rPr>
          <w:rFonts w:eastAsiaTheme="majorEastAsia" w:cstheme="majorBidi"/>
          <w:bCs/>
          <w:szCs w:val="28"/>
        </w:rPr>
        <w:t xml:space="preserve">będą </w:t>
      </w:r>
      <w:r w:rsidRPr="00097EF4">
        <w:rPr>
          <w:rFonts w:eastAsiaTheme="majorEastAsia" w:cstheme="majorBidi"/>
          <w:bCs/>
          <w:szCs w:val="28"/>
        </w:rPr>
        <w:t xml:space="preserve">działania informacyjne </w:t>
      </w:r>
      <w:r w:rsidR="009D681A" w:rsidRPr="00097EF4">
        <w:rPr>
          <w:rFonts w:eastAsiaTheme="majorEastAsia" w:cstheme="majorBidi"/>
          <w:bCs/>
          <w:szCs w:val="28"/>
        </w:rPr>
        <w:t xml:space="preserve">wg opracowanego planu komunikacji uwzględniającego zgłaszane przez mieszkańców metody przekazywania informacji </w:t>
      </w:r>
      <w:r w:rsidRPr="00097EF4">
        <w:rPr>
          <w:rFonts w:eastAsiaTheme="majorEastAsia" w:cstheme="majorBidi"/>
          <w:bCs/>
          <w:szCs w:val="28"/>
        </w:rPr>
        <w:t xml:space="preserve">oraz </w:t>
      </w:r>
      <w:r w:rsidR="009D681A" w:rsidRPr="00097EF4">
        <w:rPr>
          <w:rFonts w:eastAsiaTheme="majorEastAsia" w:cstheme="majorBidi"/>
          <w:bCs/>
          <w:szCs w:val="28"/>
        </w:rPr>
        <w:t xml:space="preserve">zastosowane zostaną </w:t>
      </w:r>
      <w:r w:rsidRPr="00097EF4">
        <w:rPr>
          <w:rFonts w:eastAsiaTheme="majorEastAsia" w:cstheme="majorBidi"/>
          <w:bCs/>
          <w:szCs w:val="28"/>
        </w:rPr>
        <w:t>proste i czytelne procedury wyboru i oceny operacji.</w:t>
      </w:r>
    </w:p>
    <w:p w:rsidR="009342CC" w:rsidRPr="00097EF4" w:rsidRDefault="00425E83" w:rsidP="00425E83">
      <w:pPr>
        <w:spacing w:line="276" w:lineRule="auto"/>
        <w:ind w:firstLine="708"/>
      </w:pPr>
      <w:r w:rsidRPr="00097EF4">
        <w:t>Pracownicy biura brali czynny udział w szkoleniach i spotkaniach prowadzonych przez Departament Programów Rozwoju Obszarów Wiejskich województwa pomorskiego w zakresie opracowania LSR i</w:t>
      </w:r>
      <w:r w:rsidR="00E748F5">
        <w:t xml:space="preserve"> </w:t>
      </w:r>
      <w:r w:rsidRPr="00097EF4">
        <w:t xml:space="preserve">przepisów dotyczących jej wdrożenia. </w:t>
      </w:r>
    </w:p>
    <w:p w:rsidR="00A66046" w:rsidRPr="00097EF4" w:rsidRDefault="00A66046" w:rsidP="00425E83">
      <w:pPr>
        <w:spacing w:line="276" w:lineRule="auto"/>
        <w:ind w:firstLine="708"/>
      </w:pPr>
      <w:r w:rsidRPr="00097EF4">
        <w:t>Dwóch pracowników LGD brało udział w cyklu szkoleń</w:t>
      </w:r>
      <w:r w:rsidR="009342CC" w:rsidRPr="00097EF4">
        <w:t xml:space="preserve"> zakończonych uzyskaniem certyfikatów</w:t>
      </w:r>
      <w:r w:rsidRPr="00097EF4">
        <w:t xml:space="preserve"> (październik – listopad 2014 r.) w ramach Projektu opracowanego przez Ministerstwo Rolnictwa i Rozwoju Wsi,  współfinansowanego ze środków Unii Europejskiej w ramach Pomocy Technicznej Programu Rozwoju Obszarów Wiejskich na lata 2007-2013. Celem szkoleń było przygotowanie lokalnych grup działania do opracowania LSR zgodnych z założeniami PROW 2014-2020. Szkolenia składały się z 5 bloków tematycznych: przygotowanie strategii i przeprowadzanie analizy SWOT, określanie celów LSR i wskaźników realizacji Strategii, metodologia wsparcia przygotowywania projektów (od pomysłu do realizacji), ewaluacja LGD i LSR oraz przygotowanie strategii komunikacyjnej LGD i metody angażowania społeczności lokalnych w przygotowanie i realizację LSR. </w:t>
      </w:r>
    </w:p>
    <w:p w:rsidR="00425E83" w:rsidRPr="00097EF4" w:rsidRDefault="00425E83" w:rsidP="00425E83">
      <w:pPr>
        <w:spacing w:line="276" w:lineRule="auto"/>
        <w:ind w:firstLine="708"/>
      </w:pPr>
      <w:r w:rsidRPr="00097EF4">
        <w:t xml:space="preserve">Dodatkowo pracownicy uczestniczyli w spotkaniach organizowanych przez inne LGD </w:t>
      </w:r>
      <w:r w:rsidR="0061397C" w:rsidRPr="00097EF4">
        <w:br/>
      </w:r>
      <w:r w:rsidRPr="00097EF4">
        <w:t>z obszaru województwa pomorskiego, w celu wypracowania wspólnego stanowiska w zakresie takich elementów LSR jak procedury czy kryteria wyboru operacji.</w:t>
      </w:r>
    </w:p>
    <w:p w:rsidR="00BF0463" w:rsidRPr="00097EF4" w:rsidRDefault="00BF0463" w:rsidP="00425E83">
      <w:pPr>
        <w:spacing w:line="276" w:lineRule="auto"/>
        <w:ind w:firstLine="708"/>
      </w:pPr>
      <w:r w:rsidRPr="00097EF4">
        <w:rPr>
          <w:rFonts w:eastAsia="Calibri" w:cs="Times New Roman"/>
        </w:rPr>
        <w:t xml:space="preserve">Opracowując poszczególne elementy LSR </w:t>
      </w:r>
      <w:r w:rsidR="00464C19" w:rsidRPr="00097EF4">
        <w:rPr>
          <w:rFonts w:eastAsia="Calibri" w:cs="Times New Roman"/>
        </w:rPr>
        <w:t>wzięto pod uwagę zapisy</w:t>
      </w:r>
      <w:r w:rsidRPr="00097EF4">
        <w:rPr>
          <w:rFonts w:eastAsia="Calibri" w:cs="Times New Roman"/>
        </w:rPr>
        <w:t xml:space="preserve"> zamieszczon</w:t>
      </w:r>
      <w:r w:rsidR="00464C19" w:rsidRPr="00097EF4">
        <w:rPr>
          <w:rFonts w:eastAsia="Calibri" w:cs="Times New Roman"/>
        </w:rPr>
        <w:t>e</w:t>
      </w:r>
      <w:r w:rsidRPr="00097EF4">
        <w:rPr>
          <w:rFonts w:eastAsia="Calibri" w:cs="Times New Roman"/>
        </w:rPr>
        <w:t xml:space="preserve"> </w:t>
      </w:r>
      <w:r w:rsidRPr="00097EF4">
        <w:rPr>
          <w:rFonts w:eastAsia="Calibri" w:cs="Times New Roman"/>
        </w:rPr>
        <w:br/>
        <w:t>w Poradniku dla LGD w zakresie opracowania lokalnych strate</w:t>
      </w:r>
      <w:r w:rsidR="00B44F03" w:rsidRPr="00097EF4">
        <w:rPr>
          <w:rFonts w:eastAsia="Calibri" w:cs="Times New Roman"/>
        </w:rPr>
        <w:t>gii rozwoju na lata 2014–2020 (w</w:t>
      </w:r>
      <w:r w:rsidRPr="00097EF4">
        <w:rPr>
          <w:rFonts w:eastAsia="Calibri" w:cs="Times New Roman"/>
        </w:rPr>
        <w:t>ydanie III uzupełnione i zaktualizowane).</w:t>
      </w:r>
    </w:p>
    <w:p w:rsidR="00775B76" w:rsidRPr="00097EF4" w:rsidRDefault="00775B76" w:rsidP="00360FD9">
      <w:pPr>
        <w:spacing w:line="276" w:lineRule="auto"/>
        <w:ind w:firstLine="708"/>
        <w:rPr>
          <w:rFonts w:eastAsiaTheme="majorEastAsia" w:cstheme="majorBidi"/>
          <w:bCs/>
          <w:szCs w:val="28"/>
        </w:rPr>
      </w:pPr>
      <w:r w:rsidRPr="00097EF4">
        <w:rPr>
          <w:rFonts w:eastAsiaTheme="majorEastAsia" w:cstheme="majorBidi"/>
          <w:bCs/>
          <w:szCs w:val="28"/>
        </w:rPr>
        <w:br w:type="page"/>
      </w:r>
    </w:p>
    <w:p w:rsidR="00717699" w:rsidRPr="00097EF4" w:rsidRDefault="00775B76" w:rsidP="00B43331">
      <w:pPr>
        <w:pStyle w:val="Nagwek1"/>
      </w:pPr>
      <w:bookmarkStart w:id="12" w:name="_Toc436933485"/>
      <w:r w:rsidRPr="00097EF4">
        <w:lastRenderedPageBreak/>
        <w:t>Rozdział III Diagnoza – opis obszaru i ludności</w:t>
      </w:r>
      <w:bookmarkStart w:id="13" w:name="_Toc431128898"/>
      <w:bookmarkEnd w:id="3"/>
      <w:bookmarkEnd w:id="12"/>
    </w:p>
    <w:p w:rsidR="00C90B82" w:rsidRPr="00097EF4" w:rsidRDefault="007C6C1E" w:rsidP="00B21A24">
      <w:pPr>
        <w:pStyle w:val="Nagwek2"/>
      </w:pPr>
      <w:bookmarkStart w:id="14" w:name="_Toc436933486"/>
      <w:r w:rsidRPr="00097EF4">
        <w:t>C</w:t>
      </w:r>
      <w:r w:rsidR="00C90B82" w:rsidRPr="00097EF4">
        <w:t>harakterystyka demograficzna</w:t>
      </w:r>
      <w:bookmarkEnd w:id="13"/>
      <w:bookmarkEnd w:id="14"/>
    </w:p>
    <w:p w:rsidR="00C90B82" w:rsidRPr="00097EF4" w:rsidRDefault="00C90B82" w:rsidP="005C1A21">
      <w:pPr>
        <w:spacing w:line="276" w:lineRule="auto"/>
      </w:pPr>
      <w:r w:rsidRPr="00097EF4">
        <w:tab/>
      </w:r>
      <w:r w:rsidR="006A3AA8" w:rsidRPr="00097EF4">
        <w:rPr>
          <w:bCs/>
        </w:rPr>
        <w:t xml:space="preserve">Dane na koniec roku 2014 pokazują, że liczba ludności LGD zmniejszyła się w stosunku do roku 2013 i wyniosła 61 561 osób. </w:t>
      </w:r>
      <w:r w:rsidR="006A3AA8" w:rsidRPr="00097EF4">
        <w:t>Z racji rolniczego charakteru i wysokiego udziału gruntów rolnych średnia gęstość zaludnienia na obszarze LGD w 2014 roku wyniosła 54 osoby/km</w:t>
      </w:r>
      <w:r w:rsidR="006A3AA8" w:rsidRPr="00097EF4">
        <w:rPr>
          <w:vertAlign w:val="superscript"/>
        </w:rPr>
        <w:t>2</w:t>
      </w:r>
      <w:r w:rsidR="006A3AA8" w:rsidRPr="00097EF4">
        <w:t xml:space="preserve">. W Polsce </w:t>
      </w:r>
      <w:r w:rsidR="00AD110B" w:rsidRPr="00097EF4">
        <w:t>średnia gęstość zaludnienia wynosiła</w:t>
      </w:r>
      <w:r w:rsidR="006A3AA8" w:rsidRPr="00097EF4">
        <w:t xml:space="preserve"> 123 osoby/km</w:t>
      </w:r>
      <w:r w:rsidR="006A3AA8" w:rsidRPr="00097EF4">
        <w:rPr>
          <w:vertAlign w:val="superscript"/>
        </w:rPr>
        <w:t>2</w:t>
      </w:r>
      <w:r w:rsidR="006A3AA8" w:rsidRPr="00097EF4">
        <w:t>, w województwie pomorskim 126 osób/km</w:t>
      </w:r>
      <w:r w:rsidR="006A3AA8" w:rsidRPr="00097EF4">
        <w:rPr>
          <w:vertAlign w:val="superscript"/>
        </w:rPr>
        <w:t>2</w:t>
      </w:r>
      <w:r w:rsidR="006A3AA8" w:rsidRPr="00097EF4">
        <w:t>. Takim samym zaludnieniem</w:t>
      </w:r>
      <w:r w:rsidR="00B72231" w:rsidRPr="00097EF4">
        <w:t xml:space="preserve"> jak średnia LGD</w:t>
      </w:r>
      <w:r w:rsidR="006A3AA8" w:rsidRPr="00097EF4">
        <w:t xml:space="preserve"> charakteryzuje się powiat nowodworski, natomiast znacznie większym powiat malborski (130 osób/km</w:t>
      </w:r>
      <w:r w:rsidR="006A3AA8" w:rsidRPr="00097EF4">
        <w:rPr>
          <w:vertAlign w:val="superscript"/>
        </w:rPr>
        <w:t>2)</w:t>
      </w:r>
      <w:r w:rsidR="006A3AA8" w:rsidRPr="00097EF4">
        <w:t xml:space="preserve">. </w:t>
      </w:r>
      <w:r w:rsidR="00B62E2E" w:rsidRPr="00097EF4">
        <w:t>Na koniec 2014</w:t>
      </w:r>
      <w:r w:rsidRPr="00097EF4">
        <w:t xml:space="preserve"> r. na terenie LGD mieszkało</w:t>
      </w:r>
      <w:r w:rsidR="00B62E2E" w:rsidRPr="00097EF4">
        <w:t xml:space="preserve"> 30 922 kobiet i 30 6</w:t>
      </w:r>
      <w:r w:rsidRPr="00097EF4">
        <w:t>3</w:t>
      </w:r>
      <w:r w:rsidR="00B62E2E" w:rsidRPr="00097EF4">
        <w:t>9</w:t>
      </w:r>
      <w:r w:rsidRPr="00097EF4">
        <w:t xml:space="preserve"> mężczyzn. Najliczniejsze grupy wśród kobiet</w:t>
      </w:r>
      <w:r w:rsidR="0053546A" w:rsidRPr="00097EF4">
        <w:t xml:space="preserve"> stanowiły osoby w przedziałach wiekowych 30–34 i 55–59 lat, natomiast wśród </w:t>
      </w:r>
      <w:r w:rsidRPr="00097EF4">
        <w:t>mężczyzn</w:t>
      </w:r>
      <w:r w:rsidR="0053546A" w:rsidRPr="00097EF4">
        <w:t xml:space="preserve"> </w:t>
      </w:r>
      <w:r w:rsidRPr="00097EF4">
        <w:t xml:space="preserve">25–29, 30–34 oraz 55–59 </w:t>
      </w:r>
      <w:r w:rsidR="0053546A" w:rsidRPr="00097EF4">
        <w:t xml:space="preserve">lat </w:t>
      </w:r>
      <w:r w:rsidRPr="00097EF4">
        <w:t>(wykres</w:t>
      </w:r>
      <w:r w:rsidR="005E4911" w:rsidRPr="00097EF4">
        <w:t xml:space="preserve"> 1</w:t>
      </w:r>
      <w:r w:rsidRPr="00097EF4">
        <w:t>).</w:t>
      </w:r>
    </w:p>
    <w:p w:rsidR="00C843D9" w:rsidRPr="00097EF4" w:rsidRDefault="00C843D9" w:rsidP="00F81111">
      <w:pPr>
        <w:pStyle w:val="Legenda"/>
      </w:pPr>
    </w:p>
    <w:p w:rsidR="00C90B82" w:rsidRPr="00097EF4" w:rsidRDefault="00130A70" w:rsidP="00F81111">
      <w:pPr>
        <w:pStyle w:val="Legenda"/>
      </w:pPr>
      <w:bookmarkStart w:id="15" w:name="_Toc431128909"/>
      <w:bookmarkStart w:id="16" w:name="_Toc438503865"/>
      <w:r w:rsidRPr="00097EF4">
        <w:t xml:space="preserve">Wykres </w:t>
      </w:r>
      <w:r w:rsidR="00723236" w:rsidRPr="00097EF4">
        <w:fldChar w:fldCharType="begin"/>
      </w:r>
      <w:r w:rsidR="00003AA2" w:rsidRPr="00097EF4">
        <w:instrText xml:space="preserve"> SEQ Wykres \* ARABIC </w:instrText>
      </w:r>
      <w:r w:rsidR="00723236" w:rsidRPr="00097EF4">
        <w:fldChar w:fldCharType="separate"/>
      </w:r>
      <w:r w:rsidR="003821B4">
        <w:rPr>
          <w:noProof/>
        </w:rPr>
        <w:t>1</w:t>
      </w:r>
      <w:r w:rsidR="00723236" w:rsidRPr="00097EF4">
        <w:rPr>
          <w:noProof/>
        </w:rPr>
        <w:fldChar w:fldCharType="end"/>
      </w:r>
      <w:r w:rsidRPr="00097EF4">
        <w:t xml:space="preserve"> </w:t>
      </w:r>
      <w:r w:rsidR="00A94079" w:rsidRPr="00097EF4">
        <w:t>Struktura wieku ludności</w:t>
      </w:r>
      <w:r w:rsidRPr="00097EF4">
        <w:t xml:space="preserve"> na obszarze</w:t>
      </w:r>
      <w:r w:rsidR="00A74D3E" w:rsidRPr="00097EF4">
        <w:t xml:space="preserve"> Żuławskiej</w:t>
      </w:r>
      <w:r w:rsidRPr="00097EF4">
        <w:t xml:space="preserve"> LGD </w:t>
      </w:r>
      <w:r w:rsidR="00B62E2E" w:rsidRPr="00097EF4">
        <w:t>w 2014</w:t>
      </w:r>
      <w:r w:rsidR="00D81382" w:rsidRPr="00097EF4">
        <w:t xml:space="preserve"> r.</w:t>
      </w:r>
      <w:bookmarkEnd w:id="15"/>
      <w:bookmarkEnd w:id="16"/>
    </w:p>
    <w:p w:rsidR="00C90B82" w:rsidRPr="00097EF4" w:rsidRDefault="00D81382" w:rsidP="005C1A21">
      <w:pPr>
        <w:spacing w:line="276" w:lineRule="auto"/>
        <w:jc w:val="center"/>
      </w:pPr>
      <w:r w:rsidRPr="00097EF4">
        <w:rPr>
          <w:noProof/>
          <w:lang w:eastAsia="pl-PL"/>
        </w:rPr>
        <w:t xml:space="preserve"> </w:t>
      </w:r>
      <w:r w:rsidR="00C843D9" w:rsidRPr="00097EF4">
        <w:rPr>
          <w:noProof/>
          <w:lang w:eastAsia="pl-PL"/>
        </w:rPr>
        <w:drawing>
          <wp:inline distT="0" distB="0" distL="0" distR="0">
            <wp:extent cx="3989070" cy="225742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srcRect/>
                    <a:stretch>
                      <a:fillRect/>
                    </a:stretch>
                  </pic:blipFill>
                  <pic:spPr bwMode="auto">
                    <a:xfrm>
                      <a:off x="0" y="0"/>
                      <a:ext cx="3989392" cy="2257607"/>
                    </a:xfrm>
                    <a:prstGeom prst="rect">
                      <a:avLst/>
                    </a:prstGeom>
                    <a:noFill/>
                  </pic:spPr>
                </pic:pic>
              </a:graphicData>
            </a:graphic>
          </wp:inline>
        </w:drawing>
      </w:r>
    </w:p>
    <w:p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rsidR="00717699" w:rsidRPr="00097EF4" w:rsidRDefault="00C90B82" w:rsidP="005C1A21">
      <w:pPr>
        <w:spacing w:line="276" w:lineRule="auto"/>
        <w:rPr>
          <w:bCs/>
        </w:rPr>
      </w:pPr>
      <w:r w:rsidRPr="00097EF4">
        <w:rPr>
          <w:bCs/>
        </w:rPr>
        <w:tab/>
        <w:t xml:space="preserve">Niepokojącym jest fakt spadkowej tendencji udziału osób </w:t>
      </w:r>
      <w:r w:rsidR="005E4911" w:rsidRPr="00097EF4">
        <w:rPr>
          <w:bCs/>
        </w:rPr>
        <w:t xml:space="preserve">w wieku przedprodukcyjnym </w:t>
      </w:r>
      <w:r w:rsidR="00590B66" w:rsidRPr="00097EF4">
        <w:rPr>
          <w:bCs/>
        </w:rPr>
        <w:t xml:space="preserve">mierzony względem liczby </w:t>
      </w:r>
      <w:r w:rsidRPr="00097EF4">
        <w:rPr>
          <w:bCs/>
        </w:rPr>
        <w:t xml:space="preserve">ludności ogółem oraz </w:t>
      </w:r>
      <w:r w:rsidR="00590B66" w:rsidRPr="00097EF4">
        <w:rPr>
          <w:bCs/>
        </w:rPr>
        <w:t>rosnąca liczba</w:t>
      </w:r>
      <w:r w:rsidRPr="00097EF4">
        <w:rPr>
          <w:bCs/>
        </w:rPr>
        <w:t xml:space="preserve"> osób w wieku poprodukcyjnym na przestrzeni </w:t>
      </w:r>
      <w:r w:rsidR="00A932A5" w:rsidRPr="00097EF4">
        <w:rPr>
          <w:bCs/>
        </w:rPr>
        <w:t>lat 2009–201</w:t>
      </w:r>
      <w:r w:rsidR="004B4FD8" w:rsidRPr="00097EF4">
        <w:rPr>
          <w:bCs/>
        </w:rPr>
        <w:t>4</w:t>
      </w:r>
      <w:r w:rsidR="00A932A5" w:rsidRPr="00097EF4">
        <w:rPr>
          <w:bCs/>
        </w:rPr>
        <w:t>.</w:t>
      </w:r>
      <w:r w:rsidRPr="00097EF4">
        <w:rPr>
          <w:bCs/>
        </w:rPr>
        <w:t xml:space="preserve"> Liczba osó</w:t>
      </w:r>
      <w:r w:rsidR="007C6C1E" w:rsidRPr="00097EF4">
        <w:rPr>
          <w:bCs/>
        </w:rPr>
        <w:t>b w wieku produkcyjnym utrzymywała</w:t>
      </w:r>
      <w:r w:rsidRPr="00097EF4">
        <w:rPr>
          <w:bCs/>
        </w:rPr>
        <w:t xml:space="preserve"> się na stałym poziomie</w:t>
      </w:r>
      <w:r w:rsidR="00A932A5" w:rsidRPr="00097EF4">
        <w:rPr>
          <w:bCs/>
        </w:rPr>
        <w:t xml:space="preserve"> – ok.</w:t>
      </w:r>
      <w:r w:rsidR="00590B66" w:rsidRPr="00097EF4">
        <w:rPr>
          <w:bCs/>
        </w:rPr>
        <w:t xml:space="preserve"> 65%</w:t>
      </w:r>
      <w:r w:rsidRPr="00097EF4">
        <w:rPr>
          <w:bCs/>
        </w:rPr>
        <w:t xml:space="preserve"> (wykres</w:t>
      </w:r>
      <w:r w:rsidR="007A312C" w:rsidRPr="00097EF4">
        <w:rPr>
          <w:bCs/>
        </w:rPr>
        <w:t xml:space="preserve"> 2</w:t>
      </w:r>
      <w:r w:rsidRPr="00097EF4">
        <w:rPr>
          <w:bCs/>
        </w:rPr>
        <w:t>).</w:t>
      </w:r>
      <w:bookmarkStart w:id="17" w:name="_Toc431128910"/>
    </w:p>
    <w:p w:rsidR="00204579" w:rsidRPr="00097EF4" w:rsidRDefault="00204579" w:rsidP="005C1A21">
      <w:pPr>
        <w:spacing w:line="276" w:lineRule="auto"/>
        <w:rPr>
          <w:bCs/>
        </w:rPr>
      </w:pPr>
    </w:p>
    <w:p w:rsidR="00CC2F52" w:rsidRPr="00097EF4" w:rsidRDefault="00130A70" w:rsidP="00F81111">
      <w:pPr>
        <w:pStyle w:val="Legenda"/>
      </w:pPr>
      <w:bookmarkStart w:id="18" w:name="_Toc438503866"/>
      <w:r w:rsidRPr="00097EF4">
        <w:t xml:space="preserve">Wykres </w:t>
      </w:r>
      <w:r w:rsidR="00723236" w:rsidRPr="00097EF4">
        <w:fldChar w:fldCharType="begin"/>
      </w:r>
      <w:r w:rsidR="00003AA2" w:rsidRPr="00097EF4">
        <w:instrText xml:space="preserve"> SEQ Wykres \* ARABIC </w:instrText>
      </w:r>
      <w:r w:rsidR="00723236" w:rsidRPr="00097EF4">
        <w:fldChar w:fldCharType="separate"/>
      </w:r>
      <w:r w:rsidR="003821B4">
        <w:rPr>
          <w:noProof/>
        </w:rPr>
        <w:t>2</w:t>
      </w:r>
      <w:r w:rsidR="00723236" w:rsidRPr="00097EF4">
        <w:rPr>
          <w:noProof/>
        </w:rPr>
        <w:fldChar w:fldCharType="end"/>
      </w:r>
      <w:r w:rsidRPr="00097EF4">
        <w:t xml:space="preserve"> Udział </w:t>
      </w:r>
      <w:r w:rsidR="00A94079" w:rsidRPr="00097EF4">
        <w:t xml:space="preserve">ludności wg ekonomicznych grup wieku w </w:t>
      </w:r>
      <w:r w:rsidRPr="00097EF4">
        <w:t xml:space="preserve">% ludności ogółem </w:t>
      </w:r>
      <w:r w:rsidR="00A94079" w:rsidRPr="00097EF4">
        <w:t>na obszarze</w:t>
      </w:r>
      <w:r w:rsidR="00A74D3E" w:rsidRPr="00097EF4">
        <w:t xml:space="preserve"> </w:t>
      </w:r>
      <w:r w:rsidR="00A74D3E" w:rsidRPr="00097EF4">
        <w:br/>
        <w:t>Żuławskiej</w:t>
      </w:r>
      <w:r w:rsidR="00A94079" w:rsidRPr="00097EF4">
        <w:t xml:space="preserve"> LGD w latach 2009–201</w:t>
      </w:r>
      <w:r w:rsidR="004B4FD8" w:rsidRPr="00097EF4">
        <w:t>4</w:t>
      </w:r>
      <w:bookmarkEnd w:id="17"/>
      <w:bookmarkEnd w:id="18"/>
    </w:p>
    <w:p w:rsidR="00C90B82" w:rsidRPr="00097EF4" w:rsidRDefault="004B4FD8" w:rsidP="00F81111">
      <w:pPr>
        <w:pStyle w:val="Legenda"/>
      </w:pPr>
      <w:r w:rsidRPr="00097EF4">
        <w:rPr>
          <w:noProof/>
          <w:lang w:eastAsia="pl-PL"/>
        </w:rPr>
        <w:drawing>
          <wp:inline distT="0" distB="0" distL="0" distR="0">
            <wp:extent cx="5762625" cy="1533525"/>
            <wp:effectExtent l="0" t="0" r="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0B82" w:rsidRPr="00097EF4" w:rsidRDefault="00C90B82" w:rsidP="005C1A21">
      <w:pPr>
        <w:spacing w:line="276" w:lineRule="auto"/>
        <w:jc w:val="center"/>
        <w:rPr>
          <w:bCs/>
          <w:i/>
          <w:sz w:val="22"/>
          <w:szCs w:val="20"/>
        </w:rPr>
      </w:pPr>
      <w:r w:rsidRPr="00097EF4">
        <w:rPr>
          <w:bCs/>
          <w:i/>
          <w:sz w:val="22"/>
          <w:szCs w:val="20"/>
        </w:rPr>
        <w:t>Źródło: Opracowanie własne na podstawie danych GUS</w:t>
      </w:r>
    </w:p>
    <w:p w:rsidR="00A932A5" w:rsidRPr="00097EF4" w:rsidRDefault="00A932A5" w:rsidP="005C1A21">
      <w:pPr>
        <w:spacing w:line="276" w:lineRule="auto"/>
        <w:jc w:val="center"/>
        <w:rPr>
          <w:bCs/>
          <w:i/>
          <w:sz w:val="20"/>
          <w:szCs w:val="20"/>
        </w:rPr>
      </w:pPr>
    </w:p>
    <w:p w:rsidR="00C90B82" w:rsidRPr="00097EF4" w:rsidRDefault="00C90B82" w:rsidP="005C1A21">
      <w:pPr>
        <w:spacing w:after="100" w:afterAutospacing="1" w:line="276" w:lineRule="auto"/>
      </w:pPr>
      <w:r w:rsidRPr="00097EF4">
        <w:tab/>
        <w:t>Biorąc jednak pod uwagę porównanie z Polską, województwem pomorskim, powiatami malborskim i nowodworskim, sytuacja na terenie LGD wygląda</w:t>
      </w:r>
      <w:r w:rsidR="007C6C1E" w:rsidRPr="00097EF4">
        <w:t>ła</w:t>
      </w:r>
      <w:r w:rsidRPr="00097EF4">
        <w:t xml:space="preserve"> </w:t>
      </w:r>
      <w:r w:rsidR="00590B66" w:rsidRPr="00097EF4">
        <w:t>w badanym o</w:t>
      </w:r>
      <w:r w:rsidR="00A94079" w:rsidRPr="00097EF4">
        <w:t>kresie</w:t>
      </w:r>
      <w:r w:rsidR="00590B66" w:rsidRPr="00097EF4">
        <w:t xml:space="preserve"> </w:t>
      </w:r>
      <w:r w:rsidRPr="00097EF4">
        <w:t>dobrze. Udział</w:t>
      </w:r>
      <w:r w:rsidR="00590B66" w:rsidRPr="00097EF4">
        <w:t xml:space="preserve"> procentowy</w:t>
      </w:r>
      <w:r w:rsidRPr="00097EF4">
        <w:t xml:space="preserve"> osó</w:t>
      </w:r>
      <w:r w:rsidR="007C6C1E" w:rsidRPr="00097EF4">
        <w:t>b w wieku przedprodukcyjnym był</w:t>
      </w:r>
      <w:r w:rsidRPr="00097EF4">
        <w:t xml:space="preserve"> wyższy, natomiast liczb</w:t>
      </w:r>
      <w:r w:rsidR="00590B66" w:rsidRPr="00097EF4">
        <w:t xml:space="preserve">a </w:t>
      </w:r>
      <w:r w:rsidRPr="00097EF4">
        <w:t xml:space="preserve">osób w wieku poprodukcyjnym </w:t>
      </w:r>
      <w:r w:rsidR="003503E5" w:rsidRPr="00097EF4">
        <w:t xml:space="preserve">– </w:t>
      </w:r>
      <w:r w:rsidRPr="00097EF4">
        <w:t>niższ</w:t>
      </w:r>
      <w:r w:rsidR="00590B66" w:rsidRPr="00097EF4">
        <w:t>a</w:t>
      </w:r>
      <w:r w:rsidRPr="00097EF4">
        <w:t xml:space="preserve"> (wykres</w:t>
      </w:r>
      <w:r w:rsidR="005E4911" w:rsidRPr="00097EF4">
        <w:t xml:space="preserve"> 3</w:t>
      </w:r>
      <w:r w:rsidRPr="00097EF4">
        <w:t>)</w:t>
      </w:r>
      <w:r w:rsidR="00590B66" w:rsidRPr="00097EF4">
        <w:t>.</w:t>
      </w:r>
    </w:p>
    <w:p w:rsidR="00A94079" w:rsidRPr="00097EF4" w:rsidRDefault="00130A70" w:rsidP="00F81111">
      <w:pPr>
        <w:pStyle w:val="Legenda"/>
      </w:pPr>
      <w:bookmarkStart w:id="19" w:name="_Toc431128911"/>
      <w:bookmarkStart w:id="20" w:name="_Toc438503867"/>
      <w:r w:rsidRPr="00097EF4">
        <w:lastRenderedPageBreak/>
        <w:t xml:space="preserve">Wykres </w:t>
      </w:r>
      <w:r w:rsidR="00723236" w:rsidRPr="00097EF4">
        <w:fldChar w:fldCharType="begin"/>
      </w:r>
      <w:r w:rsidR="00003AA2" w:rsidRPr="00097EF4">
        <w:instrText xml:space="preserve"> SEQ Wykres \* ARABIC </w:instrText>
      </w:r>
      <w:r w:rsidR="00723236" w:rsidRPr="00097EF4">
        <w:fldChar w:fldCharType="separate"/>
      </w:r>
      <w:r w:rsidR="003821B4">
        <w:rPr>
          <w:noProof/>
        </w:rPr>
        <w:t>3</w:t>
      </w:r>
      <w:r w:rsidR="00723236" w:rsidRPr="00097EF4">
        <w:rPr>
          <w:noProof/>
        </w:rPr>
        <w:fldChar w:fldCharType="end"/>
      </w:r>
      <w:r w:rsidRPr="00097EF4">
        <w:t xml:space="preserve"> </w:t>
      </w:r>
      <w:r w:rsidR="00A94079" w:rsidRPr="00097EF4">
        <w:rPr>
          <w:szCs w:val="20"/>
        </w:rPr>
        <w:t xml:space="preserve"> </w:t>
      </w:r>
      <w:r w:rsidR="00A94079" w:rsidRPr="00097EF4">
        <w:t>Udział ludności wg ekonomicznych grup wieku w % lud</w:t>
      </w:r>
      <w:r w:rsidR="00ED6DFD" w:rsidRPr="00097EF4">
        <w:t>ności ogółem na dzień 31.12.2014</w:t>
      </w:r>
      <w:r w:rsidR="00A94079" w:rsidRPr="00097EF4">
        <w:t xml:space="preserve"> r.</w:t>
      </w:r>
      <w:r w:rsidR="00131E51" w:rsidRPr="00097EF4">
        <w:br/>
      </w:r>
      <w:r w:rsidR="00A94079" w:rsidRPr="00097EF4">
        <w:t xml:space="preserve">– porównanie średniej dla Polski, województwa pomorskiego, powiatów malborskiego </w:t>
      </w:r>
      <w:r w:rsidR="00204579" w:rsidRPr="00097EF4">
        <w:br/>
      </w:r>
      <w:r w:rsidR="00A94079" w:rsidRPr="00097EF4">
        <w:t>i nowodworskiego oraz obszaru Żuławskiej LGD</w:t>
      </w:r>
      <w:bookmarkEnd w:id="19"/>
      <w:bookmarkEnd w:id="20"/>
    </w:p>
    <w:p w:rsidR="00C90B82" w:rsidRPr="00097EF4" w:rsidRDefault="004B4FD8" w:rsidP="00F81111">
      <w:pPr>
        <w:pStyle w:val="Legenda"/>
      </w:pPr>
      <w:r w:rsidRPr="00097EF4">
        <w:rPr>
          <w:noProof/>
          <w:lang w:eastAsia="pl-PL"/>
        </w:rPr>
        <w:drawing>
          <wp:inline distT="0" distB="0" distL="0" distR="0">
            <wp:extent cx="5762625" cy="1800000"/>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rsidR="00965226" w:rsidRPr="00097EF4" w:rsidRDefault="00C90B82" w:rsidP="005C1A21">
      <w:pPr>
        <w:spacing w:line="276" w:lineRule="auto"/>
      </w:pPr>
      <w:r w:rsidRPr="00097EF4">
        <w:tab/>
        <w:t>Według prognoz z roku 2014 liczba ludności w powiatach malborskim i nowodworskim będzie się zmniejszać. Prognozy przewidują, że liczba ludności w obydwu powiatach w 2030 roku wyniesie 95 408, czyli mniej o 5</w:t>
      </w:r>
      <w:r w:rsidR="00C61528" w:rsidRPr="00097EF4">
        <w:t> </w:t>
      </w:r>
      <w:r w:rsidRPr="00097EF4">
        <w:t>295</w:t>
      </w:r>
      <w:r w:rsidR="00C61528" w:rsidRPr="00097EF4">
        <w:t xml:space="preserve"> osób</w:t>
      </w:r>
      <w:r w:rsidRPr="00097EF4">
        <w:t xml:space="preserve"> w stosunku do roku 2013. </w:t>
      </w:r>
      <w:r w:rsidR="00372BFC" w:rsidRPr="00097EF4">
        <w:t>Przyrost naturalny na obszarze LGD w 2014 r. był dodatni i wynosił 0,9, tym samym był wyższy niż średni</w:t>
      </w:r>
      <w:r w:rsidR="00F54D0D" w:rsidRPr="00097EF4">
        <w:t>a</w:t>
      </w:r>
      <w:r w:rsidR="00372BFC" w:rsidRPr="00097EF4">
        <w:t xml:space="preserve"> w Polsce (0,0), powiecie malborskim (0,5) i nowodworskim (0,3)</w:t>
      </w:r>
      <w:r w:rsidR="00717699" w:rsidRPr="00097EF4">
        <w:t>,</w:t>
      </w:r>
      <w:r w:rsidR="00372BFC" w:rsidRPr="00097EF4">
        <w:t xml:space="preserve"> niemniej jednak niższy niż w województwie pomorskim (1,9). W 2014 roku odnotowano spadek liczby mieszkańców, który wynikał przede wszystkim z ujemnego salda migracji (-2</w:t>
      </w:r>
      <w:r w:rsidR="00F54D0D" w:rsidRPr="00097EF4">
        <w:t>,</w:t>
      </w:r>
      <w:r w:rsidR="00372BFC" w:rsidRPr="00097EF4">
        <w:t>9). Podobnie jak średni</w:t>
      </w:r>
      <w:r w:rsidR="00F54D0D" w:rsidRPr="00097EF4">
        <w:t>a</w:t>
      </w:r>
      <w:r w:rsidR="00372BFC" w:rsidRPr="00097EF4">
        <w:t xml:space="preserve"> w LGD</w:t>
      </w:r>
      <w:r w:rsidR="00F54D0D" w:rsidRPr="00097EF4">
        <w:t>,</w:t>
      </w:r>
      <w:r w:rsidR="00372BFC" w:rsidRPr="00097EF4">
        <w:t xml:space="preserve"> równi</w:t>
      </w:r>
      <w:r w:rsidR="002A59E3" w:rsidRPr="00097EF4">
        <w:t xml:space="preserve">eż w powiecie malborskim (-3,8), </w:t>
      </w:r>
      <w:r w:rsidR="00372BFC" w:rsidRPr="00097EF4">
        <w:t xml:space="preserve">nowodworskim (-1,3) </w:t>
      </w:r>
      <w:r w:rsidR="002A59E3" w:rsidRPr="00097EF4">
        <w:t>oraz w Polsce</w:t>
      </w:r>
      <w:r w:rsidR="00365AD9" w:rsidRPr="00097EF4">
        <w:t xml:space="preserve"> (-0,4)</w:t>
      </w:r>
      <w:r w:rsidR="002A59E3" w:rsidRPr="00097EF4">
        <w:t xml:space="preserve"> </w:t>
      </w:r>
      <w:r w:rsidR="00372BFC" w:rsidRPr="00097EF4">
        <w:t>nastąpił odpływ mieszkańców, pozytywne ruchy migracyjne miały miejsce natomiast w województwie pomorskim</w:t>
      </w:r>
      <w:r w:rsidR="00717699" w:rsidRPr="00097EF4">
        <w:t>,</w:t>
      </w:r>
      <w:r w:rsidR="00372BFC" w:rsidRPr="00097EF4">
        <w:t xml:space="preserve"> gdzie na 1</w:t>
      </w:r>
      <w:r w:rsidR="00F54D0D" w:rsidRPr="00097EF4">
        <w:t xml:space="preserve"> </w:t>
      </w:r>
      <w:r w:rsidR="00372BFC" w:rsidRPr="00097EF4">
        <w:t>000 mieszkańców saldo wynosiło 0,9</w:t>
      </w:r>
      <w:r w:rsidR="002A59E3" w:rsidRPr="00097EF4">
        <w:t xml:space="preserve"> (liczba mieszkańców wzrosła o 1</w:t>
      </w:r>
      <w:r w:rsidR="00F54D0D" w:rsidRPr="00097EF4">
        <w:t xml:space="preserve"> </w:t>
      </w:r>
      <w:r w:rsidR="002A59E3" w:rsidRPr="00097EF4">
        <w:t xml:space="preserve">972 osoby). </w:t>
      </w:r>
    </w:p>
    <w:p w:rsidR="00C22D5C" w:rsidRPr="00097EF4" w:rsidRDefault="00010A5B" w:rsidP="005C1A21">
      <w:pPr>
        <w:spacing w:line="276" w:lineRule="auto"/>
        <w:ind w:firstLine="708"/>
      </w:pPr>
      <w:r w:rsidRPr="00097EF4">
        <w:t xml:space="preserve">Spadek liczby ludności przekłada się na zmniejszającą w latach 2009–2013 liczbę oddanych do użytkowania budynków mieszkalnych. W 2014 roku </w:t>
      </w:r>
      <w:r w:rsidR="00C22D5C" w:rsidRPr="00097EF4">
        <w:t xml:space="preserve">na obszarze LGD oddano do użytkowania 194 nowo wybudowane budynki, z czego 123 stanowiły budynki mieszkalne. W przeliczeniu na </w:t>
      </w:r>
      <w:r w:rsidR="00684C20" w:rsidRPr="00097EF4">
        <w:br/>
      </w:r>
      <w:r w:rsidR="00C22D5C" w:rsidRPr="00097EF4">
        <w:t xml:space="preserve">10 tys. mieszkańców dawało to wynik odpowiednio 32 i 20 budynków oddanych do użytkowania. </w:t>
      </w:r>
      <w:r w:rsidR="00D54AE2" w:rsidRPr="00097EF4">
        <w:br/>
      </w:r>
      <w:r w:rsidR="00C22D5C" w:rsidRPr="00097EF4">
        <w:t>W pierwszym przypadku wartość ta była wyższa od średniej dla Polski, województwa pomorskiego</w:t>
      </w:r>
      <w:r w:rsidRPr="00097EF4">
        <w:t xml:space="preserve"> </w:t>
      </w:r>
      <w:r w:rsidR="00C22D5C" w:rsidRPr="00097EF4">
        <w:t xml:space="preserve">i powiatu malborskiego, natomiast w drugim </w:t>
      </w:r>
      <w:r w:rsidR="00F54D0D" w:rsidRPr="00097EF4">
        <w:t>– wyższa</w:t>
      </w:r>
      <w:r w:rsidR="00C22D5C" w:rsidRPr="00097EF4">
        <w:t xml:space="preserve"> od wartości dl</w:t>
      </w:r>
      <w:r w:rsidRPr="00097EF4">
        <w:t>a Polski i powiatu malborskiego</w:t>
      </w:r>
      <w:r w:rsidR="00C22D5C" w:rsidRPr="00097EF4">
        <w:t xml:space="preserve">. W roku 2014 najwięcej oddano do użytkowania </w:t>
      </w:r>
      <w:r w:rsidRPr="00097EF4">
        <w:t xml:space="preserve">budynków w </w:t>
      </w:r>
      <w:r w:rsidR="00C22D5C" w:rsidRPr="00097EF4">
        <w:t xml:space="preserve">gminach Stegna (31), Malbork (28) i Nowy Dwór Gdański (24). </w:t>
      </w:r>
    </w:p>
    <w:p w:rsidR="00C90B82" w:rsidRPr="00097EF4" w:rsidRDefault="008C116F" w:rsidP="00BE4728">
      <w:pPr>
        <w:pStyle w:val="Nagwek2"/>
      </w:pPr>
      <w:bookmarkStart w:id="21" w:name="_Toc431128899"/>
      <w:bookmarkStart w:id="22" w:name="_Toc436933487"/>
      <w:r w:rsidRPr="00097EF4">
        <w:t xml:space="preserve">Charakterystyka gospodarki, </w:t>
      </w:r>
      <w:r w:rsidR="00C90B82" w:rsidRPr="00097EF4">
        <w:t>przedsiębiorczości i sektora społecznego</w:t>
      </w:r>
      <w:bookmarkEnd w:id="21"/>
      <w:bookmarkEnd w:id="22"/>
    </w:p>
    <w:p w:rsidR="00D55582" w:rsidRPr="00097EF4" w:rsidRDefault="00C90B82" w:rsidP="005C1A21">
      <w:pPr>
        <w:spacing w:line="276" w:lineRule="auto"/>
      </w:pPr>
      <w:r w:rsidRPr="00097EF4">
        <w:tab/>
        <w:t>Na obszarze LGD w latach 2009–201</w:t>
      </w:r>
      <w:r w:rsidR="009D49E2" w:rsidRPr="00097EF4">
        <w:t>4</w:t>
      </w:r>
      <w:r w:rsidRPr="00097EF4">
        <w:t xml:space="preserve"> odnotowano wzrost liczby podmiotów gospodarczych, </w:t>
      </w:r>
      <w:r w:rsidR="0027439C" w:rsidRPr="00097EF4">
        <w:t xml:space="preserve">czego </w:t>
      </w:r>
      <w:r w:rsidRPr="00097EF4">
        <w:t>potwierdzeniem jest liczba podmiotów gospodarczych wpisanyc</w:t>
      </w:r>
      <w:r w:rsidR="009D49E2" w:rsidRPr="00097EF4">
        <w:t>h do rejestru REGON. W roku 2014 działały</w:t>
      </w:r>
      <w:r w:rsidRPr="00097EF4">
        <w:t xml:space="preserve"> </w:t>
      </w:r>
      <w:r w:rsidR="009D49E2" w:rsidRPr="00097EF4">
        <w:t>222 podmioty</w:t>
      </w:r>
      <w:r w:rsidRPr="00097EF4">
        <w:t xml:space="preserve"> w sektorze publicznym oraz </w:t>
      </w:r>
      <w:r w:rsidR="009D49E2" w:rsidRPr="00097EF4">
        <w:t>5 582</w:t>
      </w:r>
      <w:r w:rsidRPr="00097EF4">
        <w:t xml:space="preserve"> podmioty w sektorze prywatnym. </w:t>
      </w:r>
    </w:p>
    <w:p w:rsidR="00D55582" w:rsidRDefault="00C90B82" w:rsidP="005C1A21">
      <w:pPr>
        <w:spacing w:after="100" w:afterAutospacing="1" w:line="276" w:lineRule="auto"/>
        <w:ind w:firstLine="709"/>
      </w:pPr>
      <w:r w:rsidRPr="00097EF4">
        <w:t xml:space="preserve">Liczba podmiotów wpisanych do rejestru REGON w przeliczeniu na 10 tys. ludności </w:t>
      </w:r>
      <w:r w:rsidR="00992BCA" w:rsidRPr="00097EF4">
        <w:t xml:space="preserve">na obszarze Żuławskiej Lokalnej Grupy Działania </w:t>
      </w:r>
      <w:r w:rsidRPr="00097EF4">
        <w:t>wzrosła</w:t>
      </w:r>
      <w:r w:rsidR="00577E9E" w:rsidRPr="00097EF4">
        <w:t xml:space="preserve"> w 2014</w:t>
      </w:r>
      <w:r w:rsidR="00C61528" w:rsidRPr="00097EF4">
        <w:t xml:space="preserve"> roku</w:t>
      </w:r>
      <w:r w:rsidR="00577E9E" w:rsidRPr="00097EF4">
        <w:t xml:space="preserve"> o 1</w:t>
      </w:r>
      <w:r w:rsidRPr="00097EF4">
        <w:t>1 w porównaniu z rokiem poprzednim</w:t>
      </w:r>
      <w:r w:rsidR="00577E9E" w:rsidRPr="00097EF4">
        <w:t xml:space="preserve"> </w:t>
      </w:r>
      <w:r w:rsidR="00B3100A">
        <w:br/>
      </w:r>
      <w:r w:rsidR="00577E9E" w:rsidRPr="00097EF4">
        <w:t>i wyniosła 943</w:t>
      </w:r>
      <w:r w:rsidRPr="00097EF4">
        <w:t xml:space="preserve">. Wskaźnik ten był </w:t>
      </w:r>
      <w:r w:rsidR="00577E9E" w:rsidRPr="00097EF4">
        <w:t>jednak niższy</w:t>
      </w:r>
      <w:r w:rsidRPr="00097EF4">
        <w:t xml:space="preserve"> </w:t>
      </w:r>
      <w:r w:rsidR="00383050" w:rsidRPr="00097EF4">
        <w:t>niż w Polsce (1 071</w:t>
      </w:r>
      <w:r w:rsidR="00A74D3E" w:rsidRPr="00097EF4">
        <w:t>)</w:t>
      </w:r>
      <w:r w:rsidR="00577E9E" w:rsidRPr="00097EF4">
        <w:t>, województwie pomorskim (1 1</w:t>
      </w:r>
      <w:r w:rsidR="00383050" w:rsidRPr="00097EF4">
        <w:t>99</w:t>
      </w:r>
      <w:r w:rsidR="00577E9E" w:rsidRPr="00097EF4">
        <w:t>)</w:t>
      </w:r>
      <w:r w:rsidR="00383050" w:rsidRPr="00097EF4">
        <w:t xml:space="preserve"> oraz powiatach: nowodworskim (1 081) i</w:t>
      </w:r>
      <w:r w:rsidR="00A74D3E" w:rsidRPr="00097EF4">
        <w:t xml:space="preserve"> malborskim</w:t>
      </w:r>
      <w:r w:rsidR="00383050" w:rsidRPr="00097EF4">
        <w:t xml:space="preserve">(1 009). </w:t>
      </w:r>
      <w:r w:rsidRPr="00097EF4">
        <w:t>Liczba nowo</w:t>
      </w:r>
      <w:r w:rsidR="00C61528" w:rsidRPr="00097EF4">
        <w:t xml:space="preserve"> </w:t>
      </w:r>
      <w:r w:rsidRPr="00097EF4">
        <w:t>rejestrowanych jednostek w rejestrze REGON w przeliczeniu na 10 tys. ludności utrzymywała się na podobnym poziomie, najniższy wy</w:t>
      </w:r>
      <w:r w:rsidR="00ED1910" w:rsidRPr="00097EF4">
        <w:t>nik odnotowano w roku 2012 – 109</w:t>
      </w:r>
      <w:r w:rsidRPr="00097EF4">
        <w:t>, a najw</w:t>
      </w:r>
      <w:r w:rsidR="00A74D3E" w:rsidRPr="00097EF4">
        <w:t>yższy w roku 2010 – 1</w:t>
      </w:r>
      <w:r w:rsidR="00ED1910" w:rsidRPr="00097EF4">
        <w:t>20. W 2014</w:t>
      </w:r>
      <w:r w:rsidR="00A74D3E" w:rsidRPr="00097EF4">
        <w:t> </w:t>
      </w:r>
      <w:r w:rsidR="00ED1910" w:rsidRPr="00097EF4">
        <w:t>r. wartość ta wyniosła 118 i była wyższa niż w Polsce (93</w:t>
      </w:r>
      <w:r w:rsidRPr="00097EF4">
        <w:t>), wojewódz</w:t>
      </w:r>
      <w:r w:rsidR="005E4911" w:rsidRPr="00097EF4">
        <w:t>twie pomorskim (11</w:t>
      </w:r>
      <w:r w:rsidR="00ED1910" w:rsidRPr="00097EF4">
        <w:t>2</w:t>
      </w:r>
      <w:r w:rsidR="005E4911" w:rsidRPr="00097EF4">
        <w:t>) i powiecie</w:t>
      </w:r>
      <w:r w:rsidR="00ED1910" w:rsidRPr="00097EF4">
        <w:t xml:space="preserve"> malborskim (102</w:t>
      </w:r>
      <w:r w:rsidRPr="00097EF4">
        <w:t>)</w:t>
      </w:r>
      <w:r w:rsidR="005E4911" w:rsidRPr="00097EF4">
        <w:t xml:space="preserve">, natomiast niższa niż w powiecie </w:t>
      </w:r>
      <w:r w:rsidR="00ED1910" w:rsidRPr="00097EF4">
        <w:t>nowodworskim (139</w:t>
      </w:r>
      <w:r w:rsidRPr="00097EF4">
        <w:t>)</w:t>
      </w:r>
      <w:r w:rsidR="00ED413A" w:rsidRPr="00097EF4">
        <w:t xml:space="preserve"> </w:t>
      </w:r>
      <w:r w:rsidR="0007548A" w:rsidRPr="00097EF4">
        <w:t>– t</w:t>
      </w:r>
      <w:r w:rsidR="00ED413A" w:rsidRPr="00097EF4">
        <w:t xml:space="preserve">abela </w:t>
      </w:r>
      <w:r w:rsidR="00E40BC0" w:rsidRPr="00097EF4">
        <w:t>4</w:t>
      </w:r>
      <w:r w:rsidR="00EE13EA" w:rsidRPr="00097EF4">
        <w:t>.</w:t>
      </w:r>
    </w:p>
    <w:p w:rsidR="00B3100A" w:rsidRPr="00097EF4" w:rsidRDefault="00B3100A" w:rsidP="005C1A21">
      <w:pPr>
        <w:spacing w:after="100" w:afterAutospacing="1" w:line="276" w:lineRule="auto"/>
        <w:ind w:firstLine="709"/>
      </w:pPr>
    </w:p>
    <w:p w:rsidR="009B2FDC" w:rsidRPr="00097EF4" w:rsidRDefault="009B2FDC" w:rsidP="00F81111">
      <w:pPr>
        <w:pStyle w:val="Legenda"/>
      </w:pPr>
      <w:bookmarkStart w:id="23" w:name="_Toc431128915"/>
      <w:bookmarkStart w:id="24" w:name="_Toc438458404"/>
      <w:r w:rsidRPr="00097EF4">
        <w:lastRenderedPageBreak/>
        <w:t xml:space="preserve">Tabela </w:t>
      </w:r>
      <w:r w:rsidR="00723236" w:rsidRPr="00097EF4">
        <w:fldChar w:fldCharType="begin"/>
      </w:r>
      <w:r w:rsidR="00003AA2" w:rsidRPr="00097EF4">
        <w:instrText xml:space="preserve"> SEQ Tabela \* ARABIC </w:instrText>
      </w:r>
      <w:r w:rsidR="00723236" w:rsidRPr="00097EF4">
        <w:fldChar w:fldCharType="separate"/>
      </w:r>
      <w:r w:rsidR="003821B4">
        <w:rPr>
          <w:noProof/>
        </w:rPr>
        <w:t>4</w:t>
      </w:r>
      <w:r w:rsidR="00723236" w:rsidRPr="00097EF4">
        <w:rPr>
          <w:noProof/>
        </w:rPr>
        <w:fldChar w:fldCharType="end"/>
      </w:r>
      <w:r w:rsidRPr="00097EF4">
        <w:t xml:space="preserve"> </w:t>
      </w:r>
      <w:r w:rsidR="00A94079" w:rsidRPr="00097EF4">
        <w:t>Podmioty wpisane do rejestru REGON i nowo zarejestrowane w przeliczeniu na 10 ty</w:t>
      </w:r>
      <w:r w:rsidR="00ED1910" w:rsidRPr="00097EF4">
        <w:t>s. ludności w latach 2009 i 2014</w:t>
      </w:r>
      <w:r w:rsidR="00A94079" w:rsidRPr="00097EF4">
        <w:t xml:space="preserve"> – porównanie Polski, województwa pomorskiego, powiatów malborskiego i nowodworskiego oraz obszaru Żuławskiej LGD</w:t>
      </w:r>
      <w:bookmarkEnd w:id="23"/>
      <w:bookmarkEnd w:id="24"/>
    </w:p>
    <w:tbl>
      <w:tblPr>
        <w:tblW w:w="8900" w:type="dxa"/>
        <w:jc w:val="center"/>
        <w:tblLayout w:type="fixed"/>
        <w:tblCellMar>
          <w:left w:w="70" w:type="dxa"/>
          <w:right w:w="70" w:type="dxa"/>
        </w:tblCellMar>
        <w:tblLook w:val="04A0" w:firstRow="1" w:lastRow="0" w:firstColumn="1" w:lastColumn="0" w:noHBand="0" w:noVBand="1"/>
      </w:tblPr>
      <w:tblGrid>
        <w:gridCol w:w="2547"/>
        <w:gridCol w:w="1588"/>
        <w:gridCol w:w="1588"/>
        <w:gridCol w:w="1588"/>
        <w:gridCol w:w="1589"/>
      </w:tblGrid>
      <w:tr w:rsidR="00D55582" w:rsidRPr="00097EF4" w:rsidTr="0040447F">
        <w:trPr>
          <w:trHeight w:val="283"/>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B1E96D"/>
            <w:vAlign w:val="center"/>
            <w:hideMark/>
          </w:tcPr>
          <w:p w:rsidR="00D55582" w:rsidRPr="00097EF4" w:rsidRDefault="00D55582"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Jednostka samorządu terytorialnego</w:t>
            </w:r>
          </w:p>
        </w:tc>
        <w:tc>
          <w:tcPr>
            <w:tcW w:w="3176" w:type="dxa"/>
            <w:gridSpan w:val="2"/>
            <w:tcBorders>
              <w:top w:val="single" w:sz="4" w:space="0" w:color="auto"/>
              <w:left w:val="nil"/>
              <w:bottom w:val="single" w:sz="4" w:space="0" w:color="auto"/>
              <w:right w:val="single" w:sz="4" w:space="0" w:color="auto"/>
            </w:tcBorders>
            <w:shd w:val="clear" w:color="auto" w:fill="B1E96D"/>
            <w:vAlign w:val="center"/>
            <w:hideMark/>
          </w:tcPr>
          <w:p w:rsidR="00D55582" w:rsidRPr="00097EF4" w:rsidRDefault="009B2FDC"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P</w:t>
            </w:r>
            <w:r w:rsidR="00D55582" w:rsidRPr="00097EF4">
              <w:rPr>
                <w:rFonts w:eastAsia="Times New Roman" w:cs="Times New Roman"/>
                <w:b/>
                <w:sz w:val="22"/>
                <w:szCs w:val="20"/>
                <w:lang w:eastAsia="pl-PL"/>
              </w:rPr>
              <w:t>odmioty wpisane do rejestru REGON na 10 tys. ludności</w:t>
            </w:r>
          </w:p>
        </w:tc>
        <w:tc>
          <w:tcPr>
            <w:tcW w:w="3177" w:type="dxa"/>
            <w:gridSpan w:val="2"/>
            <w:tcBorders>
              <w:top w:val="single" w:sz="4" w:space="0" w:color="auto"/>
              <w:left w:val="nil"/>
              <w:bottom w:val="single" w:sz="4" w:space="0" w:color="auto"/>
              <w:right w:val="single" w:sz="4" w:space="0" w:color="auto"/>
            </w:tcBorders>
            <w:shd w:val="clear" w:color="auto" w:fill="B1E96D"/>
            <w:vAlign w:val="center"/>
            <w:hideMark/>
          </w:tcPr>
          <w:p w:rsidR="00D55582" w:rsidRPr="00097EF4" w:rsidRDefault="009B2FDC"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 xml:space="preserve">Jednostki nowo zarejestrowane </w:t>
            </w:r>
            <w:r w:rsidRPr="00097EF4">
              <w:rPr>
                <w:rFonts w:eastAsia="Times New Roman" w:cs="Times New Roman"/>
                <w:b/>
                <w:sz w:val="22"/>
                <w:szCs w:val="20"/>
                <w:lang w:eastAsia="pl-PL"/>
              </w:rPr>
              <w:br/>
              <w:t>w rejestrze REGON na 10 tys. ludności</w:t>
            </w:r>
          </w:p>
        </w:tc>
      </w:tr>
      <w:tr w:rsidR="00D55582" w:rsidRPr="00097EF4" w:rsidTr="0040447F">
        <w:trPr>
          <w:trHeight w:val="283"/>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55582" w:rsidRPr="00097EF4" w:rsidRDefault="00D55582" w:rsidP="005C1A21">
            <w:pPr>
              <w:spacing w:line="276" w:lineRule="auto"/>
              <w:jc w:val="left"/>
              <w:rPr>
                <w:rFonts w:eastAsia="Times New Roman" w:cs="Times New Roman"/>
                <w:szCs w:val="20"/>
                <w:lang w:eastAsia="pl-PL"/>
              </w:rPr>
            </w:pP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2009</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201</w:t>
            </w:r>
            <w:r w:rsidR="00ED1910" w:rsidRPr="00097EF4">
              <w:rPr>
                <w:rFonts w:eastAsia="Times New Roman" w:cs="Times New Roman"/>
                <w:sz w:val="22"/>
                <w:szCs w:val="20"/>
                <w:lang w:eastAsia="pl-PL"/>
              </w:rPr>
              <w:t>4</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2009</w:t>
            </w:r>
          </w:p>
        </w:tc>
        <w:tc>
          <w:tcPr>
            <w:tcW w:w="1589" w:type="dxa"/>
            <w:tcBorders>
              <w:top w:val="nil"/>
              <w:left w:val="nil"/>
              <w:bottom w:val="single" w:sz="4" w:space="0" w:color="auto"/>
              <w:right w:val="single" w:sz="4" w:space="0" w:color="auto"/>
            </w:tcBorders>
            <w:shd w:val="clear" w:color="auto" w:fill="auto"/>
            <w:noWrap/>
            <w:vAlign w:val="center"/>
            <w:hideMark/>
          </w:tcPr>
          <w:p w:rsidR="00D55582" w:rsidRPr="00097EF4" w:rsidRDefault="00ED1910"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2014</w:t>
            </w:r>
          </w:p>
        </w:tc>
      </w:tr>
      <w:tr w:rsidR="00D55582" w:rsidRPr="00097EF4"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Polska</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981</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w:t>
            </w:r>
            <w:r w:rsidR="00ED1910" w:rsidRPr="00097EF4">
              <w:rPr>
                <w:rFonts w:eastAsia="Times New Roman" w:cs="Times New Roman"/>
                <w:sz w:val="22"/>
                <w:szCs w:val="20"/>
                <w:lang w:eastAsia="pl-PL"/>
              </w:rPr>
              <w:t>71</w:t>
            </w:r>
          </w:p>
        </w:tc>
        <w:tc>
          <w:tcPr>
            <w:tcW w:w="1588" w:type="dxa"/>
            <w:tcBorders>
              <w:top w:val="nil"/>
              <w:left w:val="nil"/>
              <w:bottom w:val="single" w:sz="4" w:space="0" w:color="auto"/>
              <w:right w:val="single" w:sz="4" w:space="0" w:color="auto"/>
            </w:tcBorders>
            <w:shd w:val="clear" w:color="auto" w:fill="auto"/>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92</w:t>
            </w:r>
          </w:p>
        </w:tc>
        <w:tc>
          <w:tcPr>
            <w:tcW w:w="1589" w:type="dxa"/>
            <w:tcBorders>
              <w:top w:val="nil"/>
              <w:left w:val="nil"/>
              <w:bottom w:val="single" w:sz="4" w:space="0" w:color="auto"/>
              <w:right w:val="single" w:sz="4" w:space="0" w:color="auto"/>
            </w:tcBorders>
            <w:shd w:val="clear" w:color="auto" w:fill="auto"/>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w:t>
            </w:r>
            <w:r w:rsidR="00ED1910" w:rsidRPr="00097EF4">
              <w:rPr>
                <w:rFonts w:eastAsia="Times New Roman" w:cs="Times New Roman"/>
                <w:sz w:val="22"/>
                <w:szCs w:val="20"/>
                <w:lang w:eastAsia="pl-PL"/>
              </w:rPr>
              <w:t>3</w:t>
            </w:r>
          </w:p>
        </w:tc>
      </w:tr>
      <w:tr w:rsidR="00D55582" w:rsidRPr="00097EF4"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w</w:t>
            </w:r>
            <w:r w:rsidR="00D55582" w:rsidRPr="00097EF4">
              <w:rPr>
                <w:rFonts w:eastAsia="Times New Roman" w:cs="Times New Roman"/>
                <w:sz w:val="22"/>
                <w:szCs w:val="20"/>
                <w:lang w:eastAsia="pl-PL"/>
              </w:rPr>
              <w:t>ojewództwo pomorskie</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118</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00ED1910" w:rsidRPr="00097EF4">
              <w:rPr>
                <w:rFonts w:eastAsia="Times New Roman" w:cs="Times New Roman"/>
                <w:sz w:val="22"/>
                <w:szCs w:val="20"/>
                <w:lang w:eastAsia="pl-PL"/>
              </w:rPr>
              <w:t>199</w:t>
            </w:r>
          </w:p>
        </w:tc>
        <w:tc>
          <w:tcPr>
            <w:tcW w:w="1588" w:type="dxa"/>
            <w:tcBorders>
              <w:top w:val="nil"/>
              <w:left w:val="nil"/>
              <w:bottom w:val="single" w:sz="4" w:space="0" w:color="auto"/>
              <w:right w:val="single" w:sz="4" w:space="0" w:color="auto"/>
            </w:tcBorders>
            <w:shd w:val="clear" w:color="auto" w:fill="auto"/>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113</w:t>
            </w:r>
          </w:p>
        </w:tc>
        <w:tc>
          <w:tcPr>
            <w:tcW w:w="1589" w:type="dxa"/>
            <w:tcBorders>
              <w:top w:val="nil"/>
              <w:left w:val="nil"/>
              <w:bottom w:val="single" w:sz="4" w:space="0" w:color="auto"/>
              <w:right w:val="single" w:sz="4" w:space="0" w:color="auto"/>
            </w:tcBorders>
            <w:shd w:val="clear" w:color="auto" w:fill="auto"/>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11</w:t>
            </w:r>
            <w:r w:rsidR="00ED1910" w:rsidRPr="00097EF4">
              <w:rPr>
                <w:rFonts w:eastAsia="Times New Roman" w:cs="Times New Roman"/>
                <w:sz w:val="22"/>
                <w:szCs w:val="20"/>
                <w:lang w:eastAsia="pl-PL"/>
              </w:rPr>
              <w:t>2</w:t>
            </w:r>
          </w:p>
        </w:tc>
      </w:tr>
      <w:tr w:rsidR="00D55582" w:rsidRPr="00097EF4"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w:t>
            </w:r>
            <w:r w:rsidR="00D55582" w:rsidRPr="00097EF4">
              <w:rPr>
                <w:rFonts w:eastAsia="Times New Roman" w:cs="Times New Roman"/>
                <w:sz w:val="22"/>
                <w:szCs w:val="20"/>
                <w:lang w:eastAsia="pl-PL"/>
              </w:rPr>
              <w:t>owiat malborski</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951</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1 009</w:t>
            </w:r>
          </w:p>
        </w:tc>
        <w:tc>
          <w:tcPr>
            <w:tcW w:w="1588" w:type="dxa"/>
            <w:tcBorders>
              <w:top w:val="nil"/>
              <w:left w:val="nil"/>
              <w:bottom w:val="single" w:sz="4" w:space="0" w:color="auto"/>
              <w:right w:val="single" w:sz="4" w:space="0" w:color="auto"/>
            </w:tcBorders>
            <w:shd w:val="clear" w:color="auto" w:fill="auto"/>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95</w:t>
            </w:r>
          </w:p>
        </w:tc>
        <w:tc>
          <w:tcPr>
            <w:tcW w:w="1589" w:type="dxa"/>
            <w:tcBorders>
              <w:top w:val="nil"/>
              <w:left w:val="nil"/>
              <w:bottom w:val="single" w:sz="4" w:space="0" w:color="auto"/>
              <w:right w:val="single" w:sz="4" w:space="0" w:color="auto"/>
            </w:tcBorders>
            <w:shd w:val="clear" w:color="auto" w:fill="auto"/>
            <w:noWrap/>
            <w:vAlign w:val="center"/>
          </w:tcPr>
          <w:p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102</w:t>
            </w:r>
          </w:p>
        </w:tc>
      </w:tr>
      <w:tr w:rsidR="00D55582" w:rsidRPr="00097EF4"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w:t>
            </w:r>
            <w:r w:rsidR="00D55582" w:rsidRPr="00097EF4">
              <w:rPr>
                <w:rFonts w:eastAsia="Times New Roman" w:cs="Times New Roman"/>
                <w:sz w:val="22"/>
                <w:szCs w:val="20"/>
                <w:lang w:eastAsia="pl-PL"/>
              </w:rPr>
              <w:t>owiat nowodworski</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050</w:t>
            </w:r>
          </w:p>
        </w:tc>
        <w:tc>
          <w:tcPr>
            <w:tcW w:w="1588" w:type="dxa"/>
            <w:tcBorders>
              <w:top w:val="nil"/>
              <w:left w:val="nil"/>
              <w:bottom w:val="single" w:sz="4" w:space="0" w:color="auto"/>
              <w:right w:val="single" w:sz="4" w:space="0" w:color="auto"/>
            </w:tcBorders>
            <w:shd w:val="clear" w:color="auto" w:fill="auto"/>
            <w:noWrap/>
            <w:vAlign w:val="center"/>
            <w:hideMark/>
          </w:tcPr>
          <w:p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w:t>
            </w:r>
            <w:r w:rsidR="00ED1910" w:rsidRPr="00097EF4">
              <w:rPr>
                <w:rFonts w:eastAsia="Times New Roman" w:cs="Times New Roman"/>
                <w:sz w:val="22"/>
                <w:szCs w:val="20"/>
                <w:lang w:eastAsia="pl-PL"/>
              </w:rPr>
              <w:t>81</w:t>
            </w:r>
          </w:p>
        </w:tc>
        <w:tc>
          <w:tcPr>
            <w:tcW w:w="1588" w:type="dxa"/>
            <w:tcBorders>
              <w:top w:val="nil"/>
              <w:left w:val="nil"/>
              <w:bottom w:val="single" w:sz="4" w:space="0" w:color="auto"/>
              <w:right w:val="single" w:sz="4" w:space="0" w:color="auto"/>
            </w:tcBorders>
            <w:shd w:val="clear" w:color="auto" w:fill="auto"/>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141</w:t>
            </w:r>
          </w:p>
        </w:tc>
        <w:tc>
          <w:tcPr>
            <w:tcW w:w="1589" w:type="dxa"/>
            <w:tcBorders>
              <w:top w:val="nil"/>
              <w:left w:val="nil"/>
              <w:bottom w:val="single" w:sz="4" w:space="0" w:color="auto"/>
              <w:right w:val="single" w:sz="4" w:space="0" w:color="auto"/>
            </w:tcBorders>
            <w:shd w:val="clear" w:color="auto" w:fill="auto"/>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39</w:t>
            </w:r>
          </w:p>
        </w:tc>
      </w:tr>
      <w:tr w:rsidR="00D55582" w:rsidRPr="00097EF4"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B1E96D"/>
            <w:noWrap/>
            <w:vAlign w:val="center"/>
            <w:hideMark/>
          </w:tcPr>
          <w:p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ś</w:t>
            </w:r>
            <w:r w:rsidR="00D55582" w:rsidRPr="00097EF4">
              <w:rPr>
                <w:rFonts w:eastAsia="Times New Roman" w:cs="Times New Roman"/>
                <w:sz w:val="22"/>
                <w:szCs w:val="20"/>
                <w:lang w:eastAsia="pl-PL"/>
              </w:rPr>
              <w:t>rednia LGD</w:t>
            </w:r>
          </w:p>
        </w:tc>
        <w:tc>
          <w:tcPr>
            <w:tcW w:w="1588" w:type="dxa"/>
            <w:tcBorders>
              <w:top w:val="nil"/>
              <w:left w:val="nil"/>
              <w:bottom w:val="single" w:sz="4" w:space="0" w:color="auto"/>
              <w:right w:val="single" w:sz="4" w:space="0" w:color="auto"/>
            </w:tcBorders>
            <w:shd w:val="clear" w:color="auto" w:fill="B1E96D"/>
            <w:noWrap/>
            <w:vAlign w:val="center"/>
            <w:hideMark/>
          </w:tcPr>
          <w:p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896</w:t>
            </w:r>
          </w:p>
        </w:tc>
        <w:tc>
          <w:tcPr>
            <w:tcW w:w="1588" w:type="dxa"/>
            <w:tcBorders>
              <w:top w:val="nil"/>
              <w:left w:val="nil"/>
              <w:bottom w:val="single" w:sz="4" w:space="0" w:color="auto"/>
              <w:right w:val="single" w:sz="4" w:space="0" w:color="auto"/>
            </w:tcBorders>
            <w:shd w:val="clear" w:color="auto" w:fill="B1E96D"/>
            <w:noWrap/>
            <w:vAlign w:val="center"/>
            <w:hideMark/>
          </w:tcPr>
          <w:p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943</w:t>
            </w:r>
          </w:p>
        </w:tc>
        <w:tc>
          <w:tcPr>
            <w:tcW w:w="1588" w:type="dxa"/>
            <w:tcBorders>
              <w:top w:val="nil"/>
              <w:left w:val="nil"/>
              <w:bottom w:val="single" w:sz="4" w:space="0" w:color="auto"/>
              <w:right w:val="single" w:sz="4" w:space="0" w:color="auto"/>
            </w:tcBorders>
            <w:shd w:val="clear" w:color="auto" w:fill="B1E96D"/>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14</w:t>
            </w:r>
          </w:p>
        </w:tc>
        <w:tc>
          <w:tcPr>
            <w:tcW w:w="1589" w:type="dxa"/>
            <w:tcBorders>
              <w:top w:val="nil"/>
              <w:left w:val="nil"/>
              <w:bottom w:val="single" w:sz="4" w:space="0" w:color="auto"/>
              <w:right w:val="single" w:sz="4" w:space="0" w:color="auto"/>
            </w:tcBorders>
            <w:shd w:val="clear" w:color="auto" w:fill="B1E96D"/>
            <w:noWrap/>
            <w:vAlign w:val="center"/>
          </w:tcPr>
          <w:p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18</w:t>
            </w:r>
          </w:p>
        </w:tc>
      </w:tr>
    </w:tbl>
    <w:p w:rsidR="00D55582" w:rsidRPr="00097EF4" w:rsidRDefault="009B2FDC" w:rsidP="005C1A21">
      <w:pPr>
        <w:spacing w:after="100" w:afterAutospacing="1" w:line="276" w:lineRule="auto"/>
        <w:jc w:val="center"/>
        <w:rPr>
          <w:i/>
          <w:sz w:val="22"/>
        </w:rPr>
      </w:pPr>
      <w:r w:rsidRPr="00097EF4">
        <w:rPr>
          <w:i/>
          <w:sz w:val="22"/>
        </w:rPr>
        <w:t>Źródło: Opracowanie własne na podstawie GUS</w:t>
      </w:r>
    </w:p>
    <w:p w:rsidR="00C90B82" w:rsidRPr="00097EF4" w:rsidRDefault="00C90B82" w:rsidP="005C1A21">
      <w:pPr>
        <w:spacing w:line="276" w:lineRule="auto"/>
        <w:ind w:firstLine="708"/>
      </w:pPr>
      <w:r w:rsidRPr="00097EF4">
        <w:t xml:space="preserve">Najwięcej podmiotów </w:t>
      </w:r>
      <w:r w:rsidR="008F22A5" w:rsidRPr="00097EF4">
        <w:t xml:space="preserve">gospodarczych </w:t>
      </w:r>
      <w:r w:rsidRPr="00097EF4">
        <w:t>w 201</w:t>
      </w:r>
      <w:r w:rsidR="004C333F" w:rsidRPr="00097EF4">
        <w:t>4</w:t>
      </w:r>
      <w:r w:rsidRPr="00097EF4">
        <w:t xml:space="preserve"> r. zarejestrowanych było w sekcjach </w:t>
      </w:r>
      <w:r w:rsidR="008F22A5" w:rsidRPr="00097EF4">
        <w:t xml:space="preserve">PKD </w:t>
      </w:r>
      <w:r w:rsidRPr="00097EF4">
        <w:t>związanych z handlem detalicznym i hurtowym oraz działalnością związaną z zakwaterowaniem i usługami gastronomicznymi.</w:t>
      </w:r>
    </w:p>
    <w:p w:rsidR="00623309" w:rsidRPr="00097EF4" w:rsidRDefault="00623309" w:rsidP="005C1A21">
      <w:pPr>
        <w:spacing w:line="276" w:lineRule="auto"/>
      </w:pPr>
      <w:r w:rsidRPr="00097EF4">
        <w:tab/>
        <w:t xml:space="preserve">Przedsiębiorczość mieszkańców można ocenić poprzez analizę wskaźnika ilości osób fizycznych prowadzących działalność gospodarczą. W przeliczeniu na 1 000 </w:t>
      </w:r>
      <w:r w:rsidR="00F677EF" w:rsidRPr="00097EF4">
        <w:t xml:space="preserve">mieszkańców </w:t>
      </w:r>
      <w:r w:rsidRPr="00097EF4">
        <w:t xml:space="preserve">na terenie </w:t>
      </w:r>
      <w:r w:rsidR="00A74D3E" w:rsidRPr="00097EF4">
        <w:t xml:space="preserve">Żuławskiej </w:t>
      </w:r>
      <w:r w:rsidRPr="00097EF4">
        <w:t xml:space="preserve">LGD w </w:t>
      </w:r>
      <w:r w:rsidR="002E3120" w:rsidRPr="00097EF4">
        <w:t>2014 r. działalność prowadził</w:t>
      </w:r>
      <w:r w:rsidR="00E40BC0" w:rsidRPr="00097EF4">
        <w:t>y</w:t>
      </w:r>
      <w:r w:rsidR="002E3120" w:rsidRPr="00097EF4">
        <w:t xml:space="preserve"> 73 osoby fizyczne</w:t>
      </w:r>
      <w:r w:rsidRPr="00097EF4">
        <w:t xml:space="preserve">. </w:t>
      </w:r>
      <w:r w:rsidR="00F677EF" w:rsidRPr="00097EF4">
        <w:t xml:space="preserve">Był </w:t>
      </w:r>
      <w:r w:rsidRPr="00097EF4">
        <w:t xml:space="preserve">to wynik </w:t>
      </w:r>
      <w:r w:rsidR="002E3120" w:rsidRPr="00097EF4">
        <w:t>słabszy</w:t>
      </w:r>
      <w:r w:rsidRPr="00097EF4">
        <w:t xml:space="preserve"> niż w Polsce (7</w:t>
      </w:r>
      <w:r w:rsidR="002E3120" w:rsidRPr="00097EF4">
        <w:t xml:space="preserve">7), województwie pomorskim (86) </w:t>
      </w:r>
      <w:r w:rsidR="00F677EF" w:rsidRPr="00097EF4">
        <w:t xml:space="preserve">oraz </w:t>
      </w:r>
      <w:r w:rsidRPr="00097EF4">
        <w:t>powiecie nowodworskim (88)</w:t>
      </w:r>
      <w:r w:rsidR="004632A9" w:rsidRPr="00097EF4">
        <w:t>, ale nieco korzystniejszy niż w powiecie malborskim (72). W latach 2009–2014</w:t>
      </w:r>
      <w:r w:rsidRPr="00097EF4">
        <w:t xml:space="preserve"> wskaźnik ten </w:t>
      </w:r>
      <w:r w:rsidR="00210477" w:rsidRPr="00097EF4">
        <w:t xml:space="preserve">na obszarze LGD </w:t>
      </w:r>
      <w:r w:rsidRPr="00097EF4">
        <w:t>utrzymywał się na zbliżonym poziomie</w:t>
      </w:r>
      <w:r w:rsidR="00686B93" w:rsidRPr="00097EF4">
        <w:t>,</w:t>
      </w:r>
      <w:r w:rsidRPr="00097EF4">
        <w:t xml:space="preserve"> ulegając nieznacznym wahaniom od </w:t>
      </w:r>
      <w:r w:rsidR="004632A9" w:rsidRPr="00097EF4">
        <w:t>70 do 73</w:t>
      </w:r>
      <w:r w:rsidRPr="00097EF4">
        <w:t>. Liczba podmiotów gospodarki narodowej w przeliczeniu na 1 000 ludności</w:t>
      </w:r>
      <w:r w:rsidR="00A26DC4" w:rsidRPr="00097EF4">
        <w:t xml:space="preserve"> </w:t>
      </w:r>
      <w:r w:rsidR="004632A9" w:rsidRPr="00097EF4">
        <w:t xml:space="preserve">w wieku produkcyjnym </w:t>
      </w:r>
      <w:r w:rsidR="00210477" w:rsidRPr="00097EF4">
        <w:t>w 201</w:t>
      </w:r>
      <w:r w:rsidR="005717D9" w:rsidRPr="00097EF4">
        <w:t>4</w:t>
      </w:r>
      <w:r w:rsidR="00210477" w:rsidRPr="00097EF4">
        <w:t xml:space="preserve"> r</w:t>
      </w:r>
      <w:r w:rsidR="005717D9" w:rsidRPr="00097EF4">
        <w:t>. na terenie LGD wynosiła 146</w:t>
      </w:r>
      <w:r w:rsidR="00210477" w:rsidRPr="00097EF4">
        <w:t xml:space="preserve"> i była </w:t>
      </w:r>
      <w:r w:rsidR="00881840" w:rsidRPr="00097EF4">
        <w:t>niższa</w:t>
      </w:r>
      <w:r w:rsidR="00210477" w:rsidRPr="00097EF4">
        <w:t xml:space="preserve"> niż w Polsce (16</w:t>
      </w:r>
      <w:r w:rsidR="00F677EF" w:rsidRPr="00097EF4">
        <w:t>7</w:t>
      </w:r>
      <w:r w:rsidR="00210477" w:rsidRPr="00097EF4">
        <w:t xml:space="preserve">), </w:t>
      </w:r>
      <w:r w:rsidR="00881840" w:rsidRPr="00097EF4">
        <w:t xml:space="preserve">województwie </w:t>
      </w:r>
      <w:r w:rsidR="002A59E3" w:rsidRPr="00097EF4">
        <w:t>pomorskim</w:t>
      </w:r>
      <w:r w:rsidR="00881840" w:rsidRPr="00097EF4">
        <w:t xml:space="preserve"> (187), </w:t>
      </w:r>
      <w:r w:rsidR="00210477" w:rsidRPr="00097EF4">
        <w:t>powiecie malborskim (15</w:t>
      </w:r>
      <w:r w:rsidR="00F677EF" w:rsidRPr="00097EF4">
        <w:t>5</w:t>
      </w:r>
      <w:r w:rsidR="00881840" w:rsidRPr="00097EF4">
        <w:t xml:space="preserve">) i </w:t>
      </w:r>
      <w:r w:rsidR="00210477" w:rsidRPr="00097EF4">
        <w:t>powiecie nowodworskim (16</w:t>
      </w:r>
      <w:r w:rsidR="00F677EF" w:rsidRPr="00097EF4">
        <w:t>6</w:t>
      </w:r>
      <w:r w:rsidR="00881840" w:rsidRPr="00097EF4">
        <w:t>)</w:t>
      </w:r>
      <w:r w:rsidR="00210477" w:rsidRPr="00097EF4">
        <w:t>. W</w:t>
      </w:r>
      <w:r w:rsidR="00233D8D" w:rsidRPr="00097EF4">
        <w:t xml:space="preserve">skaźnik ten w badanym okresie </w:t>
      </w:r>
      <w:r w:rsidR="00210477" w:rsidRPr="00097EF4">
        <w:t>ulegał nieznacznym wahaniom</w:t>
      </w:r>
      <w:r w:rsidR="0008617F" w:rsidRPr="00097EF4">
        <w:t xml:space="preserve"> osiągając</w:t>
      </w:r>
      <w:r w:rsidR="00210477" w:rsidRPr="00097EF4">
        <w:t xml:space="preserve"> najniższy wynik w </w:t>
      </w:r>
      <w:r w:rsidR="0008617F" w:rsidRPr="00097EF4">
        <w:t xml:space="preserve">2011 </w:t>
      </w:r>
      <w:r w:rsidR="00210477" w:rsidRPr="00097EF4">
        <w:t>r</w:t>
      </w:r>
      <w:r w:rsidR="0008617F" w:rsidRPr="00097EF4">
        <w:t>.</w:t>
      </w:r>
      <w:r w:rsidR="00210477" w:rsidRPr="00097EF4">
        <w:t xml:space="preserve"> –</w:t>
      </w:r>
      <w:r w:rsidR="00881840" w:rsidRPr="00097EF4">
        <w:t xml:space="preserve"> 136</w:t>
      </w:r>
      <w:r w:rsidR="00D81382" w:rsidRPr="00097EF4">
        <w:t>,</w:t>
      </w:r>
      <w:r w:rsidR="00881840" w:rsidRPr="00097EF4">
        <w:t xml:space="preserve"> </w:t>
      </w:r>
      <w:r w:rsidR="0008617F" w:rsidRPr="00097EF4">
        <w:t xml:space="preserve">a </w:t>
      </w:r>
      <w:r w:rsidR="00D81382" w:rsidRPr="00097EF4">
        <w:t>najwyższy</w:t>
      </w:r>
      <w:r w:rsidR="00233D8D" w:rsidRPr="00097EF4">
        <w:t xml:space="preserve"> </w:t>
      </w:r>
      <w:r w:rsidR="00684C20" w:rsidRPr="00097EF4">
        <w:br/>
      </w:r>
      <w:r w:rsidR="00233D8D" w:rsidRPr="00097EF4">
        <w:t>w</w:t>
      </w:r>
      <w:r w:rsidR="00881840" w:rsidRPr="00097EF4">
        <w:t xml:space="preserve"> 2014</w:t>
      </w:r>
      <w:r w:rsidR="00D81382" w:rsidRPr="00097EF4">
        <w:t xml:space="preserve"> r</w:t>
      </w:r>
      <w:r w:rsidR="00881840" w:rsidRPr="00097EF4">
        <w:t>. – 146</w:t>
      </w:r>
      <w:r w:rsidR="0008617F" w:rsidRPr="00097EF4">
        <w:t>.</w:t>
      </w:r>
    </w:p>
    <w:p w:rsidR="00553E69" w:rsidRPr="00097EF4" w:rsidRDefault="00553E69" w:rsidP="005C1A21">
      <w:pPr>
        <w:spacing w:line="276" w:lineRule="auto"/>
      </w:pPr>
      <w:r w:rsidRPr="00097EF4">
        <w:tab/>
        <w:t>W latach 2009–2014 liczba podmiotów gospodarczych wyrejestrowanych z rejestru REGON na 10 tys. mieszkańców ulegała wahaniom</w:t>
      </w:r>
      <w:r w:rsidR="00686B93" w:rsidRPr="00097EF4">
        <w:t>,</w:t>
      </w:r>
      <w:r w:rsidRPr="00097EF4">
        <w:t xml:space="preserve"> jednak zawsze dość znacząco przewyższała średnią w Polsce. W roku 2014 z rejestru wyrejestrowanych było 660 podmiotów</w:t>
      </w:r>
      <w:r w:rsidR="00686B93" w:rsidRPr="00097EF4">
        <w:t>,</w:t>
      </w:r>
      <w:r w:rsidRPr="00097EF4">
        <w:t xml:space="preserve"> co w</w:t>
      </w:r>
      <w:r w:rsidR="00A04333" w:rsidRPr="00097EF4">
        <w:t>e wskaźniku liczonym na 10</w:t>
      </w:r>
      <w:r w:rsidRPr="00097EF4">
        <w:t xml:space="preserve"> tys. ludności </w:t>
      </w:r>
      <w:r w:rsidR="00A04333" w:rsidRPr="00097EF4">
        <w:t>stanowiło</w:t>
      </w:r>
      <w:r w:rsidRPr="00097EF4">
        <w:t xml:space="preserve"> </w:t>
      </w:r>
      <w:r w:rsidR="00A04333" w:rsidRPr="00097EF4">
        <w:t xml:space="preserve">107 podmiotów. Duża liczba zamykanych działalności miała miejsce w pasie nadmorskim (Sztutowo, Stegna, Krynica Morska), </w:t>
      </w:r>
      <w:r w:rsidR="00686B93" w:rsidRPr="00097EF4">
        <w:t xml:space="preserve">w miejscowościach </w:t>
      </w:r>
      <w:r w:rsidR="00A04333" w:rsidRPr="00097EF4">
        <w:t>najbardziej zależnych od ruchu turystycznego na 10 tys. mieszkańców wyrejestrowanych w 2014 roku było aż 189 podmiotów (283 w wartościach bezwzględnych).</w:t>
      </w:r>
    </w:p>
    <w:p w:rsidR="00A26DC4" w:rsidRPr="00097EF4" w:rsidRDefault="00A26DC4" w:rsidP="00A26DC4">
      <w:pPr>
        <w:spacing w:line="276" w:lineRule="auto"/>
        <w:ind w:firstLine="708"/>
      </w:pPr>
      <w:r w:rsidRPr="00097EF4">
        <w:t xml:space="preserve">Pomimo korzystnych wskaźników obrazujących przedsiębiorczość na obszarze LGD, </w:t>
      </w:r>
      <w:r w:rsidR="00D54AE2" w:rsidRPr="00097EF4">
        <w:br/>
      </w:r>
      <w:r w:rsidRPr="00097EF4">
        <w:t>z przeprowadzonych badań ankietowych oraz spotkań warsztatowych wynika</w:t>
      </w:r>
      <w:r w:rsidR="00686B93" w:rsidRPr="00097EF4">
        <w:t>,</w:t>
      </w:r>
      <w:r w:rsidRPr="00097EF4">
        <w:t xml:space="preserve"> że jednym </w:t>
      </w:r>
      <w:r w:rsidR="00540BD8" w:rsidRPr="00097EF4">
        <w:br/>
      </w:r>
      <w:r w:rsidRPr="00097EF4">
        <w:t>z głównych problemów obszaru wg jego mieszkańców (17% ankietowanych) jest niska przedsiębiorczość mieszkańców, co przekłada się na sytuację na rynku pracy (brak miejsc pracy, wysokie bezrobocie, poziom wynagrodzenia, kwalifikacje mieszkańców) – 14% respondentów. Biorąc pod uwagę zarówno spostrzeżenia mieszkańców</w:t>
      </w:r>
      <w:r w:rsidR="00915B50" w:rsidRPr="00097EF4">
        <w:t>,</w:t>
      </w:r>
      <w:r w:rsidRPr="00097EF4">
        <w:t xml:space="preserve"> jak i dane statystyczne</w:t>
      </w:r>
      <w:r w:rsidR="00915B50" w:rsidRPr="00097EF4">
        <w:t>,</w:t>
      </w:r>
      <w:r w:rsidRPr="00097EF4">
        <w:t xml:space="preserve"> nasuwa się stwierdzenie</w:t>
      </w:r>
      <w:r w:rsidR="00915B50" w:rsidRPr="00097EF4">
        <w:t>,</w:t>
      </w:r>
      <w:r w:rsidRPr="00097EF4">
        <w:t xml:space="preserve"> że problemem nie jest mała ilość przedsiębiorstw, ale ich problem z utrzymaniem się na rynku (w 2014 roku nowo zarejestrowanych było 118, gdzie w tym samym roku wyrejestrowało się 107 podmiotów na 10 tys. mieszkańców). W wartościach bezwzględnych wartości te wynoszą odpowiednio: 728 nowo zarejestrowanych i</w:t>
      </w:r>
      <w:r w:rsidR="000D5B2D" w:rsidRPr="00097EF4">
        <w:t xml:space="preserve"> 660 podmiotów wyrejestrowanych</w:t>
      </w:r>
      <w:r w:rsidRPr="00097EF4">
        <w:t xml:space="preserve">. Duża liczba zamykanych działalności gospodarczych ma przede wszystkim związek </w:t>
      </w:r>
      <w:r w:rsidR="00B3100A">
        <w:br/>
      </w:r>
      <w:r w:rsidRPr="00097EF4">
        <w:t>z dużą zależności</w:t>
      </w:r>
      <w:r w:rsidR="00915B50" w:rsidRPr="00097EF4">
        <w:t>ą</w:t>
      </w:r>
      <w:r w:rsidRPr="00097EF4">
        <w:t xml:space="preserve"> od turystyki</w:t>
      </w:r>
      <w:r w:rsidR="00915B50" w:rsidRPr="00097EF4">
        <w:t>,</w:t>
      </w:r>
      <w:r w:rsidRPr="00097EF4">
        <w:t xml:space="preserve"> zwłaszcza w pasie nadmorskim</w:t>
      </w:r>
      <w:r w:rsidR="00915B50" w:rsidRPr="00097EF4">
        <w:t xml:space="preserve">. </w:t>
      </w:r>
      <w:r w:rsidR="00B72231" w:rsidRPr="00097EF4">
        <w:t xml:space="preserve"> </w:t>
      </w:r>
    </w:p>
    <w:p w:rsidR="00C601E7" w:rsidRPr="00097EF4" w:rsidRDefault="00A26DC4" w:rsidP="00A26DC4">
      <w:pPr>
        <w:spacing w:line="276" w:lineRule="auto"/>
        <w:ind w:firstLine="708"/>
      </w:pPr>
      <w:r w:rsidRPr="00097EF4">
        <w:t xml:space="preserve">Ponadto mieszkańcy zostali zapytani o to, kto powinien być wspierany w ramach wdrażania LSR. Wskazane przez mieszkańców grupy docelowe wynikają zarówno z mocnych jak i słabych stron obszaru. </w:t>
      </w:r>
      <w:r w:rsidRPr="00097EF4">
        <w:lastRenderedPageBreak/>
        <w:t>Największe wsparcie wg ankietowanych powinno być skierowane do absolwentów szkół średnich i wyższych (prawie 15%) oraz do młodzieży w wieku do 25 lat (14%). Mieszkańcy w trakcie spotkań gminnych za jedną z głównych szans rozwoju przedsiębiorczości i zwiększenia zatrudnienia uznali dostępność zewnętrznych źródeł finansowania.</w:t>
      </w:r>
    </w:p>
    <w:p w:rsidR="00DA3664" w:rsidRPr="00097EF4" w:rsidRDefault="00DA3664" w:rsidP="005C1A21">
      <w:pPr>
        <w:spacing w:line="276" w:lineRule="auto"/>
      </w:pPr>
      <w:r w:rsidRPr="00097EF4">
        <w:tab/>
        <w:t xml:space="preserve">Rolnictwo na obszarze LGD jest ważnym elementem </w:t>
      </w:r>
      <w:r w:rsidR="00E53181" w:rsidRPr="00097EF4">
        <w:t>gospodarki. Użytki rolne w 2014</w:t>
      </w:r>
      <w:r w:rsidRPr="00097EF4">
        <w:t xml:space="preserve"> r. zajmowały obszar </w:t>
      </w:r>
      <w:r w:rsidR="00E53181" w:rsidRPr="00097EF4">
        <w:t>83 009</w:t>
      </w:r>
      <w:r w:rsidRPr="00097EF4">
        <w:t xml:space="preserve"> ha i stanowiły 72,2</w:t>
      </w:r>
      <w:r w:rsidR="00E53181" w:rsidRPr="00097EF4">
        <w:t>7</w:t>
      </w:r>
      <w:r w:rsidRPr="00097EF4">
        <w:t xml:space="preserve">% powierzchni całego obszaru LGD. Charakterystyczne dla obszaru są duże gospodarstwa rolne. Według danych </w:t>
      </w:r>
      <w:r w:rsidR="00E131E8" w:rsidRPr="00097EF4">
        <w:t>Powszechnego Spisu Rolnego</w:t>
      </w:r>
      <w:r w:rsidR="003B0E22" w:rsidRPr="00097EF4">
        <w:t xml:space="preserve"> z 2010 r. największą grupę gospodarstw stanowiły te</w:t>
      </w:r>
      <w:r w:rsidRPr="00097EF4">
        <w:t xml:space="preserve"> </w:t>
      </w:r>
      <w:r w:rsidR="00B72231" w:rsidRPr="00097EF4">
        <w:t xml:space="preserve">gospodarstwa </w:t>
      </w:r>
      <w:r w:rsidR="00A61306" w:rsidRPr="00097EF4">
        <w:t xml:space="preserve">o </w:t>
      </w:r>
      <w:r w:rsidRPr="00097EF4">
        <w:t>wielkości ponad</w:t>
      </w:r>
      <w:r w:rsidR="003B0E22" w:rsidRPr="00097EF4">
        <w:t xml:space="preserve"> 1</w:t>
      </w:r>
      <w:r w:rsidRPr="00097EF4">
        <w:t>5 ha</w:t>
      </w:r>
      <w:r w:rsidR="003B0E22" w:rsidRPr="00097EF4">
        <w:t xml:space="preserve"> (30,51%)</w:t>
      </w:r>
      <w:r w:rsidRPr="00097EF4">
        <w:t>. Czynnikiem sprzyjającym rozwojowi rolnictwa są bardzo dobrej jakości gleby (głównie mady), płaskie ukształtowa</w:t>
      </w:r>
      <w:r w:rsidR="007E48A2" w:rsidRPr="00097EF4">
        <w:t>nie terenu oraz niska lesistość, która</w:t>
      </w:r>
      <w:r w:rsidRPr="00097EF4">
        <w:t xml:space="preserve"> </w:t>
      </w:r>
      <w:r w:rsidR="003B0E22" w:rsidRPr="00097EF4">
        <w:t>wynosi 5,87</w:t>
      </w:r>
      <w:r w:rsidRPr="00097EF4">
        <w:t>%, podczas gdy w Polsce</w:t>
      </w:r>
      <w:r w:rsidR="00B553BE" w:rsidRPr="00097EF4">
        <w:t xml:space="preserve"> 29,97</w:t>
      </w:r>
      <w:r w:rsidRPr="00097EF4">
        <w:t>%,</w:t>
      </w:r>
      <w:r w:rsidR="00B553BE" w:rsidRPr="00097EF4">
        <w:t xml:space="preserve"> a w województwie pomorskim 37,22</w:t>
      </w:r>
      <w:r w:rsidRPr="00097EF4">
        <w:t>%.</w:t>
      </w:r>
      <w:r w:rsidR="00B553BE" w:rsidRPr="00097EF4">
        <w:t xml:space="preserve"> Wśród gruntów rolnych 76,58</w:t>
      </w:r>
      <w:r w:rsidRPr="00097EF4">
        <w:t>% powierzchni stanowiły grunty orne, natomiast drugie</w:t>
      </w:r>
      <w:r w:rsidR="00C14643" w:rsidRPr="00097EF4">
        <w:t xml:space="preserve"> </w:t>
      </w:r>
      <w:r w:rsidRPr="00097EF4">
        <w:t>w zes</w:t>
      </w:r>
      <w:r w:rsidR="00B553BE" w:rsidRPr="00097EF4">
        <w:t>tawieniu były łąki trwałe – 9,53</w:t>
      </w:r>
      <w:r w:rsidRPr="00097EF4">
        <w:t>%, co potwierdza ogromne znaczenie sekto</w:t>
      </w:r>
      <w:r w:rsidR="003B0E22" w:rsidRPr="00097EF4">
        <w:t xml:space="preserve">ra rolniczego na obszarze LGD. </w:t>
      </w:r>
      <w:r w:rsidR="00A80919" w:rsidRPr="00097EF4">
        <w:t>Na obszarach byłych Państwowych Gospodarstw Rolnych obserwuje się zjawisko wykluczenia społecznego.</w:t>
      </w:r>
    </w:p>
    <w:p w:rsidR="002C28B2" w:rsidRPr="00097EF4" w:rsidRDefault="001C321C" w:rsidP="005C1A21">
      <w:pPr>
        <w:spacing w:line="276" w:lineRule="auto"/>
      </w:pPr>
      <w:r w:rsidRPr="00097EF4">
        <w:tab/>
        <w:t>W 2014</w:t>
      </w:r>
      <w:r w:rsidR="00C90B82" w:rsidRPr="00097EF4">
        <w:t xml:space="preserve"> r. </w:t>
      </w:r>
      <w:r w:rsidR="00CD6FBD" w:rsidRPr="00097EF4">
        <w:t>dochód budżet</w:t>
      </w:r>
      <w:r w:rsidRPr="00097EF4">
        <w:t>ów</w:t>
      </w:r>
      <w:r w:rsidR="00233D8D" w:rsidRPr="00097EF4">
        <w:t xml:space="preserve"> gmin wchodzących w skład LGD w przeliczeniu </w:t>
      </w:r>
      <w:r w:rsidR="00CD6FBD" w:rsidRPr="00097EF4">
        <w:t xml:space="preserve">na </w:t>
      </w:r>
      <w:r w:rsidR="00233D8D" w:rsidRPr="00097EF4">
        <w:br/>
      </w:r>
      <w:r w:rsidR="00CD6FBD" w:rsidRPr="00097EF4">
        <w:t xml:space="preserve">1 mieszkańca wynosił </w:t>
      </w:r>
      <w:r w:rsidR="007278C4" w:rsidRPr="00097EF4">
        <w:t>3 940,65</w:t>
      </w:r>
      <w:r w:rsidR="00CD6FBD" w:rsidRPr="00097EF4">
        <w:t xml:space="preserve"> zł, podczas gdy w Polsce </w:t>
      </w:r>
      <w:r w:rsidR="007278C4" w:rsidRPr="00097EF4">
        <w:t>3 971,27</w:t>
      </w:r>
      <w:r w:rsidR="00CD6FBD" w:rsidRPr="00097EF4">
        <w:t xml:space="preserve">zł, </w:t>
      </w:r>
      <w:r w:rsidR="007278C4" w:rsidRPr="00097EF4">
        <w:t>w województwie pomorskim 4 274,62</w:t>
      </w:r>
      <w:r w:rsidR="00CD6FBD" w:rsidRPr="00097EF4">
        <w:t xml:space="preserve"> zł, w powiecie malborskim 3</w:t>
      </w:r>
      <w:r w:rsidR="007278C4" w:rsidRPr="00097EF4">
        <w:t xml:space="preserve"> 210,47 </w:t>
      </w:r>
      <w:r w:rsidR="00CD6FBD" w:rsidRPr="00097EF4">
        <w:t>zł</w:t>
      </w:r>
      <w:r w:rsidR="007278C4" w:rsidRPr="00097EF4">
        <w:t>, zaś</w:t>
      </w:r>
      <w:r w:rsidR="00233D8D" w:rsidRPr="00097EF4">
        <w:t xml:space="preserve"> w</w:t>
      </w:r>
      <w:r w:rsidR="007278C4" w:rsidRPr="00097EF4">
        <w:t xml:space="preserve"> powiecie nowodworskim 4 105,94 </w:t>
      </w:r>
      <w:r w:rsidR="00CD6FBD" w:rsidRPr="00097EF4">
        <w:t xml:space="preserve">zł. </w:t>
      </w:r>
      <w:r w:rsidR="00D54AE2" w:rsidRPr="00097EF4">
        <w:br/>
      </w:r>
      <w:r w:rsidR="00CD6FBD" w:rsidRPr="00097EF4">
        <w:t>W latac</w:t>
      </w:r>
      <w:r w:rsidR="007278C4" w:rsidRPr="00097EF4">
        <w:t>h 2009–2014</w:t>
      </w:r>
      <w:r w:rsidR="00CD6FBD" w:rsidRPr="00097EF4">
        <w:t xml:space="preserve"> ulegał</w:t>
      </w:r>
      <w:r w:rsidR="007278C4" w:rsidRPr="00097EF4">
        <w:t xml:space="preserve"> on</w:t>
      </w:r>
      <w:r w:rsidR="00CD6FBD" w:rsidRPr="00097EF4">
        <w:t xml:space="preserve"> znacznym wahaniom, najniższy wynik </w:t>
      </w:r>
      <w:r w:rsidR="002C28B2" w:rsidRPr="00097EF4">
        <w:t>osiągnięto</w:t>
      </w:r>
      <w:r w:rsidR="00233D8D" w:rsidRPr="00097EF4">
        <w:t xml:space="preserve"> w </w:t>
      </w:r>
      <w:r w:rsidR="00CD6FBD" w:rsidRPr="00097EF4">
        <w:t>2009 r. – 2</w:t>
      </w:r>
      <w:r w:rsidR="007278C4" w:rsidRPr="00097EF4">
        <w:t> 718,21</w:t>
      </w:r>
      <w:r w:rsidR="002C28B2" w:rsidRPr="00097EF4">
        <w:t xml:space="preserve"> zł</w:t>
      </w:r>
      <w:r w:rsidR="00CD6FBD" w:rsidRPr="00097EF4">
        <w:t xml:space="preserve">, a najwyższy w 2012 r. – </w:t>
      </w:r>
      <w:r w:rsidR="007278C4" w:rsidRPr="00097EF4">
        <w:t>4 294,99</w:t>
      </w:r>
      <w:r w:rsidR="00CD6FBD" w:rsidRPr="00097EF4">
        <w:t xml:space="preserve"> zł. </w:t>
      </w:r>
    </w:p>
    <w:p w:rsidR="000C5F71" w:rsidRPr="00097EF4" w:rsidRDefault="000C5F71" w:rsidP="007307D0">
      <w:pPr>
        <w:spacing w:line="276" w:lineRule="auto"/>
        <w:ind w:firstLine="708"/>
      </w:pPr>
      <w:r w:rsidRPr="00097EF4">
        <w:t xml:space="preserve">Udział dochodów własnych w dochodach ogółem gmin obszaru LGD w </w:t>
      </w:r>
      <w:r w:rsidR="002D1FA2" w:rsidRPr="00097EF4">
        <w:t xml:space="preserve">roku 2014 był wyższy </w:t>
      </w:r>
      <w:r w:rsidRPr="00097EF4">
        <w:t xml:space="preserve">niż w powiecie malborskim, ale niższy niż w </w:t>
      </w:r>
      <w:r w:rsidR="002D1FA2" w:rsidRPr="00097EF4">
        <w:t xml:space="preserve">Polsce, </w:t>
      </w:r>
      <w:r w:rsidRPr="00097EF4">
        <w:t>województwie pomorskim</w:t>
      </w:r>
      <w:r w:rsidR="007307D0" w:rsidRPr="00097EF4">
        <w:t xml:space="preserve"> </w:t>
      </w:r>
      <w:r w:rsidRPr="00097EF4">
        <w:t xml:space="preserve">i powiecie nowodworskim. Średnia dla obszaru LGD w roku </w:t>
      </w:r>
      <w:r w:rsidR="007B6CB8" w:rsidRPr="00097EF4">
        <w:t>2014</w:t>
      </w:r>
      <w:r w:rsidRPr="00097EF4">
        <w:t xml:space="preserve"> wyniosła 5</w:t>
      </w:r>
      <w:r w:rsidR="002D1FA2" w:rsidRPr="00097EF4">
        <w:t>1</w:t>
      </w:r>
      <w:r w:rsidRPr="00097EF4">
        <w:t>,9</w:t>
      </w:r>
      <w:r w:rsidR="002D1FA2" w:rsidRPr="00097EF4">
        <w:t>4%,</w:t>
      </w:r>
      <w:r w:rsidR="007307D0" w:rsidRPr="00097EF4">
        <w:t xml:space="preserve"> </w:t>
      </w:r>
      <w:r w:rsidR="002D1FA2" w:rsidRPr="00097EF4">
        <w:t>w Polsce 55,37</w:t>
      </w:r>
      <w:r w:rsidRPr="00097EF4">
        <w:t>%</w:t>
      </w:r>
      <w:r w:rsidR="002D1FA2" w:rsidRPr="00097EF4">
        <w:t xml:space="preserve">, </w:t>
      </w:r>
      <w:r w:rsidR="007307D0" w:rsidRPr="00097EF4">
        <w:br/>
      </w:r>
      <w:r w:rsidR="002D1FA2" w:rsidRPr="00097EF4">
        <w:t>w województwie pomorskim 54,74%, w powiecie malborskim 51,84%,</w:t>
      </w:r>
      <w:r w:rsidR="007307D0" w:rsidRPr="00097EF4">
        <w:t xml:space="preserve"> </w:t>
      </w:r>
      <w:r w:rsidRPr="00097EF4">
        <w:t xml:space="preserve">a w powiecie </w:t>
      </w:r>
      <w:r w:rsidR="002D3944" w:rsidRPr="00097EF4">
        <w:t>n</w:t>
      </w:r>
      <w:r w:rsidRPr="00097EF4">
        <w:t xml:space="preserve">owodworskim </w:t>
      </w:r>
      <w:r w:rsidR="002D1FA2" w:rsidRPr="00097EF4">
        <w:t>55,06</w:t>
      </w:r>
      <w:r w:rsidRPr="00097EF4">
        <w:t>%. W najlepszej syt</w:t>
      </w:r>
      <w:r w:rsidR="002D1FA2" w:rsidRPr="00097EF4">
        <w:t>uacji była Gmina Krynica Morska</w:t>
      </w:r>
      <w:r w:rsidR="007307D0" w:rsidRPr="00097EF4">
        <w:t xml:space="preserve"> </w:t>
      </w:r>
      <w:r w:rsidRPr="00097EF4">
        <w:t xml:space="preserve">– </w:t>
      </w:r>
      <w:r w:rsidR="002D1FA2" w:rsidRPr="00097EF4">
        <w:t>78,28</w:t>
      </w:r>
      <w:r w:rsidRPr="00097EF4">
        <w:t xml:space="preserve">%, </w:t>
      </w:r>
      <w:r w:rsidR="00A61306" w:rsidRPr="00097EF4">
        <w:t xml:space="preserve">a </w:t>
      </w:r>
      <w:r w:rsidRPr="00097EF4">
        <w:t xml:space="preserve">w najsłabszej </w:t>
      </w:r>
      <w:r w:rsidR="002D1FA2" w:rsidRPr="00097EF4">
        <w:t>Gmina Lichnowy</w:t>
      </w:r>
      <w:r w:rsidRPr="00097EF4">
        <w:t xml:space="preserve"> z wynikiem </w:t>
      </w:r>
      <w:r w:rsidR="002D1FA2" w:rsidRPr="00097EF4">
        <w:t>32,72</w:t>
      </w:r>
      <w:r w:rsidRPr="00097EF4">
        <w:t>%.</w:t>
      </w:r>
    </w:p>
    <w:p w:rsidR="003D6636" w:rsidRPr="00097EF4" w:rsidRDefault="001F2897" w:rsidP="001F2897">
      <w:pPr>
        <w:spacing w:line="276" w:lineRule="auto"/>
        <w:ind w:firstLine="708"/>
      </w:pPr>
      <w:r w:rsidRPr="00097EF4">
        <w:rPr>
          <w:b/>
        </w:rPr>
        <w:t>Dochody podatkowe</w:t>
      </w:r>
      <w:r w:rsidRPr="00097EF4">
        <w:rPr>
          <w:rStyle w:val="Odwoanieprzypisudolnego"/>
        </w:rPr>
        <w:footnoteReference w:id="3"/>
      </w:r>
      <w:r w:rsidRPr="00097EF4">
        <w:t xml:space="preserve"> obliczone jako średnia z gmin wchodzących w skład LGD </w:t>
      </w:r>
      <w:r w:rsidRPr="00097EF4">
        <w:br/>
        <w:t>w przeliczeniu na 1 mieszkańca wyniosły w 2013 r. 1 736,03</w:t>
      </w:r>
      <w:r w:rsidRPr="00097EF4">
        <w:rPr>
          <w:rStyle w:val="Odwoanieprzypisudolnego"/>
        </w:rPr>
        <w:footnoteReference w:id="4"/>
      </w:r>
      <w:r w:rsidRPr="00097EF4">
        <w:t xml:space="preserve"> zł i były wyższe od kwoty obliczonej dla Polski (1 435,18 zł</w:t>
      </w:r>
      <w:r w:rsidRPr="00097EF4">
        <w:rPr>
          <w:rStyle w:val="Odwoanieprzypisudolnego"/>
        </w:rPr>
        <w:footnoteReference w:id="5"/>
      </w:r>
      <w:r w:rsidRPr="00097EF4">
        <w:t>), województwa pomorskiego</w:t>
      </w:r>
      <w:r w:rsidRPr="00097EF4">
        <w:rPr>
          <w:rStyle w:val="Odwoanieprzypisudolnego"/>
        </w:rPr>
        <w:footnoteReference w:id="6"/>
      </w:r>
      <w:r w:rsidRPr="00097EF4">
        <w:t xml:space="preserve"> (1 221,68 zł).</w:t>
      </w:r>
    </w:p>
    <w:p w:rsidR="00650D5E" w:rsidRPr="00097EF4" w:rsidRDefault="005E4911" w:rsidP="005C1A21">
      <w:pPr>
        <w:spacing w:line="276" w:lineRule="auto"/>
      </w:pPr>
      <w:r w:rsidRPr="00097EF4">
        <w:tab/>
      </w:r>
      <w:r w:rsidR="00F4317C" w:rsidRPr="00097EF4">
        <w:t>P</w:t>
      </w:r>
      <w:r w:rsidR="00650D5E" w:rsidRPr="00097EF4">
        <w:t>odatek dochodowy od osób fizycznych</w:t>
      </w:r>
      <w:r w:rsidR="00F4317C" w:rsidRPr="00097EF4">
        <w:t xml:space="preserve"> obliczany na 1 m</w:t>
      </w:r>
      <w:r w:rsidR="004A3403" w:rsidRPr="00097EF4">
        <w:t>i</w:t>
      </w:r>
      <w:r w:rsidR="00ED00DD" w:rsidRPr="00097EF4">
        <w:t xml:space="preserve">eszkańca na obszarze LGD </w:t>
      </w:r>
      <w:r w:rsidR="00ED00DD" w:rsidRPr="00097EF4">
        <w:br/>
        <w:t>w 2014 </w:t>
      </w:r>
      <w:r w:rsidR="004A3403" w:rsidRPr="00097EF4">
        <w:t>r. wyniósł 367,52</w:t>
      </w:r>
      <w:r w:rsidR="00F4317C" w:rsidRPr="00097EF4">
        <w:t xml:space="preserve"> zł </w:t>
      </w:r>
      <w:r w:rsidR="004A3403" w:rsidRPr="00097EF4">
        <w:t>i był niższy niż w Polsce (783,51</w:t>
      </w:r>
      <w:r w:rsidR="00F4317C" w:rsidRPr="00097EF4">
        <w:t xml:space="preserve"> zł</w:t>
      </w:r>
      <w:r w:rsidR="004A3403" w:rsidRPr="00097EF4">
        <w:t>),</w:t>
      </w:r>
      <w:r w:rsidR="00ED00DD" w:rsidRPr="00097EF4">
        <w:t xml:space="preserve"> województwie pomorskim (793,71 </w:t>
      </w:r>
      <w:r w:rsidR="004A3403" w:rsidRPr="00097EF4">
        <w:t>zł), powiecie malborskim (493,37</w:t>
      </w:r>
      <w:r w:rsidR="00F4317C" w:rsidRPr="00097EF4">
        <w:t xml:space="preserve"> zł) o</w:t>
      </w:r>
      <w:r w:rsidR="00D81382" w:rsidRPr="00097EF4">
        <w:t>raz powiecie now</w:t>
      </w:r>
      <w:r w:rsidR="004A3403" w:rsidRPr="00097EF4">
        <w:t>odworskim (389,13</w:t>
      </w:r>
      <w:r w:rsidR="00F4317C" w:rsidRPr="00097EF4">
        <w:t xml:space="preserve"> zł). Podatek dochodowy od osób prawnych obliczany na 1 mieszkańca w 201</w:t>
      </w:r>
      <w:r w:rsidR="004A3403" w:rsidRPr="00097EF4">
        <w:t>4</w:t>
      </w:r>
      <w:r w:rsidR="00F4317C" w:rsidRPr="00097EF4">
        <w:t xml:space="preserve"> r. wyniósł</w:t>
      </w:r>
      <w:r w:rsidR="004A3403" w:rsidRPr="00097EF4">
        <w:t xml:space="preserve"> z kolei</w:t>
      </w:r>
      <w:r w:rsidR="00F4317C" w:rsidRPr="00097EF4">
        <w:t xml:space="preserve"> </w:t>
      </w:r>
      <w:r w:rsidR="004A3403" w:rsidRPr="00097EF4">
        <w:t>11,71</w:t>
      </w:r>
      <w:r w:rsidR="00F4317C" w:rsidRPr="00097EF4">
        <w:t xml:space="preserve"> zł </w:t>
      </w:r>
      <w:r w:rsidR="00B72231" w:rsidRPr="00097EF4">
        <w:t>podczas gdy</w:t>
      </w:r>
      <w:r w:rsidR="002D3590" w:rsidRPr="00097EF4">
        <w:t xml:space="preserve"> w</w:t>
      </w:r>
      <w:r w:rsidR="00F4317C" w:rsidRPr="00097EF4">
        <w:t xml:space="preserve"> Polsce wyn</w:t>
      </w:r>
      <w:r w:rsidR="002D3590" w:rsidRPr="00097EF4">
        <w:t xml:space="preserve">iósł </w:t>
      </w:r>
      <w:r w:rsidR="004A3403" w:rsidRPr="00097EF4">
        <w:t>55,36</w:t>
      </w:r>
      <w:r w:rsidR="00F4317C" w:rsidRPr="00097EF4">
        <w:t xml:space="preserve"> zł</w:t>
      </w:r>
      <w:r w:rsidR="004A3403" w:rsidRPr="00097EF4">
        <w:t>, w województwie pomorskim 59,71</w:t>
      </w:r>
      <w:r w:rsidR="00F4317C" w:rsidRPr="00097EF4">
        <w:t xml:space="preserve"> zł, w powiecie malborskim </w:t>
      </w:r>
      <w:r w:rsidR="004A3403" w:rsidRPr="00097EF4">
        <w:t>27,06 zł,</w:t>
      </w:r>
      <w:r w:rsidR="001E1D16" w:rsidRPr="00097EF4">
        <w:t xml:space="preserve"> </w:t>
      </w:r>
      <w:r w:rsidR="002D3590" w:rsidRPr="00097EF4">
        <w:t xml:space="preserve">a </w:t>
      </w:r>
      <w:r w:rsidR="004A3403" w:rsidRPr="00097EF4">
        <w:t>w powiecie nowodworskim 11,35</w:t>
      </w:r>
      <w:r w:rsidR="00F4317C" w:rsidRPr="00097EF4">
        <w:t xml:space="preserve"> zł. </w:t>
      </w:r>
    </w:p>
    <w:p w:rsidR="00CD6FBD" w:rsidRPr="00097EF4" w:rsidRDefault="00CD6FBD" w:rsidP="005C1A21">
      <w:pPr>
        <w:spacing w:line="276" w:lineRule="auto"/>
      </w:pPr>
      <w:r w:rsidRPr="00097EF4">
        <w:tab/>
      </w:r>
      <w:r w:rsidR="004C2893" w:rsidRPr="00097EF4">
        <w:t xml:space="preserve">Wydatki budżetów gmin obszaru LGD na 1 mieszkańca </w:t>
      </w:r>
      <w:r w:rsidR="00DC5B85" w:rsidRPr="00097EF4">
        <w:t>ulegały znacznym wahaniom</w:t>
      </w:r>
      <w:r w:rsidR="004C2893" w:rsidRPr="00097EF4">
        <w:t xml:space="preserve"> </w:t>
      </w:r>
      <w:r w:rsidR="00B72231" w:rsidRPr="00097EF4">
        <w:br/>
      </w:r>
      <w:r w:rsidR="004C2893" w:rsidRPr="00097EF4">
        <w:t>w latac</w:t>
      </w:r>
      <w:r w:rsidR="00E469CE" w:rsidRPr="00097EF4">
        <w:t>h 2009–2014</w:t>
      </w:r>
      <w:r w:rsidR="00DC5B85" w:rsidRPr="00097EF4">
        <w:t xml:space="preserve"> – od </w:t>
      </w:r>
      <w:r w:rsidR="00E469CE" w:rsidRPr="00097EF4">
        <w:t>2 976,14</w:t>
      </w:r>
      <w:r w:rsidR="00D81382" w:rsidRPr="00097EF4">
        <w:t xml:space="preserve"> zł </w:t>
      </w:r>
      <w:r w:rsidR="00E469CE" w:rsidRPr="00097EF4">
        <w:t>w 2009 r.</w:t>
      </w:r>
      <w:r w:rsidR="00D81382" w:rsidRPr="00097EF4">
        <w:t xml:space="preserve"> do </w:t>
      </w:r>
      <w:r w:rsidR="00E469CE" w:rsidRPr="00097EF4">
        <w:t>4 213,39</w:t>
      </w:r>
      <w:r w:rsidR="00D81382" w:rsidRPr="00097EF4">
        <w:t xml:space="preserve"> </w:t>
      </w:r>
      <w:r w:rsidR="002D3590" w:rsidRPr="00097EF4">
        <w:t xml:space="preserve">zł </w:t>
      </w:r>
      <w:r w:rsidR="00D81382" w:rsidRPr="00097EF4">
        <w:t>w 2</w:t>
      </w:r>
      <w:r w:rsidR="00E469CE" w:rsidRPr="00097EF4">
        <w:t>012 r.</w:t>
      </w:r>
      <w:r w:rsidR="004C2893" w:rsidRPr="00097EF4">
        <w:t xml:space="preserve"> </w:t>
      </w:r>
      <w:r w:rsidR="00092599" w:rsidRPr="00097EF4">
        <w:t>W</w:t>
      </w:r>
      <w:r w:rsidR="00E469CE" w:rsidRPr="00097EF4">
        <w:t xml:space="preserve"> roku 2014</w:t>
      </w:r>
      <w:r w:rsidR="004C2893" w:rsidRPr="00097EF4">
        <w:t xml:space="preserve"> wyniosły </w:t>
      </w:r>
      <w:r w:rsidR="00E469CE" w:rsidRPr="00097EF4">
        <w:t>4 175,22</w:t>
      </w:r>
      <w:r w:rsidR="005813BD" w:rsidRPr="00097EF4">
        <w:t xml:space="preserve"> zł,</w:t>
      </w:r>
      <w:r w:rsidR="00B3100A">
        <w:br/>
      </w:r>
      <w:r w:rsidR="00E469CE" w:rsidRPr="00097EF4">
        <w:t>a w</w:t>
      </w:r>
      <w:r w:rsidR="004C2893" w:rsidRPr="00097EF4">
        <w:t>yni</w:t>
      </w:r>
      <w:r w:rsidR="00E469CE" w:rsidRPr="00097EF4">
        <w:t xml:space="preserve">k ten był wyższy niż w Polsce (4 021,24 zł) i powiecie malborskim (3 279,61 zł), niższy zaś niż </w:t>
      </w:r>
      <w:r w:rsidR="00B3100A">
        <w:br/>
      </w:r>
      <w:r w:rsidR="00E469CE" w:rsidRPr="00097EF4">
        <w:t>w</w:t>
      </w:r>
      <w:r w:rsidR="004C2893" w:rsidRPr="00097EF4">
        <w:t xml:space="preserve"> </w:t>
      </w:r>
      <w:r w:rsidR="00E469CE" w:rsidRPr="00097EF4">
        <w:t>województwie pomorskim (4 271,88</w:t>
      </w:r>
      <w:r w:rsidR="004C2893" w:rsidRPr="00097EF4">
        <w:t xml:space="preserve"> zł</w:t>
      </w:r>
      <w:r w:rsidR="001A5F75" w:rsidRPr="00097EF4">
        <w:t xml:space="preserve">) </w:t>
      </w:r>
      <w:r w:rsidR="004C2893" w:rsidRPr="00097EF4">
        <w:t>i</w:t>
      </w:r>
      <w:r w:rsidR="001A5F75" w:rsidRPr="00097EF4">
        <w:t xml:space="preserve"> powiecie nowodworskim (4 404,67</w:t>
      </w:r>
      <w:r w:rsidR="004C2893" w:rsidRPr="00097EF4">
        <w:t xml:space="preserve"> zł). Zauważyć należy jednak ogromną rozbieżność między gminami wchodzącymi w skład L</w:t>
      </w:r>
      <w:r w:rsidR="001A5F75" w:rsidRPr="00097EF4">
        <w:t>GD. Wydatki budżetu gminy w 2014</w:t>
      </w:r>
      <w:r w:rsidR="004C2893" w:rsidRPr="00097EF4">
        <w:t xml:space="preserve"> </w:t>
      </w:r>
      <w:r w:rsidR="004C2893" w:rsidRPr="00097EF4">
        <w:lastRenderedPageBreak/>
        <w:t>r. najwyższy poziom miały w Krynicy Morskiej (</w:t>
      </w:r>
      <w:r w:rsidR="001A5F75" w:rsidRPr="00097EF4">
        <w:t>26 745,93</w:t>
      </w:r>
      <w:r w:rsidR="004C2893" w:rsidRPr="00097EF4">
        <w:t xml:space="preserve"> zł), natomiast najniższy w Nowym Dworze Gdańskim (2</w:t>
      </w:r>
      <w:r w:rsidR="001A5F75" w:rsidRPr="00097EF4">
        <w:t> 913,26</w:t>
      </w:r>
      <w:r w:rsidR="004C2893" w:rsidRPr="00097EF4">
        <w:t xml:space="preserve"> zł).</w:t>
      </w:r>
    </w:p>
    <w:p w:rsidR="00FC4D4D" w:rsidRPr="00097EF4" w:rsidRDefault="00C90B82" w:rsidP="005C1A21">
      <w:pPr>
        <w:spacing w:line="276" w:lineRule="auto"/>
      </w:pPr>
      <w:r w:rsidRPr="00097EF4">
        <w:tab/>
        <w:t xml:space="preserve">Działalność sektora społecznego </w:t>
      </w:r>
      <w:r w:rsidR="000A3D23" w:rsidRPr="00097EF4">
        <w:t>odzwierciedla się w ilości</w:t>
      </w:r>
      <w:r w:rsidRPr="00097EF4">
        <w:t xml:space="preserve"> fundacji, stowarzyszeń </w:t>
      </w:r>
      <w:r w:rsidR="007E48A2" w:rsidRPr="00097EF4">
        <w:br/>
      </w:r>
      <w:r w:rsidRPr="00097EF4">
        <w:t>oraz organizacji społe</w:t>
      </w:r>
      <w:r w:rsidR="00C05F06" w:rsidRPr="00097EF4">
        <w:t>cznych, która w latach 2009–2014</w:t>
      </w:r>
      <w:r w:rsidRPr="00097EF4">
        <w:t xml:space="preserve"> systematycznie wzrastała. Na obszarze LGD w 2009 r. zarejestrowanych było 139 fundacji, stowarzyszeń i organizacji społecznych, a w roku 2</w:t>
      </w:r>
      <w:r w:rsidR="00BD4B5A" w:rsidRPr="00097EF4">
        <w:t>014 – 184</w:t>
      </w:r>
      <w:r w:rsidRPr="00097EF4">
        <w:t>, co</w:t>
      </w:r>
      <w:r w:rsidR="009A1FEB" w:rsidRPr="00097EF4">
        <w:t xml:space="preserve"> wskazywałoby na coraz większe zaangażowanie lokalnej społeczności</w:t>
      </w:r>
      <w:r w:rsidR="00BF26AD" w:rsidRPr="00097EF4">
        <w:t>. J</w:t>
      </w:r>
      <w:r w:rsidR="009A1FEB" w:rsidRPr="00097EF4">
        <w:t>ednak</w:t>
      </w:r>
      <w:r w:rsidRPr="00097EF4">
        <w:t xml:space="preserve"> </w:t>
      </w:r>
      <w:r w:rsidR="009A1FEB" w:rsidRPr="00097EF4">
        <w:t xml:space="preserve">w </w:t>
      </w:r>
      <w:r w:rsidRPr="00097EF4">
        <w:t>przeliczeniu na 10 tys. mieszkańców ilość fundacji, stowarzyszeń i organizacji społecznych na obszarze LGD w 201</w:t>
      </w:r>
      <w:r w:rsidR="00BD4B5A" w:rsidRPr="00097EF4">
        <w:t>4</w:t>
      </w:r>
      <w:r w:rsidRPr="00097EF4">
        <w:t xml:space="preserve"> r. </w:t>
      </w:r>
      <w:r w:rsidR="002534FA" w:rsidRPr="00097EF4">
        <w:t xml:space="preserve">wynosiła </w:t>
      </w:r>
      <w:r w:rsidR="00BD4B5A" w:rsidRPr="00097EF4">
        <w:t>30</w:t>
      </w:r>
      <w:r w:rsidR="009A1FEB" w:rsidRPr="00097EF4">
        <w:t xml:space="preserve"> i b</w:t>
      </w:r>
      <w:r w:rsidR="00BD4B5A" w:rsidRPr="00097EF4">
        <w:t xml:space="preserve">ył to wynik słabszy od średniej dla kraju i województwa, gdzie wyniósł </w:t>
      </w:r>
      <w:r w:rsidR="00402BB3" w:rsidRPr="00097EF4">
        <w:t>po 33 podmioty oraz od wyniku dla powiatu nowodworsk</w:t>
      </w:r>
      <w:r w:rsidR="001F2897" w:rsidRPr="00097EF4">
        <w:t xml:space="preserve">iego </w:t>
      </w:r>
      <w:r w:rsidR="00402BB3" w:rsidRPr="00097EF4">
        <w:t xml:space="preserve">– 34 podmioty. W powiecie malborskim </w:t>
      </w:r>
      <w:r w:rsidR="00B42A79" w:rsidRPr="00097EF4">
        <w:t>w</w:t>
      </w:r>
      <w:r w:rsidR="00402BB3" w:rsidRPr="00097EF4">
        <w:t xml:space="preserve"> przeliczeniu na 10 tys. mieszkańców ilość fundacji, stowarzyszeń i organizacji społecznych wynosiła w 2014 roku 27 podmiotów. </w:t>
      </w:r>
      <w:r w:rsidRPr="00097EF4">
        <w:t xml:space="preserve">Największe zaangażowanie </w:t>
      </w:r>
      <w:r w:rsidR="002534FA" w:rsidRPr="00097EF4">
        <w:t>wynikające z i</w:t>
      </w:r>
      <w:r w:rsidR="00402BB3" w:rsidRPr="00097EF4">
        <w:t>lości organizacji pozarządowych</w:t>
      </w:r>
      <w:r w:rsidR="009A1FEB" w:rsidRPr="00097EF4">
        <w:t xml:space="preserve"> </w:t>
      </w:r>
      <w:r w:rsidR="002534FA" w:rsidRPr="00097EF4">
        <w:t xml:space="preserve">w przeliczeniu na 10 tys. mieszkańców widoczne było </w:t>
      </w:r>
      <w:r w:rsidRPr="00097EF4">
        <w:t>w Gminie Krynica Morska</w:t>
      </w:r>
      <w:r w:rsidR="002534FA" w:rsidRPr="00097EF4">
        <w:t xml:space="preserve"> –</w:t>
      </w:r>
      <w:r w:rsidR="00402BB3" w:rsidRPr="00097EF4">
        <w:t xml:space="preserve"> 82</w:t>
      </w:r>
      <w:r w:rsidRPr="00097EF4">
        <w:t xml:space="preserve">, najmniejsze </w:t>
      </w:r>
      <w:r w:rsidR="002534FA" w:rsidRPr="00097EF4">
        <w:t xml:space="preserve">zaś w </w:t>
      </w:r>
      <w:r w:rsidR="0047443C" w:rsidRPr="00097EF4">
        <w:t>Gminie</w:t>
      </w:r>
      <w:r w:rsidRPr="00097EF4">
        <w:t xml:space="preserve"> </w:t>
      </w:r>
      <w:r w:rsidR="005813BD" w:rsidRPr="00097EF4">
        <w:br/>
      </w:r>
      <w:r w:rsidRPr="00097EF4">
        <w:t xml:space="preserve">Malbork </w:t>
      </w:r>
      <w:r w:rsidR="00143779" w:rsidRPr="00097EF4">
        <w:t>–</w:t>
      </w:r>
      <w:r w:rsidR="002534FA" w:rsidRPr="00097EF4">
        <w:t xml:space="preserve"> </w:t>
      </w:r>
      <w:r w:rsidR="0047443C" w:rsidRPr="00097EF4">
        <w:t>17</w:t>
      </w:r>
      <w:r w:rsidRPr="00097EF4">
        <w:t xml:space="preserve">. </w:t>
      </w:r>
    </w:p>
    <w:p w:rsidR="00A26DC4" w:rsidRPr="00097EF4" w:rsidRDefault="00A26DC4" w:rsidP="00A26DC4">
      <w:pPr>
        <w:spacing w:line="276" w:lineRule="auto"/>
        <w:ind w:firstLine="708"/>
      </w:pPr>
      <w:r w:rsidRPr="00097EF4">
        <w:t xml:space="preserve">Niemniej jednak należy zwrócić szczególną uwagę na odczucia mieszkańców obszaru LGD, którzy w trakcie prowadzonych konsultacji społecznych na spotkaniach gminnych oraz </w:t>
      </w:r>
      <w:r w:rsidR="00B42A79" w:rsidRPr="00097EF4">
        <w:t>podczas</w:t>
      </w:r>
      <w:r w:rsidRPr="00097EF4">
        <w:t xml:space="preserve"> badania ankietowego (metodą bezpośrednią oraz poprzez formularze na stronie internetowej) odnieśli się do </w:t>
      </w:r>
      <w:r w:rsidRPr="00097EF4">
        <w:rPr>
          <w:i/>
        </w:rPr>
        <w:t xml:space="preserve">zaangażowania lokalnej społeczności w rozwój obszaru </w:t>
      </w:r>
      <w:r w:rsidRPr="00097EF4">
        <w:t>i tylko 3% badanych wskazało zaangażowanie jako mocną stronę</w:t>
      </w:r>
      <w:r w:rsidRPr="00097EF4">
        <w:rPr>
          <w:i/>
        </w:rPr>
        <w:t xml:space="preserve">, </w:t>
      </w:r>
      <w:r w:rsidRPr="00097EF4">
        <w:t xml:space="preserve">podczas gdy 17% z nich uznało ją jako stronę słabą. Niemniej jednak mieszkańcy upatrują szansę w rozwoju obszaru dzięki rosnącej </w:t>
      </w:r>
      <w:r w:rsidRPr="00097EF4">
        <w:rPr>
          <w:i/>
        </w:rPr>
        <w:t>popularności inicjatyw oddolnych i odpowiedzialności społecznej</w:t>
      </w:r>
      <w:r w:rsidRPr="00097EF4">
        <w:t xml:space="preserve"> (11% badanych). W trakcie spotkań warsztatowych w gminach jak i spotkań Zespołu ds. opracowania Strategii również zwrócono uwagę na konieczność pobudzania aktywności społecznej i większą potrzebę zaangażowania się mieszkańców w rozwój obszaru LGD uznając jednocześnie</w:t>
      </w:r>
      <w:r w:rsidR="00B42A79" w:rsidRPr="00097EF4">
        <w:t>,</w:t>
      </w:r>
      <w:r w:rsidRPr="00097EF4">
        <w:t xml:space="preserve"> że największym zagrożeniem dla aktywności organizacji pozarządowych i inicjatyw oddolnych są skomplikowane procedury aplikowania o środki finansowe oraz brak środków na pokrycie wkładu własnego. Ponad 11% ankietowanych wskazało </w:t>
      </w:r>
      <w:r w:rsidRPr="00097EF4">
        <w:rPr>
          <w:i/>
        </w:rPr>
        <w:t>osoby działające w organizacjach pozarządowych</w:t>
      </w:r>
      <w:r w:rsidRPr="00097EF4">
        <w:t xml:space="preserve"> jako grupę, która powinna być szczególnie wspierana w ramach realizacji LSR.</w:t>
      </w:r>
    </w:p>
    <w:p w:rsidR="00C90B82" w:rsidRPr="00097EF4" w:rsidRDefault="00BA2EDB" w:rsidP="00BE4728">
      <w:pPr>
        <w:pStyle w:val="Nagwek2"/>
      </w:pPr>
      <w:bookmarkStart w:id="25" w:name="_Toc431128900"/>
      <w:bookmarkStart w:id="26" w:name="_Toc436933488"/>
      <w:r w:rsidRPr="00097EF4">
        <w:t>Charakterystyka rynku pracy – z</w:t>
      </w:r>
      <w:r w:rsidR="00C90B82" w:rsidRPr="00097EF4">
        <w:t>atrudnienie</w:t>
      </w:r>
      <w:r w:rsidRPr="00097EF4">
        <w:t xml:space="preserve"> i bezrobocie</w:t>
      </w:r>
      <w:bookmarkEnd w:id="25"/>
      <w:bookmarkEnd w:id="26"/>
    </w:p>
    <w:p w:rsidR="00C90B82" w:rsidRPr="00097EF4" w:rsidRDefault="00C90B82" w:rsidP="005C1A21">
      <w:pPr>
        <w:spacing w:line="276" w:lineRule="auto"/>
      </w:pPr>
      <w:r w:rsidRPr="00097EF4">
        <w:tab/>
        <w:t xml:space="preserve">Sytuacja na rynku pracy w gminach </w:t>
      </w:r>
      <w:r w:rsidR="00ED413A" w:rsidRPr="00097EF4">
        <w:t xml:space="preserve">obszaru </w:t>
      </w:r>
      <w:r w:rsidRPr="00097EF4">
        <w:t xml:space="preserve">LGD w latach 2009–2013 utrzymywała się na </w:t>
      </w:r>
      <w:r w:rsidR="00ED413A" w:rsidRPr="00097EF4">
        <w:t xml:space="preserve">podobnym </w:t>
      </w:r>
      <w:r w:rsidRPr="00097EF4">
        <w:t>poziomie. Liczba osób zatrudnionych w przeliczeniu na 1 000 ludności w</w:t>
      </w:r>
      <w:r w:rsidR="00B2564C" w:rsidRPr="00097EF4">
        <w:t xml:space="preserve"> 2014</w:t>
      </w:r>
      <w:r w:rsidRPr="00097EF4">
        <w:t xml:space="preserve"> r. </w:t>
      </w:r>
      <w:r w:rsidR="00ED413A" w:rsidRPr="00097EF4">
        <w:t xml:space="preserve">wynosiła </w:t>
      </w:r>
      <w:r w:rsidR="00B2564C" w:rsidRPr="00097EF4">
        <w:t>104</w:t>
      </w:r>
      <w:r w:rsidRPr="00097EF4">
        <w:t xml:space="preserve"> i była ponad dwukrotnie niższa niż w Polsce </w:t>
      </w:r>
      <w:r w:rsidR="00143779" w:rsidRPr="00097EF4">
        <w:t>(</w:t>
      </w:r>
      <w:r w:rsidR="00B2564C" w:rsidRPr="00097EF4">
        <w:t>230</w:t>
      </w:r>
      <w:r w:rsidR="00143779" w:rsidRPr="00097EF4">
        <w:t>)</w:t>
      </w:r>
      <w:r w:rsidRPr="00097EF4">
        <w:t xml:space="preserve"> i województwie pomorskim </w:t>
      </w:r>
      <w:r w:rsidR="00143779" w:rsidRPr="00097EF4">
        <w:t>(</w:t>
      </w:r>
      <w:r w:rsidRPr="00097EF4">
        <w:t>22</w:t>
      </w:r>
      <w:r w:rsidR="00B2564C" w:rsidRPr="00097EF4">
        <w:t>6</w:t>
      </w:r>
      <w:r w:rsidR="00143779" w:rsidRPr="00097EF4">
        <w:t>)</w:t>
      </w:r>
      <w:r w:rsidRPr="00097EF4">
        <w:t>. Z powyższych danych wynika, iż na obszarze działania LGD konieczne jest podjęcie działań mających na</w:t>
      </w:r>
      <w:r w:rsidR="00B3100A">
        <w:t xml:space="preserve"> </w:t>
      </w:r>
      <w:r w:rsidRPr="00097EF4">
        <w:t xml:space="preserve">celu tworzenie nowych miejsc pracy w przedsiębiorstwach już istniejących lub aktywizacja mieszkańców w celu </w:t>
      </w:r>
      <w:r w:rsidR="00ED413A" w:rsidRPr="00097EF4">
        <w:t>zakładania własnych działalności gospodarczych</w:t>
      </w:r>
      <w:r w:rsidR="001E1D16" w:rsidRPr="00097EF4">
        <w:t xml:space="preserve"> oraz rozwoju już istniejących</w:t>
      </w:r>
      <w:r w:rsidRPr="00097EF4">
        <w:t>.</w:t>
      </w:r>
      <w:r w:rsidR="00871A68" w:rsidRPr="00097EF4">
        <w:t xml:space="preserve"> </w:t>
      </w:r>
    </w:p>
    <w:p w:rsidR="00C90B82" w:rsidRPr="00097EF4" w:rsidRDefault="00C90B82" w:rsidP="005C1A21">
      <w:pPr>
        <w:spacing w:line="276" w:lineRule="auto"/>
      </w:pPr>
      <w:r w:rsidRPr="00097EF4">
        <w:tab/>
        <w:t xml:space="preserve">Przeciętne wynagrodzenie brutto w powiecie malborskim </w:t>
      </w:r>
      <w:r w:rsidR="00ED413A" w:rsidRPr="00097EF4">
        <w:t xml:space="preserve">wynosiło </w:t>
      </w:r>
      <w:r w:rsidR="00B2564C" w:rsidRPr="00097EF4">
        <w:t>w 2014</w:t>
      </w:r>
      <w:r w:rsidR="00ED413A" w:rsidRPr="00097EF4">
        <w:t xml:space="preserve"> r. </w:t>
      </w:r>
      <w:r w:rsidR="00B2564C" w:rsidRPr="00097EF4">
        <w:t>3 375,47 </w:t>
      </w:r>
      <w:r w:rsidRPr="00097EF4">
        <w:t>zł, natomiast w powiecie nowodworskim 3 </w:t>
      </w:r>
      <w:r w:rsidR="00B2564C" w:rsidRPr="00097EF4">
        <w:t>350</w:t>
      </w:r>
      <w:r w:rsidRPr="00097EF4">
        <w:t>,</w:t>
      </w:r>
      <w:r w:rsidR="00B2564C" w:rsidRPr="00097EF4">
        <w:t>00</w:t>
      </w:r>
      <w:r w:rsidR="00ED413A" w:rsidRPr="00097EF4">
        <w:t> </w:t>
      </w:r>
      <w:r w:rsidRPr="00097EF4">
        <w:t xml:space="preserve">zł. Obydwa wyniki są </w:t>
      </w:r>
      <w:r w:rsidR="00B72231" w:rsidRPr="00097EF4">
        <w:t>dużo</w:t>
      </w:r>
      <w:r w:rsidRPr="00097EF4">
        <w:t xml:space="preserve"> niższe niż </w:t>
      </w:r>
      <w:r w:rsidR="00E31A43" w:rsidRPr="00097EF4">
        <w:t xml:space="preserve">średnia </w:t>
      </w:r>
      <w:r w:rsidRPr="00097EF4">
        <w:t xml:space="preserve">w Polsce </w:t>
      </w:r>
      <w:r w:rsidR="00E31A43" w:rsidRPr="00097EF4">
        <w:t>(</w:t>
      </w:r>
      <w:r w:rsidR="00B2564C" w:rsidRPr="00097EF4">
        <w:t>4 003,99 </w:t>
      </w:r>
      <w:r w:rsidRPr="00097EF4">
        <w:t>zł</w:t>
      </w:r>
      <w:r w:rsidR="00E31A43" w:rsidRPr="00097EF4">
        <w:t>)</w:t>
      </w:r>
      <w:r w:rsidRPr="00097EF4">
        <w:t xml:space="preserve"> </w:t>
      </w:r>
      <w:r w:rsidR="00B3100A">
        <w:br/>
      </w:r>
      <w:r w:rsidRPr="00097EF4">
        <w:t xml:space="preserve">i województwie pomorskim </w:t>
      </w:r>
      <w:r w:rsidR="00E31A43" w:rsidRPr="00097EF4">
        <w:t>(</w:t>
      </w:r>
      <w:r w:rsidR="00B2564C" w:rsidRPr="00097EF4">
        <w:t xml:space="preserve">4 011,59 </w:t>
      </w:r>
      <w:r w:rsidRPr="00097EF4">
        <w:t>zł</w:t>
      </w:r>
      <w:r w:rsidR="00E31A43" w:rsidRPr="00097EF4">
        <w:t>)</w:t>
      </w:r>
      <w:r w:rsidRPr="00097EF4">
        <w:t>.</w:t>
      </w:r>
    </w:p>
    <w:p w:rsidR="00C90B82" w:rsidRPr="00097EF4" w:rsidRDefault="00C90B82" w:rsidP="004554E6">
      <w:pPr>
        <w:spacing w:after="100" w:afterAutospacing="1" w:line="276" w:lineRule="auto"/>
      </w:pPr>
      <w:r w:rsidRPr="00097EF4">
        <w:tab/>
        <w:t>Na</w:t>
      </w:r>
      <w:r w:rsidR="007307D0" w:rsidRPr="00097EF4">
        <w:t xml:space="preserve"> obszarze LGD w latach 2009–2013 </w:t>
      </w:r>
      <w:r w:rsidRPr="00097EF4">
        <w:t xml:space="preserve">widoczny był wzrost </w:t>
      </w:r>
      <w:r w:rsidRPr="00097EF4">
        <w:rPr>
          <w:b/>
        </w:rPr>
        <w:t>liczby zarejestrowanych osób bezrobotnych w stosunku do osób w wieku produkcyjnym</w:t>
      </w:r>
      <w:r w:rsidRPr="00097EF4">
        <w:t xml:space="preserve">. W 2013 r. stosunek ten wyniósł </w:t>
      </w:r>
      <w:r w:rsidR="007307D0" w:rsidRPr="00097EF4">
        <w:t>14,9%</w:t>
      </w:r>
      <w:r w:rsidRPr="00097EF4">
        <w:t xml:space="preserve">, podczas gdy w Polsce utrzymywał się na poziomie </w:t>
      </w:r>
      <w:r w:rsidR="007307D0" w:rsidRPr="00097EF4">
        <w:t>8,8%</w:t>
      </w:r>
      <w:r w:rsidRPr="00097EF4">
        <w:t xml:space="preserve">, a w województwie pomorskim na poziomie </w:t>
      </w:r>
      <w:r w:rsidR="007307D0" w:rsidRPr="00097EF4">
        <w:t>7,8%</w:t>
      </w:r>
      <w:r w:rsidRPr="00097EF4">
        <w:t>. Tendencja wzrostowa stosunku liczby osób bezrobotnych do liczby osób w wieku produkcyjnym widoczna jest w skali kraju i województwa</w:t>
      </w:r>
      <w:r w:rsidR="005A062E" w:rsidRPr="00097EF4">
        <w:t xml:space="preserve"> aż do 2013 r.</w:t>
      </w:r>
      <w:r w:rsidRPr="00097EF4">
        <w:t>, aczkolwiek na obszarze LGD zwiększa</w:t>
      </w:r>
      <w:r w:rsidR="004554E6" w:rsidRPr="00097EF4">
        <w:t>ła</w:t>
      </w:r>
      <w:r w:rsidRPr="00097EF4">
        <w:t xml:space="preserve"> się znacznie szybciej (tabela</w:t>
      </w:r>
      <w:r w:rsidR="008C116F" w:rsidRPr="00097EF4">
        <w:t xml:space="preserve"> </w:t>
      </w:r>
      <w:r w:rsidR="00935F21" w:rsidRPr="00097EF4">
        <w:t>5</w:t>
      </w:r>
      <w:r w:rsidR="005A062E" w:rsidRPr="00097EF4">
        <w:t>). W 2014 r. nastąpił spadek liczby osób bezrobotnych do liczby osób w wieku produkcyjnym w całym</w:t>
      </w:r>
      <w:r w:rsidR="004554E6" w:rsidRPr="00097EF4">
        <w:t xml:space="preserve"> kraju, również na ob</w:t>
      </w:r>
      <w:r w:rsidR="00D971E2" w:rsidRPr="00097EF4">
        <w:t xml:space="preserve">szarze LGD </w:t>
      </w:r>
      <w:r w:rsidR="00935F21" w:rsidRPr="00097EF4">
        <w:t xml:space="preserve">– </w:t>
      </w:r>
      <w:r w:rsidR="00D971E2" w:rsidRPr="00097EF4">
        <w:t>wyniósł 12,4%.</w:t>
      </w:r>
    </w:p>
    <w:p w:rsidR="00130A70" w:rsidRPr="00097EF4" w:rsidRDefault="00130A70" w:rsidP="00F81111">
      <w:pPr>
        <w:pStyle w:val="Legenda"/>
      </w:pPr>
      <w:bookmarkStart w:id="27" w:name="_Toc431128916"/>
      <w:bookmarkStart w:id="28" w:name="_Toc438458405"/>
      <w:r w:rsidRPr="00097EF4">
        <w:lastRenderedPageBreak/>
        <w:t xml:space="preserve">Tabela </w:t>
      </w:r>
      <w:r w:rsidR="00723236" w:rsidRPr="00097EF4">
        <w:fldChar w:fldCharType="begin"/>
      </w:r>
      <w:r w:rsidR="00003AA2" w:rsidRPr="00097EF4">
        <w:instrText xml:space="preserve"> SEQ Tabela \* ARABIC </w:instrText>
      </w:r>
      <w:r w:rsidR="00723236" w:rsidRPr="00097EF4">
        <w:fldChar w:fldCharType="separate"/>
      </w:r>
      <w:r w:rsidR="003821B4">
        <w:rPr>
          <w:noProof/>
        </w:rPr>
        <w:t>5</w:t>
      </w:r>
      <w:r w:rsidR="00723236" w:rsidRPr="00097EF4">
        <w:rPr>
          <w:noProof/>
        </w:rPr>
        <w:fldChar w:fldCharType="end"/>
      </w:r>
      <w:r w:rsidRPr="00097EF4">
        <w:t xml:space="preserve"> Liczba zarejestrowanych osób bezrobotnych w stosunku do osób w wieku produkcyjnym</w:t>
      </w:r>
      <w:r w:rsidR="00812BCE" w:rsidRPr="00097EF4">
        <w:br/>
        <w:t>w latach 2009–2014</w:t>
      </w:r>
      <w:r w:rsidR="00092599" w:rsidRPr="00097EF4">
        <w:t xml:space="preserve"> – porównanie średniej dla Polski, województwa pomorskiego, powiatów malborskiego </w:t>
      </w:r>
      <w:r w:rsidR="00B3100A">
        <w:br/>
      </w:r>
      <w:r w:rsidR="00092599" w:rsidRPr="00097EF4">
        <w:t>i nowodworskiego oraz obszaru LGD</w:t>
      </w:r>
      <w:bookmarkEnd w:id="27"/>
      <w:bookmarkEnd w:id="28"/>
    </w:p>
    <w:tbl>
      <w:tblPr>
        <w:tblStyle w:val="Tabela-Siatka"/>
        <w:tblW w:w="9776" w:type="dxa"/>
        <w:jc w:val="center"/>
        <w:tblLayout w:type="fixed"/>
        <w:tblLook w:val="04A0" w:firstRow="1" w:lastRow="0" w:firstColumn="1" w:lastColumn="0" w:noHBand="0" w:noVBand="1"/>
      </w:tblPr>
      <w:tblGrid>
        <w:gridCol w:w="2547"/>
        <w:gridCol w:w="1204"/>
        <w:gridCol w:w="1205"/>
        <w:gridCol w:w="1205"/>
        <w:gridCol w:w="1205"/>
        <w:gridCol w:w="1205"/>
        <w:gridCol w:w="1205"/>
      </w:tblGrid>
      <w:tr w:rsidR="004554E6" w:rsidRPr="00097EF4" w:rsidTr="00B72231">
        <w:trPr>
          <w:trHeight w:val="340"/>
          <w:jc w:val="center"/>
        </w:trPr>
        <w:tc>
          <w:tcPr>
            <w:tcW w:w="2547" w:type="dxa"/>
            <w:vMerge w:val="restart"/>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Jednostka terytorialna</w:t>
            </w:r>
          </w:p>
        </w:tc>
        <w:tc>
          <w:tcPr>
            <w:tcW w:w="7229" w:type="dxa"/>
            <w:gridSpan w:val="6"/>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Stosunek liczby osób bezrobotnych do liczby osób w wieku produkcyjnym</w:t>
            </w:r>
          </w:p>
        </w:tc>
      </w:tr>
      <w:tr w:rsidR="004554E6" w:rsidRPr="00097EF4" w:rsidTr="00B72231">
        <w:trPr>
          <w:trHeight w:val="340"/>
          <w:jc w:val="center"/>
        </w:trPr>
        <w:tc>
          <w:tcPr>
            <w:tcW w:w="2547" w:type="dxa"/>
            <w:vMerge/>
            <w:shd w:val="clear" w:color="auto" w:fill="92D050"/>
            <w:vAlign w:val="center"/>
          </w:tcPr>
          <w:p w:rsidR="004554E6" w:rsidRPr="00097EF4" w:rsidRDefault="004554E6" w:rsidP="00A0582A">
            <w:pPr>
              <w:tabs>
                <w:tab w:val="left" w:pos="709"/>
              </w:tabs>
              <w:spacing w:line="240" w:lineRule="auto"/>
              <w:jc w:val="center"/>
              <w:rPr>
                <w:rFonts w:cs="Times New Roman"/>
                <w:b/>
              </w:rPr>
            </w:pPr>
          </w:p>
        </w:tc>
        <w:tc>
          <w:tcPr>
            <w:tcW w:w="1204" w:type="dxa"/>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2009</w:t>
            </w:r>
          </w:p>
        </w:tc>
        <w:tc>
          <w:tcPr>
            <w:tcW w:w="1205" w:type="dxa"/>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2010</w:t>
            </w:r>
          </w:p>
        </w:tc>
        <w:tc>
          <w:tcPr>
            <w:tcW w:w="1205" w:type="dxa"/>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2011</w:t>
            </w:r>
          </w:p>
        </w:tc>
        <w:tc>
          <w:tcPr>
            <w:tcW w:w="1205" w:type="dxa"/>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2012</w:t>
            </w:r>
          </w:p>
        </w:tc>
        <w:tc>
          <w:tcPr>
            <w:tcW w:w="1205" w:type="dxa"/>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2013</w:t>
            </w:r>
          </w:p>
        </w:tc>
        <w:tc>
          <w:tcPr>
            <w:tcW w:w="1205" w:type="dxa"/>
            <w:shd w:val="clear" w:color="auto" w:fill="92D050"/>
            <w:vAlign w:val="center"/>
          </w:tcPr>
          <w:p w:rsidR="004554E6" w:rsidRPr="00097EF4" w:rsidRDefault="004554E6" w:rsidP="00A0582A">
            <w:pPr>
              <w:tabs>
                <w:tab w:val="left" w:pos="709"/>
              </w:tabs>
              <w:spacing w:line="240" w:lineRule="auto"/>
              <w:jc w:val="center"/>
              <w:rPr>
                <w:rFonts w:cs="Times New Roman"/>
                <w:b/>
              </w:rPr>
            </w:pPr>
            <w:r w:rsidRPr="00097EF4">
              <w:rPr>
                <w:rFonts w:cs="Times New Roman"/>
                <w:b/>
              </w:rPr>
              <w:t>2014</w:t>
            </w:r>
          </w:p>
        </w:tc>
      </w:tr>
      <w:tr w:rsidR="004554E6" w:rsidRPr="00097EF4" w:rsidTr="00B72231">
        <w:trPr>
          <w:trHeight w:val="340"/>
          <w:jc w:val="center"/>
        </w:trPr>
        <w:tc>
          <w:tcPr>
            <w:tcW w:w="2547" w:type="dxa"/>
            <w:vAlign w:val="center"/>
          </w:tcPr>
          <w:p w:rsidR="004554E6" w:rsidRPr="00097EF4" w:rsidRDefault="004554E6" w:rsidP="00F766CA">
            <w:pPr>
              <w:tabs>
                <w:tab w:val="left" w:pos="709"/>
              </w:tabs>
              <w:spacing w:line="240" w:lineRule="auto"/>
              <w:jc w:val="left"/>
              <w:rPr>
                <w:rFonts w:cs="Times New Roman"/>
              </w:rPr>
            </w:pPr>
            <w:r w:rsidRPr="00097EF4">
              <w:rPr>
                <w:rFonts w:cs="Times New Roman"/>
              </w:rPr>
              <w:t>Polska</w:t>
            </w:r>
          </w:p>
        </w:tc>
        <w:tc>
          <w:tcPr>
            <w:tcW w:w="1204"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77</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79</w:t>
            </w:r>
          </w:p>
        </w:tc>
        <w:tc>
          <w:tcPr>
            <w:tcW w:w="1205" w:type="dxa"/>
            <w:vAlign w:val="center"/>
          </w:tcPr>
          <w:p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80</w:t>
            </w:r>
          </w:p>
        </w:tc>
        <w:tc>
          <w:tcPr>
            <w:tcW w:w="1205" w:type="dxa"/>
            <w:vAlign w:val="center"/>
          </w:tcPr>
          <w:p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87</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88</w:t>
            </w:r>
          </w:p>
        </w:tc>
        <w:tc>
          <w:tcPr>
            <w:tcW w:w="1205" w:type="dxa"/>
            <w:vAlign w:val="center"/>
          </w:tcPr>
          <w:p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75</w:t>
            </w:r>
          </w:p>
        </w:tc>
      </w:tr>
      <w:tr w:rsidR="004554E6" w:rsidRPr="00097EF4" w:rsidTr="00B72231">
        <w:trPr>
          <w:trHeight w:val="340"/>
          <w:jc w:val="center"/>
        </w:trPr>
        <w:tc>
          <w:tcPr>
            <w:tcW w:w="2547" w:type="dxa"/>
            <w:vAlign w:val="center"/>
          </w:tcPr>
          <w:p w:rsidR="004554E6" w:rsidRPr="00097EF4" w:rsidRDefault="004554E6" w:rsidP="00F766CA">
            <w:pPr>
              <w:tabs>
                <w:tab w:val="left" w:pos="709"/>
              </w:tabs>
              <w:spacing w:line="240" w:lineRule="auto"/>
              <w:jc w:val="left"/>
              <w:rPr>
                <w:rFonts w:cs="Times New Roman"/>
              </w:rPr>
            </w:pPr>
            <w:r w:rsidRPr="00097EF4">
              <w:rPr>
                <w:rFonts w:cs="Times New Roman"/>
              </w:rPr>
              <w:t>województwo pomorskie</w:t>
            </w:r>
          </w:p>
        </w:tc>
        <w:tc>
          <w:tcPr>
            <w:tcW w:w="1204" w:type="dxa"/>
            <w:vAlign w:val="center"/>
          </w:tcPr>
          <w:p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70</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71</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73</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78</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78</w:t>
            </w:r>
          </w:p>
        </w:tc>
        <w:tc>
          <w:tcPr>
            <w:tcW w:w="1205" w:type="dxa"/>
            <w:vAlign w:val="center"/>
          </w:tcPr>
          <w:p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67</w:t>
            </w:r>
          </w:p>
        </w:tc>
      </w:tr>
      <w:tr w:rsidR="004554E6" w:rsidRPr="00097EF4" w:rsidTr="00B72231">
        <w:trPr>
          <w:trHeight w:val="340"/>
          <w:jc w:val="center"/>
        </w:trPr>
        <w:tc>
          <w:tcPr>
            <w:tcW w:w="2547" w:type="dxa"/>
            <w:vAlign w:val="center"/>
          </w:tcPr>
          <w:p w:rsidR="004554E6" w:rsidRPr="00097EF4" w:rsidRDefault="004554E6" w:rsidP="00F766CA">
            <w:pPr>
              <w:tabs>
                <w:tab w:val="left" w:pos="709"/>
              </w:tabs>
              <w:spacing w:line="240" w:lineRule="auto"/>
              <w:jc w:val="left"/>
              <w:rPr>
                <w:rFonts w:cs="Times New Roman"/>
              </w:rPr>
            </w:pPr>
            <w:r w:rsidRPr="00097EF4">
              <w:rPr>
                <w:rFonts w:cs="Times New Roman"/>
              </w:rPr>
              <w:t>powiat malborski</w:t>
            </w:r>
          </w:p>
        </w:tc>
        <w:tc>
          <w:tcPr>
            <w:tcW w:w="1204"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111</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109</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113</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115</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119</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96</w:t>
            </w:r>
          </w:p>
        </w:tc>
      </w:tr>
      <w:tr w:rsidR="004554E6" w:rsidRPr="00097EF4" w:rsidTr="00B72231">
        <w:trPr>
          <w:trHeight w:val="340"/>
          <w:jc w:val="center"/>
        </w:trPr>
        <w:tc>
          <w:tcPr>
            <w:tcW w:w="2547" w:type="dxa"/>
            <w:vAlign w:val="center"/>
          </w:tcPr>
          <w:p w:rsidR="004554E6" w:rsidRPr="00097EF4" w:rsidRDefault="004554E6" w:rsidP="00F766CA">
            <w:pPr>
              <w:tabs>
                <w:tab w:val="left" w:pos="709"/>
              </w:tabs>
              <w:spacing w:line="240" w:lineRule="auto"/>
              <w:jc w:val="left"/>
              <w:rPr>
                <w:rFonts w:cs="Times New Roman"/>
              </w:rPr>
            </w:pPr>
            <w:r w:rsidRPr="00097EF4">
              <w:rPr>
                <w:rFonts w:cs="Times New Roman"/>
              </w:rPr>
              <w:t>powiat nowodworski</w:t>
            </w:r>
          </w:p>
        </w:tc>
        <w:tc>
          <w:tcPr>
            <w:tcW w:w="1204"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137</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146</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144</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154</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154</w:t>
            </w:r>
          </w:p>
        </w:tc>
        <w:tc>
          <w:tcPr>
            <w:tcW w:w="1205" w:type="dxa"/>
            <w:vAlign w:val="center"/>
          </w:tcPr>
          <w:p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134</w:t>
            </w:r>
          </w:p>
        </w:tc>
      </w:tr>
      <w:tr w:rsidR="004554E6" w:rsidRPr="00097EF4" w:rsidTr="00B72231">
        <w:trPr>
          <w:trHeight w:val="340"/>
          <w:jc w:val="center"/>
        </w:trPr>
        <w:tc>
          <w:tcPr>
            <w:tcW w:w="2547" w:type="dxa"/>
            <w:shd w:val="clear" w:color="auto" w:fill="auto"/>
            <w:vAlign w:val="center"/>
          </w:tcPr>
          <w:p w:rsidR="004554E6" w:rsidRPr="00097EF4" w:rsidRDefault="00F766CA" w:rsidP="00F766CA">
            <w:pPr>
              <w:tabs>
                <w:tab w:val="left" w:pos="709"/>
              </w:tabs>
              <w:spacing w:line="240" w:lineRule="auto"/>
              <w:jc w:val="left"/>
              <w:rPr>
                <w:rFonts w:cs="Times New Roman"/>
                <w:b/>
              </w:rPr>
            </w:pPr>
            <w:r w:rsidRPr="00097EF4">
              <w:rPr>
                <w:rFonts w:cs="Times New Roman"/>
                <w:b/>
              </w:rPr>
              <w:t>średnia LGD</w:t>
            </w:r>
          </w:p>
        </w:tc>
        <w:tc>
          <w:tcPr>
            <w:tcW w:w="1204" w:type="dxa"/>
            <w:shd w:val="clear" w:color="auto" w:fill="auto"/>
            <w:vAlign w:val="center"/>
          </w:tcPr>
          <w:p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135</w:t>
            </w:r>
          </w:p>
        </w:tc>
        <w:tc>
          <w:tcPr>
            <w:tcW w:w="1205" w:type="dxa"/>
            <w:shd w:val="clear" w:color="auto" w:fill="auto"/>
            <w:vAlign w:val="center"/>
          </w:tcPr>
          <w:p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139</w:t>
            </w:r>
          </w:p>
        </w:tc>
        <w:tc>
          <w:tcPr>
            <w:tcW w:w="1205" w:type="dxa"/>
            <w:shd w:val="clear" w:color="auto" w:fill="auto"/>
            <w:vAlign w:val="center"/>
          </w:tcPr>
          <w:p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139</w:t>
            </w:r>
          </w:p>
        </w:tc>
        <w:tc>
          <w:tcPr>
            <w:tcW w:w="1205" w:type="dxa"/>
            <w:shd w:val="clear" w:color="auto" w:fill="auto"/>
            <w:vAlign w:val="center"/>
          </w:tcPr>
          <w:p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14</w:t>
            </w:r>
            <w:r w:rsidRPr="00097EF4">
              <w:rPr>
                <w:rFonts w:cs="Times New Roman"/>
                <w:bCs/>
              </w:rPr>
              <w:t>7</w:t>
            </w:r>
          </w:p>
        </w:tc>
        <w:tc>
          <w:tcPr>
            <w:tcW w:w="1205" w:type="dxa"/>
            <w:shd w:val="clear" w:color="auto" w:fill="auto"/>
            <w:vAlign w:val="center"/>
          </w:tcPr>
          <w:p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149</w:t>
            </w:r>
          </w:p>
        </w:tc>
        <w:tc>
          <w:tcPr>
            <w:tcW w:w="1205" w:type="dxa"/>
            <w:vAlign w:val="center"/>
          </w:tcPr>
          <w:p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124</w:t>
            </w:r>
          </w:p>
        </w:tc>
      </w:tr>
      <w:tr w:rsidR="008F1CDB" w:rsidRPr="00097EF4" w:rsidTr="00B72231">
        <w:trPr>
          <w:trHeight w:val="340"/>
          <w:jc w:val="center"/>
        </w:trPr>
        <w:tc>
          <w:tcPr>
            <w:tcW w:w="2547" w:type="dxa"/>
            <w:vMerge w:val="restart"/>
            <w:shd w:val="clear" w:color="auto" w:fill="92D050"/>
            <w:vAlign w:val="center"/>
          </w:tcPr>
          <w:p w:rsidR="008F1CDB" w:rsidRPr="00097EF4" w:rsidRDefault="008F1CDB" w:rsidP="00204579">
            <w:pPr>
              <w:tabs>
                <w:tab w:val="left" w:pos="709"/>
              </w:tabs>
              <w:spacing w:line="240" w:lineRule="auto"/>
              <w:jc w:val="center"/>
              <w:rPr>
                <w:rFonts w:cs="Times New Roman"/>
                <w:b/>
              </w:rPr>
            </w:pPr>
            <w:r w:rsidRPr="00097EF4">
              <w:rPr>
                <w:rFonts w:cs="Times New Roman"/>
                <w:b/>
              </w:rPr>
              <w:t>Jednostka terytorialna</w:t>
            </w:r>
          </w:p>
        </w:tc>
        <w:tc>
          <w:tcPr>
            <w:tcW w:w="7229" w:type="dxa"/>
            <w:gridSpan w:val="6"/>
            <w:shd w:val="clear" w:color="auto" w:fill="92D050"/>
            <w:vAlign w:val="center"/>
          </w:tcPr>
          <w:p w:rsidR="008F1CDB" w:rsidRPr="00097EF4" w:rsidRDefault="008F1CDB" w:rsidP="008F1CDB">
            <w:pPr>
              <w:tabs>
                <w:tab w:val="left" w:pos="709"/>
              </w:tabs>
              <w:spacing w:line="240" w:lineRule="auto"/>
              <w:jc w:val="center"/>
              <w:rPr>
                <w:rFonts w:cs="Times New Roman"/>
                <w:b/>
              </w:rPr>
            </w:pPr>
            <w:r w:rsidRPr="00097EF4">
              <w:rPr>
                <w:rFonts w:cs="Times New Roman"/>
                <w:b/>
              </w:rPr>
              <w:t>Liczba osób bezrobotnych w stosunku do liczby osób w wieku produkcyjnym w ujęciu %</w:t>
            </w:r>
          </w:p>
        </w:tc>
      </w:tr>
      <w:tr w:rsidR="008F1CDB" w:rsidRPr="00097EF4" w:rsidTr="00B72231">
        <w:trPr>
          <w:trHeight w:val="340"/>
          <w:jc w:val="center"/>
        </w:trPr>
        <w:tc>
          <w:tcPr>
            <w:tcW w:w="2547" w:type="dxa"/>
            <w:vMerge/>
            <w:shd w:val="clear" w:color="auto" w:fill="92D050"/>
            <w:vAlign w:val="center"/>
          </w:tcPr>
          <w:p w:rsidR="008F1CDB" w:rsidRPr="00097EF4" w:rsidRDefault="008F1CDB" w:rsidP="00204579">
            <w:pPr>
              <w:tabs>
                <w:tab w:val="left" w:pos="709"/>
              </w:tabs>
              <w:spacing w:line="240" w:lineRule="auto"/>
              <w:jc w:val="center"/>
              <w:rPr>
                <w:rFonts w:cs="Times New Roman"/>
                <w:b/>
              </w:rPr>
            </w:pPr>
          </w:p>
        </w:tc>
        <w:tc>
          <w:tcPr>
            <w:tcW w:w="1204" w:type="dxa"/>
            <w:shd w:val="clear" w:color="auto" w:fill="92D050"/>
            <w:vAlign w:val="center"/>
          </w:tcPr>
          <w:p w:rsidR="008F1CDB" w:rsidRPr="00097EF4" w:rsidRDefault="008F1CDB" w:rsidP="00204579">
            <w:pPr>
              <w:tabs>
                <w:tab w:val="left" w:pos="709"/>
              </w:tabs>
              <w:spacing w:line="240" w:lineRule="auto"/>
              <w:jc w:val="center"/>
              <w:rPr>
                <w:rFonts w:cs="Times New Roman"/>
                <w:b/>
              </w:rPr>
            </w:pPr>
            <w:r w:rsidRPr="00097EF4">
              <w:rPr>
                <w:rFonts w:cs="Times New Roman"/>
                <w:b/>
              </w:rPr>
              <w:t>2009</w:t>
            </w:r>
          </w:p>
        </w:tc>
        <w:tc>
          <w:tcPr>
            <w:tcW w:w="1205" w:type="dxa"/>
            <w:shd w:val="clear" w:color="auto" w:fill="92D050"/>
            <w:vAlign w:val="center"/>
          </w:tcPr>
          <w:p w:rsidR="008F1CDB" w:rsidRPr="00097EF4" w:rsidRDefault="008F1CDB" w:rsidP="00204579">
            <w:pPr>
              <w:tabs>
                <w:tab w:val="left" w:pos="709"/>
              </w:tabs>
              <w:spacing w:line="240" w:lineRule="auto"/>
              <w:jc w:val="center"/>
              <w:rPr>
                <w:rFonts w:cs="Times New Roman"/>
                <w:b/>
              </w:rPr>
            </w:pPr>
            <w:r w:rsidRPr="00097EF4">
              <w:rPr>
                <w:rFonts w:cs="Times New Roman"/>
                <w:b/>
              </w:rPr>
              <w:t>2010</w:t>
            </w:r>
          </w:p>
        </w:tc>
        <w:tc>
          <w:tcPr>
            <w:tcW w:w="1205" w:type="dxa"/>
            <w:shd w:val="clear" w:color="auto" w:fill="92D050"/>
            <w:vAlign w:val="center"/>
          </w:tcPr>
          <w:p w:rsidR="008F1CDB" w:rsidRPr="00097EF4" w:rsidRDefault="008F1CDB" w:rsidP="00204579">
            <w:pPr>
              <w:tabs>
                <w:tab w:val="left" w:pos="709"/>
              </w:tabs>
              <w:spacing w:line="240" w:lineRule="auto"/>
              <w:jc w:val="center"/>
              <w:rPr>
                <w:rFonts w:cs="Times New Roman"/>
                <w:b/>
              </w:rPr>
            </w:pPr>
            <w:r w:rsidRPr="00097EF4">
              <w:rPr>
                <w:rFonts w:cs="Times New Roman"/>
                <w:b/>
              </w:rPr>
              <w:t>2011</w:t>
            </w:r>
          </w:p>
        </w:tc>
        <w:tc>
          <w:tcPr>
            <w:tcW w:w="1205" w:type="dxa"/>
            <w:shd w:val="clear" w:color="auto" w:fill="92D050"/>
            <w:vAlign w:val="center"/>
          </w:tcPr>
          <w:p w:rsidR="008F1CDB" w:rsidRPr="00097EF4" w:rsidRDefault="008F1CDB" w:rsidP="00204579">
            <w:pPr>
              <w:tabs>
                <w:tab w:val="left" w:pos="709"/>
              </w:tabs>
              <w:spacing w:line="240" w:lineRule="auto"/>
              <w:jc w:val="center"/>
              <w:rPr>
                <w:rFonts w:cs="Times New Roman"/>
                <w:b/>
              </w:rPr>
            </w:pPr>
            <w:r w:rsidRPr="00097EF4">
              <w:rPr>
                <w:rFonts w:cs="Times New Roman"/>
                <w:b/>
              </w:rPr>
              <w:t>2012</w:t>
            </w:r>
          </w:p>
        </w:tc>
        <w:tc>
          <w:tcPr>
            <w:tcW w:w="1205" w:type="dxa"/>
            <w:shd w:val="clear" w:color="auto" w:fill="92D050"/>
            <w:vAlign w:val="center"/>
          </w:tcPr>
          <w:p w:rsidR="008F1CDB" w:rsidRPr="00097EF4" w:rsidRDefault="008F1CDB" w:rsidP="00204579">
            <w:pPr>
              <w:tabs>
                <w:tab w:val="left" w:pos="709"/>
              </w:tabs>
              <w:spacing w:line="240" w:lineRule="auto"/>
              <w:jc w:val="center"/>
              <w:rPr>
                <w:rFonts w:cs="Times New Roman"/>
                <w:b/>
              </w:rPr>
            </w:pPr>
            <w:r w:rsidRPr="00097EF4">
              <w:rPr>
                <w:rFonts w:cs="Times New Roman"/>
                <w:b/>
              </w:rPr>
              <w:t>2013</w:t>
            </w:r>
          </w:p>
        </w:tc>
        <w:tc>
          <w:tcPr>
            <w:tcW w:w="1205" w:type="dxa"/>
            <w:shd w:val="clear" w:color="auto" w:fill="92D050"/>
            <w:vAlign w:val="center"/>
          </w:tcPr>
          <w:p w:rsidR="008F1CDB" w:rsidRPr="00097EF4" w:rsidRDefault="008F1CDB" w:rsidP="00204579">
            <w:pPr>
              <w:tabs>
                <w:tab w:val="left" w:pos="709"/>
              </w:tabs>
              <w:spacing w:line="240" w:lineRule="auto"/>
              <w:jc w:val="center"/>
              <w:rPr>
                <w:rFonts w:cs="Times New Roman"/>
                <w:b/>
              </w:rPr>
            </w:pPr>
            <w:r w:rsidRPr="00097EF4">
              <w:rPr>
                <w:rFonts w:cs="Times New Roman"/>
                <w:b/>
              </w:rPr>
              <w:t>2014</w:t>
            </w:r>
          </w:p>
        </w:tc>
      </w:tr>
      <w:tr w:rsidR="008F1CDB" w:rsidRPr="00097EF4" w:rsidTr="00B72231">
        <w:trPr>
          <w:trHeight w:val="340"/>
          <w:jc w:val="center"/>
        </w:trPr>
        <w:tc>
          <w:tcPr>
            <w:tcW w:w="2547" w:type="dxa"/>
            <w:vAlign w:val="center"/>
          </w:tcPr>
          <w:p w:rsidR="008F1CDB" w:rsidRPr="00097EF4" w:rsidRDefault="008F1CDB" w:rsidP="00204579">
            <w:pPr>
              <w:tabs>
                <w:tab w:val="left" w:pos="709"/>
              </w:tabs>
              <w:spacing w:line="240" w:lineRule="auto"/>
              <w:jc w:val="left"/>
              <w:rPr>
                <w:rFonts w:cs="Times New Roman"/>
              </w:rPr>
            </w:pPr>
            <w:r w:rsidRPr="00097EF4">
              <w:rPr>
                <w:rFonts w:cs="Times New Roman"/>
              </w:rPr>
              <w:t>Polska</w:t>
            </w:r>
          </w:p>
        </w:tc>
        <w:tc>
          <w:tcPr>
            <w:tcW w:w="1204" w:type="dxa"/>
            <w:vAlign w:val="center"/>
          </w:tcPr>
          <w:p w:rsidR="008F1CDB" w:rsidRPr="00097EF4" w:rsidRDefault="008F1CDB" w:rsidP="00204579">
            <w:pPr>
              <w:spacing w:line="240" w:lineRule="auto"/>
              <w:jc w:val="right"/>
              <w:rPr>
                <w:rFonts w:cs="Times New Roman"/>
              </w:rPr>
            </w:pPr>
            <w:r w:rsidRPr="00097EF4">
              <w:rPr>
                <w:rFonts w:cs="Times New Roman"/>
              </w:rPr>
              <w:t>7,7</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7,9</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8,0</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8,7</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8,8</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7,5</w:t>
            </w:r>
          </w:p>
        </w:tc>
      </w:tr>
      <w:tr w:rsidR="008F1CDB" w:rsidRPr="00097EF4" w:rsidTr="00B72231">
        <w:trPr>
          <w:trHeight w:val="340"/>
          <w:jc w:val="center"/>
        </w:trPr>
        <w:tc>
          <w:tcPr>
            <w:tcW w:w="2547" w:type="dxa"/>
            <w:vAlign w:val="center"/>
          </w:tcPr>
          <w:p w:rsidR="008F1CDB" w:rsidRPr="00097EF4" w:rsidRDefault="008F1CDB" w:rsidP="00204579">
            <w:pPr>
              <w:tabs>
                <w:tab w:val="left" w:pos="709"/>
              </w:tabs>
              <w:spacing w:line="240" w:lineRule="auto"/>
              <w:jc w:val="left"/>
              <w:rPr>
                <w:rFonts w:cs="Times New Roman"/>
              </w:rPr>
            </w:pPr>
            <w:r w:rsidRPr="00097EF4">
              <w:rPr>
                <w:rFonts w:cs="Times New Roman"/>
              </w:rPr>
              <w:t>województwo pomorskie</w:t>
            </w:r>
          </w:p>
        </w:tc>
        <w:tc>
          <w:tcPr>
            <w:tcW w:w="1204" w:type="dxa"/>
            <w:vAlign w:val="center"/>
          </w:tcPr>
          <w:p w:rsidR="008F1CDB" w:rsidRPr="00097EF4" w:rsidRDefault="008F1CDB" w:rsidP="00204579">
            <w:pPr>
              <w:spacing w:line="240" w:lineRule="auto"/>
              <w:jc w:val="right"/>
              <w:rPr>
                <w:rFonts w:cs="Times New Roman"/>
              </w:rPr>
            </w:pPr>
            <w:r w:rsidRPr="00097EF4">
              <w:rPr>
                <w:rFonts w:cs="Times New Roman"/>
              </w:rPr>
              <w:t>7,0</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7,1</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7,3</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7,8</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7,8</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6,7</w:t>
            </w:r>
          </w:p>
        </w:tc>
      </w:tr>
      <w:tr w:rsidR="008F1CDB" w:rsidRPr="00097EF4" w:rsidTr="00B72231">
        <w:trPr>
          <w:trHeight w:val="340"/>
          <w:jc w:val="center"/>
        </w:trPr>
        <w:tc>
          <w:tcPr>
            <w:tcW w:w="2547" w:type="dxa"/>
            <w:vAlign w:val="center"/>
          </w:tcPr>
          <w:p w:rsidR="008F1CDB" w:rsidRPr="00097EF4" w:rsidRDefault="008F1CDB" w:rsidP="00204579">
            <w:pPr>
              <w:tabs>
                <w:tab w:val="left" w:pos="709"/>
              </w:tabs>
              <w:spacing w:line="240" w:lineRule="auto"/>
              <w:jc w:val="left"/>
              <w:rPr>
                <w:rFonts w:cs="Times New Roman"/>
              </w:rPr>
            </w:pPr>
            <w:r w:rsidRPr="00097EF4">
              <w:rPr>
                <w:rFonts w:cs="Times New Roman"/>
              </w:rPr>
              <w:t>powiat malborski</w:t>
            </w:r>
          </w:p>
        </w:tc>
        <w:tc>
          <w:tcPr>
            <w:tcW w:w="1204" w:type="dxa"/>
            <w:vAlign w:val="center"/>
          </w:tcPr>
          <w:p w:rsidR="008F1CDB" w:rsidRPr="00097EF4" w:rsidRDefault="008F1CDB" w:rsidP="00204579">
            <w:pPr>
              <w:spacing w:line="240" w:lineRule="auto"/>
              <w:jc w:val="right"/>
              <w:rPr>
                <w:rFonts w:cs="Times New Roman"/>
              </w:rPr>
            </w:pPr>
            <w:r w:rsidRPr="00097EF4">
              <w:rPr>
                <w:rFonts w:cs="Times New Roman"/>
              </w:rPr>
              <w:t>11,1</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10,9</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11,3</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11,5</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11,9</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9,6</w:t>
            </w:r>
          </w:p>
        </w:tc>
      </w:tr>
      <w:tr w:rsidR="008F1CDB" w:rsidRPr="00097EF4" w:rsidTr="00B72231">
        <w:trPr>
          <w:trHeight w:val="340"/>
          <w:jc w:val="center"/>
        </w:trPr>
        <w:tc>
          <w:tcPr>
            <w:tcW w:w="2547" w:type="dxa"/>
            <w:vAlign w:val="center"/>
          </w:tcPr>
          <w:p w:rsidR="008F1CDB" w:rsidRPr="00097EF4" w:rsidRDefault="008F1CDB" w:rsidP="00204579">
            <w:pPr>
              <w:tabs>
                <w:tab w:val="left" w:pos="709"/>
              </w:tabs>
              <w:spacing w:line="240" w:lineRule="auto"/>
              <w:jc w:val="left"/>
              <w:rPr>
                <w:rFonts w:cs="Times New Roman"/>
              </w:rPr>
            </w:pPr>
            <w:r w:rsidRPr="00097EF4">
              <w:rPr>
                <w:rFonts w:cs="Times New Roman"/>
              </w:rPr>
              <w:t>powiat nowodworski</w:t>
            </w:r>
          </w:p>
        </w:tc>
        <w:tc>
          <w:tcPr>
            <w:tcW w:w="1204" w:type="dxa"/>
            <w:vAlign w:val="center"/>
          </w:tcPr>
          <w:p w:rsidR="008F1CDB" w:rsidRPr="00097EF4" w:rsidRDefault="008F1CDB" w:rsidP="00204579">
            <w:pPr>
              <w:spacing w:line="240" w:lineRule="auto"/>
              <w:jc w:val="right"/>
              <w:rPr>
                <w:rFonts w:cs="Times New Roman"/>
              </w:rPr>
            </w:pPr>
            <w:r w:rsidRPr="00097EF4">
              <w:rPr>
                <w:rFonts w:cs="Times New Roman"/>
              </w:rPr>
              <w:t>13,7</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14,6</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14,4</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15,4</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15,4</w:t>
            </w:r>
          </w:p>
        </w:tc>
        <w:tc>
          <w:tcPr>
            <w:tcW w:w="1205" w:type="dxa"/>
            <w:vAlign w:val="center"/>
          </w:tcPr>
          <w:p w:rsidR="008F1CDB" w:rsidRPr="00097EF4" w:rsidRDefault="008F1CDB" w:rsidP="00204579">
            <w:pPr>
              <w:spacing w:line="240" w:lineRule="auto"/>
              <w:jc w:val="right"/>
              <w:rPr>
                <w:rFonts w:cs="Times New Roman"/>
              </w:rPr>
            </w:pPr>
            <w:r w:rsidRPr="00097EF4">
              <w:rPr>
                <w:rFonts w:cs="Times New Roman"/>
              </w:rPr>
              <w:t>13,4</w:t>
            </w:r>
          </w:p>
        </w:tc>
      </w:tr>
      <w:tr w:rsidR="008F1CDB" w:rsidRPr="00097EF4" w:rsidTr="00B72231">
        <w:trPr>
          <w:trHeight w:val="340"/>
          <w:jc w:val="center"/>
        </w:trPr>
        <w:tc>
          <w:tcPr>
            <w:tcW w:w="2547" w:type="dxa"/>
            <w:shd w:val="clear" w:color="auto" w:fill="auto"/>
            <w:vAlign w:val="center"/>
          </w:tcPr>
          <w:p w:rsidR="008F1CDB" w:rsidRPr="00097EF4" w:rsidRDefault="008F1CDB" w:rsidP="00204579">
            <w:pPr>
              <w:tabs>
                <w:tab w:val="left" w:pos="709"/>
              </w:tabs>
              <w:spacing w:line="240" w:lineRule="auto"/>
              <w:jc w:val="left"/>
              <w:rPr>
                <w:rFonts w:cs="Times New Roman"/>
                <w:b/>
              </w:rPr>
            </w:pPr>
            <w:r w:rsidRPr="00097EF4">
              <w:rPr>
                <w:rFonts w:cs="Times New Roman"/>
                <w:b/>
              </w:rPr>
              <w:t>średnia LGD</w:t>
            </w:r>
          </w:p>
        </w:tc>
        <w:tc>
          <w:tcPr>
            <w:tcW w:w="1204" w:type="dxa"/>
            <w:shd w:val="clear" w:color="auto" w:fill="auto"/>
            <w:vAlign w:val="center"/>
          </w:tcPr>
          <w:p w:rsidR="008F1CDB" w:rsidRPr="00097EF4" w:rsidRDefault="008F1CDB" w:rsidP="00204579">
            <w:pPr>
              <w:spacing w:line="240" w:lineRule="auto"/>
              <w:jc w:val="right"/>
              <w:rPr>
                <w:rFonts w:cs="Times New Roman"/>
                <w:bCs/>
              </w:rPr>
            </w:pPr>
            <w:r w:rsidRPr="00097EF4">
              <w:rPr>
                <w:rFonts w:cs="Times New Roman"/>
                <w:bCs/>
              </w:rPr>
              <w:t>13,5</w:t>
            </w:r>
          </w:p>
        </w:tc>
        <w:tc>
          <w:tcPr>
            <w:tcW w:w="1205" w:type="dxa"/>
            <w:shd w:val="clear" w:color="auto" w:fill="auto"/>
            <w:vAlign w:val="center"/>
          </w:tcPr>
          <w:p w:rsidR="008F1CDB" w:rsidRPr="00097EF4" w:rsidRDefault="008F1CDB" w:rsidP="00204579">
            <w:pPr>
              <w:spacing w:line="240" w:lineRule="auto"/>
              <w:jc w:val="right"/>
              <w:rPr>
                <w:rFonts w:cs="Times New Roman"/>
                <w:bCs/>
              </w:rPr>
            </w:pPr>
            <w:r w:rsidRPr="00097EF4">
              <w:rPr>
                <w:rFonts w:cs="Times New Roman"/>
                <w:bCs/>
              </w:rPr>
              <w:t>13,9</w:t>
            </w:r>
          </w:p>
        </w:tc>
        <w:tc>
          <w:tcPr>
            <w:tcW w:w="1205" w:type="dxa"/>
            <w:shd w:val="clear" w:color="auto" w:fill="auto"/>
            <w:vAlign w:val="center"/>
          </w:tcPr>
          <w:p w:rsidR="008F1CDB" w:rsidRPr="00097EF4" w:rsidRDefault="008F1CDB" w:rsidP="00204579">
            <w:pPr>
              <w:spacing w:line="240" w:lineRule="auto"/>
              <w:jc w:val="right"/>
              <w:rPr>
                <w:rFonts w:cs="Times New Roman"/>
                <w:bCs/>
              </w:rPr>
            </w:pPr>
            <w:r w:rsidRPr="00097EF4">
              <w:rPr>
                <w:rFonts w:cs="Times New Roman"/>
                <w:bCs/>
              </w:rPr>
              <w:t>13,9</w:t>
            </w:r>
          </w:p>
        </w:tc>
        <w:tc>
          <w:tcPr>
            <w:tcW w:w="1205" w:type="dxa"/>
            <w:shd w:val="clear" w:color="auto" w:fill="auto"/>
            <w:vAlign w:val="center"/>
          </w:tcPr>
          <w:p w:rsidR="008F1CDB" w:rsidRPr="00097EF4" w:rsidRDefault="008F1CDB" w:rsidP="00204579">
            <w:pPr>
              <w:spacing w:line="240" w:lineRule="auto"/>
              <w:jc w:val="right"/>
              <w:rPr>
                <w:rFonts w:cs="Times New Roman"/>
                <w:bCs/>
              </w:rPr>
            </w:pPr>
            <w:r w:rsidRPr="00097EF4">
              <w:rPr>
                <w:rFonts w:cs="Times New Roman"/>
                <w:bCs/>
              </w:rPr>
              <w:t>14,7</w:t>
            </w:r>
          </w:p>
        </w:tc>
        <w:tc>
          <w:tcPr>
            <w:tcW w:w="1205" w:type="dxa"/>
            <w:shd w:val="clear" w:color="auto" w:fill="auto"/>
            <w:vAlign w:val="center"/>
          </w:tcPr>
          <w:p w:rsidR="008F1CDB" w:rsidRPr="00097EF4" w:rsidRDefault="008F1CDB" w:rsidP="00204579">
            <w:pPr>
              <w:spacing w:line="240" w:lineRule="auto"/>
              <w:jc w:val="right"/>
              <w:rPr>
                <w:rFonts w:cs="Times New Roman"/>
                <w:bCs/>
              </w:rPr>
            </w:pPr>
            <w:r w:rsidRPr="00097EF4">
              <w:rPr>
                <w:rFonts w:cs="Times New Roman"/>
                <w:bCs/>
              </w:rPr>
              <w:t>14,9</w:t>
            </w:r>
          </w:p>
        </w:tc>
        <w:tc>
          <w:tcPr>
            <w:tcW w:w="1205" w:type="dxa"/>
            <w:vAlign w:val="center"/>
          </w:tcPr>
          <w:p w:rsidR="008F1CDB" w:rsidRPr="00097EF4" w:rsidRDefault="008F1CDB" w:rsidP="00204579">
            <w:pPr>
              <w:spacing w:line="240" w:lineRule="auto"/>
              <w:jc w:val="right"/>
              <w:rPr>
                <w:rFonts w:cs="Times New Roman"/>
                <w:bCs/>
              </w:rPr>
            </w:pPr>
            <w:r w:rsidRPr="00097EF4">
              <w:rPr>
                <w:rFonts w:cs="Times New Roman"/>
                <w:bCs/>
              </w:rPr>
              <w:t>12,4</w:t>
            </w:r>
          </w:p>
        </w:tc>
      </w:tr>
    </w:tbl>
    <w:p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rsidR="00EC3C53" w:rsidRPr="00097EF4" w:rsidRDefault="00812BCE" w:rsidP="005C1A21">
      <w:pPr>
        <w:spacing w:line="276" w:lineRule="auto"/>
      </w:pPr>
      <w:r w:rsidRPr="00097EF4">
        <w:tab/>
        <w:t>W 2014</w:t>
      </w:r>
      <w:r w:rsidR="00C90B82" w:rsidRPr="00097EF4">
        <w:t xml:space="preserve"> r. najgorszą sytuację odnotowano w </w:t>
      </w:r>
      <w:r w:rsidR="00C83FAF" w:rsidRPr="00097EF4">
        <w:t>g</w:t>
      </w:r>
      <w:r w:rsidR="00C90B82" w:rsidRPr="00097EF4">
        <w:t xml:space="preserve">minach Nowy Dwór Gdański i </w:t>
      </w:r>
      <w:r w:rsidRPr="00097EF4">
        <w:t>Krynic</w:t>
      </w:r>
      <w:r w:rsidR="00935F21" w:rsidRPr="00097EF4">
        <w:t>a</w:t>
      </w:r>
      <w:r w:rsidRPr="00097EF4">
        <w:t xml:space="preserve"> Morsk</w:t>
      </w:r>
      <w:r w:rsidR="00935F21" w:rsidRPr="00097EF4">
        <w:t>a</w:t>
      </w:r>
      <w:r w:rsidR="00C90B82" w:rsidRPr="00097EF4">
        <w:t xml:space="preserve"> –</w:t>
      </w:r>
      <w:r w:rsidR="00EE13EA" w:rsidRPr="00097EF4">
        <w:t xml:space="preserve"> gdzie liczba zarejestrowanych osób bezrobotnych w stosunku do osób w wieku produkcyjnym wynosiła</w:t>
      </w:r>
      <w:r w:rsidRPr="00097EF4">
        <w:t xml:space="preserve"> 0,14</w:t>
      </w:r>
      <w:r w:rsidR="00C90B82" w:rsidRPr="00097EF4">
        <w:t xml:space="preserve">, </w:t>
      </w:r>
      <w:r w:rsidRPr="00097EF4">
        <w:t>najkorzystniejszy</w:t>
      </w:r>
      <w:r w:rsidR="00C83FAF" w:rsidRPr="00097EF4">
        <w:t xml:space="preserve"> wynik </w:t>
      </w:r>
      <w:r w:rsidR="00EE13EA" w:rsidRPr="00097EF4">
        <w:t>miał</w:t>
      </w:r>
      <w:r w:rsidRPr="00097EF4">
        <w:t>y g</w:t>
      </w:r>
      <w:r w:rsidR="00C90B82" w:rsidRPr="00097EF4">
        <w:t>min</w:t>
      </w:r>
      <w:r w:rsidRPr="00097EF4">
        <w:t xml:space="preserve">y Malbork i Miłoradz </w:t>
      </w:r>
      <w:r w:rsidR="00C90B82" w:rsidRPr="00097EF4">
        <w:t>– 0,1</w:t>
      </w:r>
      <w:r w:rsidRPr="00097EF4">
        <w:t>0</w:t>
      </w:r>
      <w:r w:rsidR="00C90B82" w:rsidRPr="00097EF4">
        <w:t>.</w:t>
      </w:r>
    </w:p>
    <w:p w:rsidR="009F7C91" w:rsidRPr="00097EF4" w:rsidRDefault="009F7C91" w:rsidP="005C1A21">
      <w:pPr>
        <w:spacing w:line="276" w:lineRule="auto"/>
        <w:ind w:firstLine="708"/>
      </w:pPr>
      <w:r w:rsidRPr="00097EF4">
        <w:t xml:space="preserve">Potwierdzeniem sytuacji na rynku pracy są odczucia mieszkańców obszaru LGD. Podczas warsztatów oraz prowadzonych badań ankietowych zwrócono uwagę na </w:t>
      </w:r>
      <w:r w:rsidR="00935F21" w:rsidRPr="00097EF4">
        <w:t xml:space="preserve">takie </w:t>
      </w:r>
      <w:r w:rsidRPr="00097EF4">
        <w:t>problemy</w:t>
      </w:r>
      <w:r w:rsidR="00935F21" w:rsidRPr="00097EF4">
        <w:t>,</w:t>
      </w:r>
      <w:r w:rsidRPr="00097EF4">
        <w:t xml:space="preserve"> jak </w:t>
      </w:r>
      <w:r w:rsidRPr="00097EF4">
        <w:rPr>
          <w:i/>
        </w:rPr>
        <w:t>brak miejsc pracy, wysokie bezrobocie, poziom wynagrodzenia, kwalifikacje mieszkańców</w:t>
      </w:r>
      <w:r w:rsidR="00EF2072" w:rsidRPr="00097EF4">
        <w:rPr>
          <w:i/>
        </w:rPr>
        <w:t xml:space="preserve"> </w:t>
      </w:r>
      <w:r w:rsidR="00EF2072" w:rsidRPr="00097EF4">
        <w:t>(14% badanych)</w:t>
      </w:r>
      <w:r w:rsidRPr="00097EF4">
        <w:rPr>
          <w:i/>
        </w:rPr>
        <w:t xml:space="preserve">, </w:t>
      </w:r>
      <w:r w:rsidRPr="00097EF4">
        <w:t>które w dużej mierze wynikają ze specyfiki obszaru</w:t>
      </w:r>
      <w:r w:rsidR="00E82097" w:rsidRPr="00097EF4">
        <w:t>,</w:t>
      </w:r>
      <w:r w:rsidRPr="00097EF4">
        <w:t xml:space="preserve"> </w:t>
      </w:r>
      <w:r w:rsidR="00EF2072" w:rsidRPr="00097EF4">
        <w:t>czyli</w:t>
      </w:r>
      <w:r w:rsidRPr="00097EF4">
        <w:t xml:space="preserve"> zależności od</w:t>
      </w:r>
      <w:r w:rsidR="00EF2072" w:rsidRPr="00097EF4">
        <w:t xml:space="preserve"> branży turystycznej i trendów</w:t>
      </w:r>
      <w:r w:rsidR="00E82097" w:rsidRPr="00097EF4">
        <w:t xml:space="preserve"> panujących w turystyce. S</w:t>
      </w:r>
      <w:r w:rsidRPr="00097EF4">
        <w:t xml:space="preserve">tanowi </w:t>
      </w:r>
      <w:r w:rsidR="00DB55BF" w:rsidRPr="00097EF4">
        <w:t xml:space="preserve">to </w:t>
      </w:r>
      <w:r w:rsidRPr="00097EF4">
        <w:t xml:space="preserve">duży problem w związku z sezonowością </w:t>
      </w:r>
      <w:r w:rsidR="00EF2072" w:rsidRPr="00097EF4">
        <w:t>posiadanej oferty turystycznej na obszarze LGD</w:t>
      </w:r>
      <w:r w:rsidRPr="00097EF4">
        <w:t>.</w:t>
      </w:r>
    </w:p>
    <w:p w:rsidR="00C83FAF" w:rsidRPr="00097EF4" w:rsidRDefault="00B25E5B" w:rsidP="005C1A21">
      <w:pPr>
        <w:spacing w:line="276" w:lineRule="auto"/>
        <w:ind w:firstLine="708"/>
      </w:pPr>
      <w:r w:rsidRPr="00097EF4">
        <w:t xml:space="preserve">W gminach wchodzących w skład LGD </w:t>
      </w:r>
      <w:r w:rsidR="00C83FAF" w:rsidRPr="00097EF4">
        <w:t xml:space="preserve">w 2013 r. </w:t>
      </w:r>
      <w:r w:rsidRPr="00097EF4">
        <w:t>zarejestrowanych było 5 979 osób</w:t>
      </w:r>
      <w:r w:rsidR="00EE13EA" w:rsidRPr="00097EF4">
        <w:t xml:space="preserve"> bezrobotnych</w:t>
      </w:r>
      <w:r w:rsidR="00C83FAF" w:rsidRPr="00097EF4">
        <w:t>,</w:t>
      </w:r>
      <w:r w:rsidRPr="00097EF4">
        <w:t xml:space="preserve"> </w:t>
      </w:r>
      <w:r w:rsidR="00B3100A">
        <w:br/>
      </w:r>
      <w:r w:rsidRPr="00097EF4">
        <w:t>z czego 55,93% stanowiły kobiety, a 44,07% mężczyźni.</w:t>
      </w:r>
      <w:r w:rsidR="00C83FAF" w:rsidRPr="00097EF4">
        <w:t xml:space="preserve"> </w:t>
      </w:r>
      <w:r w:rsidR="00C90B82" w:rsidRPr="00097EF4">
        <w:t xml:space="preserve">Stopa bezrobocia </w:t>
      </w:r>
      <w:r w:rsidR="005624A3" w:rsidRPr="00097EF4">
        <w:t>w 2014</w:t>
      </w:r>
      <w:r w:rsidR="003D3EC0" w:rsidRPr="00097EF4">
        <w:t xml:space="preserve"> </w:t>
      </w:r>
      <w:r w:rsidR="00C90B82" w:rsidRPr="00097EF4">
        <w:t xml:space="preserve">r. w powiecie nowodworskim wyniosła </w:t>
      </w:r>
      <w:r w:rsidR="005624A3" w:rsidRPr="00097EF4">
        <w:t>27,5</w:t>
      </w:r>
      <w:r w:rsidR="00C90B82" w:rsidRPr="00097EF4">
        <w:t xml:space="preserve">%, a w powiecie malborskim </w:t>
      </w:r>
      <w:r w:rsidR="005624A3" w:rsidRPr="00097EF4">
        <w:t>21,4</w:t>
      </w:r>
      <w:r w:rsidR="00C90B82" w:rsidRPr="00097EF4">
        <w:t xml:space="preserve">%. Obydwa wyniki </w:t>
      </w:r>
      <w:r w:rsidR="005624A3" w:rsidRPr="00097EF4">
        <w:t>były znacznie wyższe niż w Polsce</w:t>
      </w:r>
      <w:r w:rsidR="00C90B82" w:rsidRPr="00097EF4">
        <w:t xml:space="preserve"> </w:t>
      </w:r>
      <w:r w:rsidR="00C83FAF" w:rsidRPr="00097EF4">
        <w:t>(</w:t>
      </w:r>
      <w:r w:rsidR="005624A3" w:rsidRPr="00097EF4">
        <w:t>11,5</w:t>
      </w:r>
      <w:r w:rsidR="003D3EC0" w:rsidRPr="00097EF4">
        <w:t>%</w:t>
      </w:r>
      <w:r w:rsidR="00C83FAF" w:rsidRPr="00097EF4">
        <w:t>)</w:t>
      </w:r>
      <w:r w:rsidR="00C90B82" w:rsidRPr="00097EF4">
        <w:t xml:space="preserve"> oraz </w:t>
      </w:r>
      <w:r w:rsidR="005624A3" w:rsidRPr="00097EF4">
        <w:t xml:space="preserve">w </w:t>
      </w:r>
      <w:r w:rsidR="00C90B82" w:rsidRPr="00097EF4">
        <w:t>w</w:t>
      </w:r>
      <w:r w:rsidR="005624A3" w:rsidRPr="00097EF4">
        <w:t>ojewództwie pomorskim</w:t>
      </w:r>
      <w:r w:rsidR="00830A90" w:rsidRPr="00097EF4">
        <w:t xml:space="preserve"> </w:t>
      </w:r>
      <w:r w:rsidR="00C83FAF" w:rsidRPr="00097EF4">
        <w:t>(</w:t>
      </w:r>
      <w:r w:rsidR="005624A3" w:rsidRPr="00097EF4">
        <w:t>11,3</w:t>
      </w:r>
      <w:r w:rsidR="00D81382" w:rsidRPr="00097EF4">
        <w:t>%</w:t>
      </w:r>
      <w:r w:rsidR="00C83FAF" w:rsidRPr="00097EF4">
        <w:t>)</w:t>
      </w:r>
      <w:r w:rsidR="00830A90" w:rsidRPr="00097EF4">
        <w:t xml:space="preserve">. </w:t>
      </w:r>
      <w:r w:rsidR="00C90B82" w:rsidRPr="00097EF4">
        <w:t xml:space="preserve">Tak duża liczba osób zarejestrowanych jako bezrobotne świadczy o fakcie, iż na terenie LGD jest wiele osób zdolnych do pracy i deklarujących jej podjęcie. </w:t>
      </w:r>
    </w:p>
    <w:p w:rsidR="00B25E5B" w:rsidRPr="00097EF4" w:rsidRDefault="00B25E5B" w:rsidP="005C1A21">
      <w:pPr>
        <w:spacing w:line="276" w:lineRule="auto"/>
        <w:ind w:firstLine="708"/>
      </w:pPr>
      <w:r w:rsidRPr="00097EF4">
        <w:t xml:space="preserve">W powiecie malborskim zarejestrowanych jako </w:t>
      </w:r>
      <w:r w:rsidR="00C368DA" w:rsidRPr="00097EF4">
        <w:t xml:space="preserve">osoby </w:t>
      </w:r>
      <w:r w:rsidRPr="00097EF4">
        <w:t xml:space="preserve">bezrobotne </w:t>
      </w:r>
      <w:r w:rsidR="00C368DA" w:rsidRPr="00097EF4">
        <w:t xml:space="preserve">w 2014 r. </w:t>
      </w:r>
      <w:r w:rsidR="00342CB2" w:rsidRPr="00097EF4">
        <w:t>było</w:t>
      </w:r>
      <w:r w:rsidRPr="00097EF4">
        <w:t xml:space="preserve"> </w:t>
      </w:r>
      <w:r w:rsidR="00342CB2" w:rsidRPr="00097EF4">
        <w:t>3 945 osób</w:t>
      </w:r>
      <w:r w:rsidRPr="00097EF4">
        <w:t>. Największy odsetek wśród nich stanowiły osoby z wykształceniem gimnazjalnym i niższym (</w:t>
      </w:r>
      <w:r w:rsidR="00342CB2" w:rsidRPr="00097EF4">
        <w:t>32,98</w:t>
      </w:r>
      <w:r w:rsidR="002C3F26" w:rsidRPr="00097EF4">
        <w:t>%) oraz zasadniczym zawodowym (</w:t>
      </w:r>
      <w:r w:rsidR="00342CB2" w:rsidRPr="00097EF4">
        <w:t>29,46</w:t>
      </w:r>
      <w:r w:rsidR="002C3F26" w:rsidRPr="00097EF4">
        <w:t>%)</w:t>
      </w:r>
      <w:r w:rsidR="00C83FAF" w:rsidRPr="00097EF4">
        <w:t>, n</w:t>
      </w:r>
      <w:r w:rsidR="002C3F26" w:rsidRPr="00097EF4">
        <w:t xml:space="preserve">ajmniej </w:t>
      </w:r>
      <w:r w:rsidR="00C83FAF" w:rsidRPr="00097EF4">
        <w:t xml:space="preserve">było </w:t>
      </w:r>
      <w:r w:rsidR="002C3F26" w:rsidRPr="00097EF4">
        <w:t>os</w:t>
      </w:r>
      <w:r w:rsidR="00C83FAF" w:rsidRPr="00097EF4">
        <w:t>ób</w:t>
      </w:r>
      <w:r w:rsidR="00342CB2" w:rsidRPr="00097EF4">
        <w:t xml:space="preserve"> z wykształceniem wyższym (7,20</w:t>
      </w:r>
      <w:r w:rsidR="002C3F26" w:rsidRPr="00097EF4">
        <w:t>%). W powiecie nowodworskim zarejestrowanych było 3 </w:t>
      </w:r>
      <w:r w:rsidR="00342CB2" w:rsidRPr="00097EF4">
        <w:t>125</w:t>
      </w:r>
      <w:r w:rsidR="002C3F26" w:rsidRPr="00097EF4">
        <w:t xml:space="preserve"> os</w:t>
      </w:r>
      <w:r w:rsidR="00DB55BF" w:rsidRPr="00097EF4">
        <w:t>ób</w:t>
      </w:r>
      <w:r w:rsidR="002C3F26" w:rsidRPr="00097EF4">
        <w:t>, wśród nich największy odsetek stanowiły również osoby z wykształceniem zasadniczym zawodowym (</w:t>
      </w:r>
      <w:r w:rsidR="00342CB2" w:rsidRPr="00097EF4">
        <w:t>33,76</w:t>
      </w:r>
      <w:r w:rsidR="002C3F26" w:rsidRPr="00097EF4">
        <w:t>%) oraz gimnazjalnym i niższym (32,</w:t>
      </w:r>
      <w:r w:rsidR="00342CB2" w:rsidRPr="00097EF4">
        <w:t>70</w:t>
      </w:r>
      <w:r w:rsidR="002C3F26" w:rsidRPr="00097EF4">
        <w:t>%), a najmniejszy</w:t>
      </w:r>
      <w:r w:rsidR="000A3D23" w:rsidRPr="00097EF4">
        <w:t xml:space="preserve"> </w:t>
      </w:r>
      <w:r w:rsidR="002C3F26" w:rsidRPr="00097EF4">
        <w:t>z wykształceniem wyższym (5,9</w:t>
      </w:r>
      <w:r w:rsidR="00342CB2" w:rsidRPr="00097EF4">
        <w:t>2</w:t>
      </w:r>
      <w:r w:rsidR="002C3F26" w:rsidRPr="00097EF4">
        <w:t>%).</w:t>
      </w:r>
    </w:p>
    <w:p w:rsidR="00C90B82" w:rsidRPr="00097EF4" w:rsidRDefault="00C90B82" w:rsidP="005C1A21">
      <w:pPr>
        <w:spacing w:line="276" w:lineRule="auto"/>
        <w:ind w:firstLine="708"/>
      </w:pPr>
      <w:r w:rsidRPr="00097EF4">
        <w:t>Ocena zadowolenia mieszkańców z rynku pracy w badaniu przeprowadzonym wśród mieszkańców obszaru objętego działaniem LGD uzyskała średni wynik 2,3 punktu na 6 maksymalnych. W pytaniu na temat dziedziny, w jakiej należy podjąć najpilniejsze działania</w:t>
      </w:r>
      <w:r w:rsidR="00C64B02" w:rsidRPr="00097EF4">
        <w:t>,</w:t>
      </w:r>
      <w:r w:rsidRPr="00097EF4">
        <w:t xml:space="preserve"> </w:t>
      </w:r>
      <w:r w:rsidRPr="00097EF4">
        <w:rPr>
          <w:i/>
        </w:rPr>
        <w:t>rynek pracy</w:t>
      </w:r>
      <w:r w:rsidRPr="00097EF4">
        <w:t xml:space="preserve"> uzyskał 3,97 punktu na </w:t>
      </w:r>
      <w:r w:rsidR="00B3100A">
        <w:br/>
      </w:r>
      <w:r w:rsidRPr="00097EF4">
        <w:t xml:space="preserve">5 maksymalnych, a </w:t>
      </w:r>
      <w:r w:rsidRPr="00097EF4">
        <w:rPr>
          <w:i/>
        </w:rPr>
        <w:t>przedsiębiorczość</w:t>
      </w:r>
      <w:r w:rsidRPr="00097EF4">
        <w:t xml:space="preserve"> 2,5 punktu na 5. </w:t>
      </w:r>
    </w:p>
    <w:p w:rsidR="00C90B82" w:rsidRPr="00097EF4" w:rsidRDefault="00C90B82" w:rsidP="00BE4728">
      <w:pPr>
        <w:pStyle w:val="Nagwek2"/>
      </w:pPr>
      <w:bookmarkStart w:id="29" w:name="_Toc431128901"/>
      <w:bookmarkStart w:id="30" w:name="_Toc436933489"/>
      <w:r w:rsidRPr="00097EF4">
        <w:t>Opieka społeczna</w:t>
      </w:r>
      <w:bookmarkEnd w:id="29"/>
      <w:bookmarkEnd w:id="30"/>
    </w:p>
    <w:p w:rsidR="00C90B82" w:rsidRPr="00097EF4" w:rsidRDefault="00C90B82" w:rsidP="005C1A21">
      <w:pPr>
        <w:spacing w:after="100" w:afterAutospacing="1" w:line="276" w:lineRule="auto"/>
      </w:pPr>
      <w:r w:rsidRPr="00097EF4">
        <w:tab/>
        <w:t xml:space="preserve">Obszar LGD charakteryzuje duża liczba osób objętych opieką społeczną. </w:t>
      </w:r>
      <w:r w:rsidR="00210477" w:rsidRPr="00097EF4">
        <w:t>W 2013</w:t>
      </w:r>
      <w:r w:rsidR="007C392E" w:rsidRPr="00097EF4">
        <w:t> </w:t>
      </w:r>
      <w:r w:rsidR="00210477" w:rsidRPr="00097EF4">
        <w:t xml:space="preserve">r. </w:t>
      </w:r>
      <w:r w:rsidR="00D81382" w:rsidRPr="00097EF4">
        <w:br/>
      </w:r>
      <w:r w:rsidR="00210477" w:rsidRPr="00097EF4">
        <w:t>z pomocy społecznej korzystało 2 930 gospodarstw domowych</w:t>
      </w:r>
      <w:r w:rsidR="00770958" w:rsidRPr="00097EF4">
        <w:t>, o</w:t>
      </w:r>
      <w:r w:rsidR="00210477" w:rsidRPr="00097EF4">
        <w:t xml:space="preserve">bjętych opieką społeczną było 8 735 osób. </w:t>
      </w:r>
      <w:r w:rsidRPr="00097EF4">
        <w:t xml:space="preserve">W latach 2009–2013 wskaźnik liczby osób objętych opieką społeczną w przeliczeniu na 1 000 ludności utrzymywał się na </w:t>
      </w:r>
      <w:r w:rsidR="00681848" w:rsidRPr="00097EF4">
        <w:t xml:space="preserve">podobnym </w:t>
      </w:r>
      <w:r w:rsidRPr="00097EF4">
        <w:t xml:space="preserve">poziomie, w 2013 r. </w:t>
      </w:r>
      <w:r w:rsidR="00770958" w:rsidRPr="00097EF4">
        <w:t>uzyskując</w:t>
      </w:r>
      <w:r w:rsidR="00681848" w:rsidRPr="00097EF4">
        <w:t xml:space="preserve"> </w:t>
      </w:r>
      <w:r w:rsidRPr="00097EF4">
        <w:t xml:space="preserve">wynik 142, który w porównaniu z Polską (83) </w:t>
      </w:r>
      <w:r w:rsidR="00B3100A">
        <w:br/>
      </w:r>
      <w:r w:rsidRPr="00097EF4">
        <w:t>i wojewó</w:t>
      </w:r>
      <w:r w:rsidR="000E6468" w:rsidRPr="00097EF4">
        <w:t>dztwem pomorskim (87) wypad</w:t>
      </w:r>
      <w:r w:rsidR="00681848" w:rsidRPr="00097EF4">
        <w:t>ł</w:t>
      </w:r>
      <w:r w:rsidR="000E6468" w:rsidRPr="00097EF4">
        <w:t xml:space="preserve"> niekorzystnie</w:t>
      </w:r>
      <w:r w:rsidRPr="00097EF4">
        <w:t xml:space="preserve"> (tabela</w:t>
      </w:r>
      <w:r w:rsidR="00830A90" w:rsidRPr="00097EF4">
        <w:t xml:space="preserve"> </w:t>
      </w:r>
      <w:r w:rsidR="00DB55BF" w:rsidRPr="00097EF4">
        <w:t>6</w:t>
      </w:r>
      <w:r w:rsidRPr="00097EF4">
        <w:t>).</w:t>
      </w:r>
    </w:p>
    <w:p w:rsidR="00130A70" w:rsidRPr="00097EF4" w:rsidRDefault="00130A70" w:rsidP="00F81111">
      <w:pPr>
        <w:pStyle w:val="Legenda"/>
      </w:pPr>
      <w:bookmarkStart w:id="31" w:name="_Toc431128917"/>
      <w:bookmarkStart w:id="32" w:name="_Toc438458406"/>
      <w:r w:rsidRPr="00097EF4">
        <w:t xml:space="preserve">Tabela </w:t>
      </w:r>
      <w:r w:rsidR="00723236" w:rsidRPr="00097EF4">
        <w:fldChar w:fldCharType="begin"/>
      </w:r>
      <w:r w:rsidR="00003AA2" w:rsidRPr="00097EF4">
        <w:instrText xml:space="preserve"> SEQ Tabela \* ARABIC </w:instrText>
      </w:r>
      <w:r w:rsidR="00723236" w:rsidRPr="00097EF4">
        <w:fldChar w:fldCharType="separate"/>
      </w:r>
      <w:r w:rsidR="003821B4">
        <w:rPr>
          <w:noProof/>
        </w:rPr>
        <w:t>6</w:t>
      </w:r>
      <w:r w:rsidR="00723236" w:rsidRPr="00097EF4">
        <w:rPr>
          <w:noProof/>
        </w:rPr>
        <w:fldChar w:fldCharType="end"/>
      </w:r>
      <w:r w:rsidRPr="00097EF4">
        <w:t xml:space="preserve"> Liczba osób objętych opieką społeczną w przeliczeniu na 1 000 ludności </w:t>
      </w:r>
      <w:r w:rsidR="00770958" w:rsidRPr="00097EF4">
        <w:t xml:space="preserve">w latach 2009–2013 </w:t>
      </w:r>
      <w:r w:rsidR="00770958" w:rsidRPr="00097EF4">
        <w:br/>
      </w:r>
      <w:r w:rsidRPr="00097EF4">
        <w:t xml:space="preserve">w Polsce, województwie pomorskim, powiatach malborskim i nowodworskim oraz na obszarze </w:t>
      </w:r>
      <w:r w:rsidR="00770958" w:rsidRPr="00097EF4">
        <w:br/>
      </w:r>
      <w:r w:rsidRPr="00097EF4">
        <w:t>Żuławskiej LGD</w:t>
      </w:r>
      <w:bookmarkEnd w:id="31"/>
      <w:bookmarkEnd w:id="32"/>
    </w:p>
    <w:tbl>
      <w:tblPr>
        <w:tblStyle w:val="Tabela-Siatka"/>
        <w:tblW w:w="0" w:type="auto"/>
        <w:jc w:val="center"/>
        <w:tblLayout w:type="fixed"/>
        <w:tblLook w:val="04A0" w:firstRow="1" w:lastRow="0" w:firstColumn="1" w:lastColumn="0" w:noHBand="0" w:noVBand="1"/>
      </w:tblPr>
      <w:tblGrid>
        <w:gridCol w:w="562"/>
        <w:gridCol w:w="2807"/>
        <w:gridCol w:w="1168"/>
        <w:gridCol w:w="1169"/>
        <w:gridCol w:w="1168"/>
        <w:gridCol w:w="1169"/>
        <w:gridCol w:w="1169"/>
      </w:tblGrid>
      <w:tr w:rsidR="00C90B82" w:rsidRPr="00097EF4" w:rsidTr="007C392E">
        <w:trPr>
          <w:trHeight w:val="340"/>
          <w:jc w:val="center"/>
        </w:trPr>
        <w:tc>
          <w:tcPr>
            <w:tcW w:w="562" w:type="dxa"/>
            <w:vMerge w:val="restart"/>
            <w:shd w:val="clear" w:color="auto" w:fill="B1E96D"/>
            <w:vAlign w:val="center"/>
          </w:tcPr>
          <w:p w:rsidR="00C90B82" w:rsidRPr="00097EF4" w:rsidRDefault="00C90B82" w:rsidP="007C392E">
            <w:pPr>
              <w:spacing w:line="240" w:lineRule="auto"/>
              <w:jc w:val="center"/>
              <w:rPr>
                <w:rFonts w:cs="Times New Roman"/>
                <w:b/>
              </w:rPr>
            </w:pPr>
            <w:r w:rsidRPr="00097EF4">
              <w:rPr>
                <w:rFonts w:cs="Times New Roman"/>
                <w:b/>
              </w:rPr>
              <w:t>Lp.</w:t>
            </w:r>
          </w:p>
        </w:tc>
        <w:tc>
          <w:tcPr>
            <w:tcW w:w="2807" w:type="dxa"/>
            <w:vMerge w:val="restart"/>
            <w:shd w:val="clear" w:color="auto" w:fill="B1E96D"/>
            <w:vAlign w:val="center"/>
          </w:tcPr>
          <w:p w:rsidR="00C90B82" w:rsidRPr="00097EF4" w:rsidRDefault="00C90B82" w:rsidP="007C392E">
            <w:pPr>
              <w:spacing w:line="240" w:lineRule="auto"/>
              <w:jc w:val="center"/>
              <w:rPr>
                <w:rFonts w:cs="Times New Roman"/>
                <w:b/>
              </w:rPr>
            </w:pPr>
            <w:r w:rsidRPr="00097EF4">
              <w:rPr>
                <w:rFonts w:cs="Times New Roman"/>
                <w:b/>
              </w:rPr>
              <w:t>Jednostka terytorialna</w:t>
            </w:r>
          </w:p>
        </w:tc>
        <w:tc>
          <w:tcPr>
            <w:tcW w:w="5843" w:type="dxa"/>
            <w:gridSpan w:val="5"/>
            <w:shd w:val="clear" w:color="auto" w:fill="B1E96D"/>
            <w:vAlign w:val="center"/>
          </w:tcPr>
          <w:p w:rsidR="00C90B82" w:rsidRPr="00097EF4" w:rsidRDefault="00C90B82" w:rsidP="007C392E">
            <w:pPr>
              <w:spacing w:line="240" w:lineRule="auto"/>
              <w:jc w:val="center"/>
              <w:rPr>
                <w:rFonts w:cs="Times New Roman"/>
                <w:b/>
              </w:rPr>
            </w:pPr>
            <w:r w:rsidRPr="00097EF4">
              <w:rPr>
                <w:rFonts w:cs="Times New Roman"/>
                <w:b/>
                <w:bCs/>
              </w:rPr>
              <w:t xml:space="preserve">Liczba </w:t>
            </w:r>
            <w:r w:rsidRPr="00097EF4">
              <w:rPr>
                <w:rFonts w:cs="Times New Roman"/>
                <w:b/>
              </w:rPr>
              <w:t>osób objętych opieką społeczną w przeliczeniu na 1 000 ludności</w:t>
            </w:r>
          </w:p>
        </w:tc>
      </w:tr>
      <w:tr w:rsidR="00C90B82" w:rsidRPr="00097EF4" w:rsidTr="007C392E">
        <w:trPr>
          <w:trHeight w:val="340"/>
          <w:jc w:val="center"/>
        </w:trPr>
        <w:tc>
          <w:tcPr>
            <w:tcW w:w="562" w:type="dxa"/>
            <w:vMerge/>
            <w:shd w:val="clear" w:color="auto" w:fill="B4C6E7" w:themeFill="accent5" w:themeFillTint="66"/>
            <w:vAlign w:val="center"/>
          </w:tcPr>
          <w:p w:rsidR="00C90B82" w:rsidRPr="00097EF4" w:rsidRDefault="00C90B82" w:rsidP="007C392E">
            <w:pPr>
              <w:spacing w:line="240" w:lineRule="auto"/>
              <w:jc w:val="center"/>
              <w:rPr>
                <w:rFonts w:cs="Times New Roman"/>
                <w:b/>
              </w:rPr>
            </w:pPr>
          </w:p>
        </w:tc>
        <w:tc>
          <w:tcPr>
            <w:tcW w:w="2807" w:type="dxa"/>
            <w:vMerge/>
            <w:shd w:val="clear" w:color="auto" w:fill="B4C6E7" w:themeFill="accent5" w:themeFillTint="66"/>
            <w:vAlign w:val="center"/>
          </w:tcPr>
          <w:p w:rsidR="00C90B82" w:rsidRPr="00097EF4" w:rsidRDefault="00C90B82" w:rsidP="007C392E">
            <w:pPr>
              <w:spacing w:line="240" w:lineRule="auto"/>
              <w:jc w:val="center"/>
              <w:rPr>
                <w:rFonts w:cs="Times New Roman"/>
                <w:b/>
              </w:rPr>
            </w:pPr>
          </w:p>
        </w:tc>
        <w:tc>
          <w:tcPr>
            <w:tcW w:w="1168" w:type="dxa"/>
            <w:shd w:val="clear" w:color="auto" w:fill="auto"/>
            <w:vAlign w:val="center"/>
          </w:tcPr>
          <w:p w:rsidR="00C90B82" w:rsidRPr="00097EF4" w:rsidRDefault="00C90B82" w:rsidP="007C392E">
            <w:pPr>
              <w:spacing w:line="240" w:lineRule="auto"/>
              <w:jc w:val="center"/>
              <w:rPr>
                <w:rFonts w:cs="Times New Roman"/>
                <w:b/>
              </w:rPr>
            </w:pPr>
            <w:r w:rsidRPr="00097EF4">
              <w:rPr>
                <w:rFonts w:cs="Times New Roman"/>
                <w:b/>
              </w:rPr>
              <w:t>2009</w:t>
            </w:r>
          </w:p>
        </w:tc>
        <w:tc>
          <w:tcPr>
            <w:tcW w:w="1169" w:type="dxa"/>
            <w:shd w:val="clear" w:color="auto" w:fill="auto"/>
            <w:vAlign w:val="center"/>
          </w:tcPr>
          <w:p w:rsidR="00C90B82" w:rsidRPr="00097EF4" w:rsidRDefault="00C90B82" w:rsidP="007C392E">
            <w:pPr>
              <w:spacing w:line="240" w:lineRule="auto"/>
              <w:jc w:val="center"/>
              <w:rPr>
                <w:rFonts w:cs="Times New Roman"/>
                <w:b/>
              </w:rPr>
            </w:pPr>
            <w:r w:rsidRPr="00097EF4">
              <w:rPr>
                <w:rFonts w:cs="Times New Roman"/>
                <w:b/>
              </w:rPr>
              <w:t>2010</w:t>
            </w:r>
          </w:p>
        </w:tc>
        <w:tc>
          <w:tcPr>
            <w:tcW w:w="1168" w:type="dxa"/>
            <w:shd w:val="clear" w:color="auto" w:fill="auto"/>
            <w:vAlign w:val="center"/>
          </w:tcPr>
          <w:p w:rsidR="00C90B82" w:rsidRPr="00097EF4" w:rsidRDefault="00C90B82" w:rsidP="007C392E">
            <w:pPr>
              <w:spacing w:line="240" w:lineRule="auto"/>
              <w:jc w:val="center"/>
              <w:rPr>
                <w:rFonts w:cs="Times New Roman"/>
                <w:b/>
              </w:rPr>
            </w:pPr>
            <w:r w:rsidRPr="00097EF4">
              <w:rPr>
                <w:rFonts w:cs="Times New Roman"/>
                <w:b/>
              </w:rPr>
              <w:t>2011</w:t>
            </w:r>
          </w:p>
        </w:tc>
        <w:tc>
          <w:tcPr>
            <w:tcW w:w="1169" w:type="dxa"/>
            <w:shd w:val="clear" w:color="auto" w:fill="auto"/>
            <w:vAlign w:val="center"/>
          </w:tcPr>
          <w:p w:rsidR="00C90B82" w:rsidRPr="00097EF4" w:rsidRDefault="00C90B82" w:rsidP="007C392E">
            <w:pPr>
              <w:spacing w:line="240" w:lineRule="auto"/>
              <w:jc w:val="center"/>
              <w:rPr>
                <w:rFonts w:cs="Times New Roman"/>
                <w:b/>
              </w:rPr>
            </w:pPr>
            <w:r w:rsidRPr="00097EF4">
              <w:rPr>
                <w:rFonts w:cs="Times New Roman"/>
                <w:b/>
              </w:rPr>
              <w:t>2012</w:t>
            </w:r>
          </w:p>
        </w:tc>
        <w:tc>
          <w:tcPr>
            <w:tcW w:w="1169" w:type="dxa"/>
            <w:shd w:val="clear" w:color="auto" w:fill="auto"/>
            <w:vAlign w:val="center"/>
          </w:tcPr>
          <w:p w:rsidR="00C90B82" w:rsidRPr="00097EF4" w:rsidRDefault="00C90B82" w:rsidP="007C392E">
            <w:pPr>
              <w:spacing w:line="240" w:lineRule="auto"/>
              <w:jc w:val="center"/>
              <w:rPr>
                <w:rFonts w:cs="Times New Roman"/>
                <w:b/>
              </w:rPr>
            </w:pPr>
            <w:r w:rsidRPr="00097EF4">
              <w:rPr>
                <w:rFonts w:cs="Times New Roman"/>
                <w:b/>
              </w:rPr>
              <w:t>2013</w:t>
            </w:r>
          </w:p>
        </w:tc>
      </w:tr>
      <w:tr w:rsidR="00C90B82" w:rsidRPr="00097EF4" w:rsidTr="007C392E">
        <w:trPr>
          <w:trHeight w:val="340"/>
          <w:jc w:val="center"/>
        </w:trPr>
        <w:tc>
          <w:tcPr>
            <w:tcW w:w="562" w:type="dxa"/>
            <w:vAlign w:val="center"/>
          </w:tcPr>
          <w:p w:rsidR="00C90B82" w:rsidRPr="00097EF4" w:rsidRDefault="00C90B82" w:rsidP="007C392E">
            <w:pPr>
              <w:spacing w:line="240" w:lineRule="auto"/>
              <w:rPr>
                <w:rFonts w:cs="Times New Roman"/>
              </w:rPr>
            </w:pPr>
            <w:r w:rsidRPr="00097EF4">
              <w:rPr>
                <w:rFonts w:cs="Times New Roman"/>
              </w:rPr>
              <w:t>1.</w:t>
            </w:r>
          </w:p>
        </w:tc>
        <w:tc>
          <w:tcPr>
            <w:tcW w:w="2807" w:type="dxa"/>
            <w:vAlign w:val="center"/>
          </w:tcPr>
          <w:p w:rsidR="00C90B82" w:rsidRPr="00097EF4" w:rsidRDefault="00C90B82" w:rsidP="007C392E">
            <w:pPr>
              <w:spacing w:line="240" w:lineRule="auto"/>
              <w:rPr>
                <w:rFonts w:cs="Times New Roman"/>
              </w:rPr>
            </w:pPr>
            <w:r w:rsidRPr="00097EF4">
              <w:rPr>
                <w:rFonts w:cs="Times New Roman"/>
              </w:rPr>
              <w:t>Polska</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91</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87</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81</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81</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83</w:t>
            </w:r>
          </w:p>
        </w:tc>
      </w:tr>
      <w:tr w:rsidR="00C90B82" w:rsidRPr="00097EF4" w:rsidTr="007C392E">
        <w:trPr>
          <w:trHeight w:val="340"/>
          <w:jc w:val="center"/>
        </w:trPr>
        <w:tc>
          <w:tcPr>
            <w:tcW w:w="562" w:type="dxa"/>
            <w:vAlign w:val="center"/>
          </w:tcPr>
          <w:p w:rsidR="00C90B82" w:rsidRPr="00097EF4" w:rsidRDefault="00C90B82" w:rsidP="007C392E">
            <w:pPr>
              <w:spacing w:line="240" w:lineRule="auto"/>
              <w:rPr>
                <w:rFonts w:cs="Times New Roman"/>
              </w:rPr>
            </w:pPr>
            <w:r w:rsidRPr="00097EF4">
              <w:rPr>
                <w:rFonts w:cs="Times New Roman"/>
              </w:rPr>
              <w:t>2.</w:t>
            </w:r>
          </w:p>
        </w:tc>
        <w:tc>
          <w:tcPr>
            <w:tcW w:w="2807" w:type="dxa"/>
            <w:vAlign w:val="center"/>
          </w:tcPr>
          <w:p w:rsidR="00C90B82" w:rsidRPr="00097EF4" w:rsidRDefault="00F766CA" w:rsidP="007C392E">
            <w:pPr>
              <w:spacing w:line="240" w:lineRule="auto"/>
              <w:rPr>
                <w:rFonts w:cs="Times New Roman"/>
              </w:rPr>
            </w:pPr>
            <w:r w:rsidRPr="00097EF4">
              <w:rPr>
                <w:rFonts w:cs="Times New Roman"/>
              </w:rPr>
              <w:t>w</w:t>
            </w:r>
            <w:r w:rsidR="00C90B82" w:rsidRPr="00097EF4">
              <w:rPr>
                <w:rFonts w:cs="Times New Roman"/>
              </w:rPr>
              <w:t>ojewództwo pomorskie</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91</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90</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86</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85</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87</w:t>
            </w:r>
          </w:p>
        </w:tc>
      </w:tr>
      <w:tr w:rsidR="00C90B82" w:rsidRPr="00097EF4" w:rsidTr="007C392E">
        <w:trPr>
          <w:trHeight w:val="340"/>
          <w:jc w:val="center"/>
        </w:trPr>
        <w:tc>
          <w:tcPr>
            <w:tcW w:w="562" w:type="dxa"/>
            <w:vAlign w:val="center"/>
          </w:tcPr>
          <w:p w:rsidR="00C90B82" w:rsidRPr="00097EF4" w:rsidRDefault="00C90B82" w:rsidP="007C392E">
            <w:pPr>
              <w:spacing w:line="240" w:lineRule="auto"/>
              <w:rPr>
                <w:rFonts w:cs="Times New Roman"/>
              </w:rPr>
            </w:pPr>
            <w:r w:rsidRPr="00097EF4">
              <w:rPr>
                <w:rFonts w:cs="Times New Roman"/>
              </w:rPr>
              <w:t>3.</w:t>
            </w:r>
          </w:p>
        </w:tc>
        <w:tc>
          <w:tcPr>
            <w:tcW w:w="2807" w:type="dxa"/>
            <w:vAlign w:val="center"/>
          </w:tcPr>
          <w:p w:rsidR="00C90B82" w:rsidRPr="00097EF4" w:rsidRDefault="00F766CA" w:rsidP="007C392E">
            <w:pPr>
              <w:spacing w:line="240" w:lineRule="auto"/>
              <w:rPr>
                <w:rFonts w:cs="Times New Roman"/>
              </w:rPr>
            </w:pPr>
            <w:r w:rsidRPr="00097EF4">
              <w:rPr>
                <w:rFonts w:cs="Times New Roman"/>
              </w:rPr>
              <w:t>p</w:t>
            </w:r>
            <w:r w:rsidR="00C90B82" w:rsidRPr="00097EF4">
              <w:rPr>
                <w:rFonts w:cs="Times New Roman"/>
              </w:rPr>
              <w:t>owiat malborski</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118</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123</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114</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107</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115</w:t>
            </w:r>
          </w:p>
        </w:tc>
      </w:tr>
      <w:tr w:rsidR="00C90B82" w:rsidRPr="00097EF4" w:rsidTr="007C392E">
        <w:trPr>
          <w:trHeight w:val="340"/>
          <w:jc w:val="center"/>
        </w:trPr>
        <w:tc>
          <w:tcPr>
            <w:tcW w:w="562" w:type="dxa"/>
            <w:vAlign w:val="center"/>
          </w:tcPr>
          <w:p w:rsidR="00C90B82" w:rsidRPr="00097EF4" w:rsidRDefault="00C90B82" w:rsidP="007C392E">
            <w:pPr>
              <w:spacing w:line="240" w:lineRule="auto"/>
              <w:rPr>
                <w:rFonts w:cs="Times New Roman"/>
              </w:rPr>
            </w:pPr>
            <w:r w:rsidRPr="00097EF4">
              <w:rPr>
                <w:rFonts w:cs="Times New Roman"/>
              </w:rPr>
              <w:t>4.</w:t>
            </w:r>
          </w:p>
        </w:tc>
        <w:tc>
          <w:tcPr>
            <w:tcW w:w="2807" w:type="dxa"/>
            <w:vAlign w:val="center"/>
          </w:tcPr>
          <w:p w:rsidR="00C90B82" w:rsidRPr="00097EF4" w:rsidRDefault="00F766CA" w:rsidP="007C392E">
            <w:pPr>
              <w:spacing w:line="240" w:lineRule="auto"/>
              <w:rPr>
                <w:rFonts w:cs="Times New Roman"/>
              </w:rPr>
            </w:pPr>
            <w:r w:rsidRPr="00097EF4">
              <w:rPr>
                <w:rFonts w:cs="Times New Roman"/>
              </w:rPr>
              <w:t>p</w:t>
            </w:r>
            <w:r w:rsidR="00C90B82" w:rsidRPr="00097EF4">
              <w:rPr>
                <w:rFonts w:cs="Times New Roman"/>
              </w:rPr>
              <w:t>owiat nowodworski</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141</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136</w:t>
            </w:r>
          </w:p>
        </w:tc>
        <w:tc>
          <w:tcPr>
            <w:tcW w:w="1168" w:type="dxa"/>
            <w:vAlign w:val="center"/>
          </w:tcPr>
          <w:p w:rsidR="00C90B82" w:rsidRPr="00097EF4" w:rsidRDefault="00C90B82" w:rsidP="007C392E">
            <w:pPr>
              <w:spacing w:line="240" w:lineRule="auto"/>
              <w:jc w:val="right"/>
              <w:rPr>
                <w:rFonts w:cs="Times New Roman"/>
              </w:rPr>
            </w:pPr>
            <w:r w:rsidRPr="00097EF4">
              <w:rPr>
                <w:rFonts w:cs="Times New Roman"/>
              </w:rPr>
              <w:t>137</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133</w:t>
            </w:r>
          </w:p>
        </w:tc>
        <w:tc>
          <w:tcPr>
            <w:tcW w:w="1169" w:type="dxa"/>
            <w:vAlign w:val="center"/>
          </w:tcPr>
          <w:p w:rsidR="00C90B82" w:rsidRPr="00097EF4" w:rsidRDefault="00C90B82" w:rsidP="007C392E">
            <w:pPr>
              <w:spacing w:line="240" w:lineRule="auto"/>
              <w:jc w:val="right"/>
              <w:rPr>
                <w:rFonts w:cs="Times New Roman"/>
              </w:rPr>
            </w:pPr>
            <w:r w:rsidRPr="00097EF4">
              <w:rPr>
                <w:rFonts w:cs="Times New Roman"/>
              </w:rPr>
              <w:t>137</w:t>
            </w:r>
          </w:p>
        </w:tc>
      </w:tr>
      <w:tr w:rsidR="00C90B82" w:rsidRPr="00097EF4" w:rsidTr="007C392E">
        <w:trPr>
          <w:trHeight w:val="340"/>
          <w:jc w:val="center"/>
        </w:trPr>
        <w:tc>
          <w:tcPr>
            <w:tcW w:w="562" w:type="dxa"/>
            <w:shd w:val="clear" w:color="auto" w:fill="B1E96D"/>
            <w:vAlign w:val="center"/>
          </w:tcPr>
          <w:p w:rsidR="00C90B82" w:rsidRPr="00097EF4" w:rsidRDefault="00C90B82" w:rsidP="007C392E">
            <w:pPr>
              <w:spacing w:line="240" w:lineRule="auto"/>
              <w:rPr>
                <w:rFonts w:cs="Times New Roman"/>
                <w:b/>
              </w:rPr>
            </w:pPr>
            <w:r w:rsidRPr="00097EF4">
              <w:rPr>
                <w:rFonts w:cs="Times New Roman"/>
                <w:b/>
              </w:rPr>
              <w:t>5.</w:t>
            </w:r>
          </w:p>
        </w:tc>
        <w:tc>
          <w:tcPr>
            <w:tcW w:w="2807" w:type="dxa"/>
            <w:shd w:val="clear" w:color="auto" w:fill="B1E96D"/>
            <w:vAlign w:val="center"/>
          </w:tcPr>
          <w:p w:rsidR="00C90B82" w:rsidRPr="00097EF4" w:rsidRDefault="00C90B82" w:rsidP="007C392E">
            <w:pPr>
              <w:spacing w:line="240" w:lineRule="auto"/>
              <w:rPr>
                <w:rFonts w:cs="Times New Roman"/>
                <w:b/>
              </w:rPr>
            </w:pPr>
            <w:r w:rsidRPr="00097EF4">
              <w:rPr>
                <w:rFonts w:cs="Times New Roman"/>
                <w:b/>
              </w:rPr>
              <w:t>Średnia LGD</w:t>
            </w:r>
          </w:p>
        </w:tc>
        <w:tc>
          <w:tcPr>
            <w:tcW w:w="1168" w:type="dxa"/>
            <w:shd w:val="clear" w:color="auto" w:fill="B1E96D"/>
            <w:vAlign w:val="center"/>
          </w:tcPr>
          <w:p w:rsidR="00C90B82" w:rsidRPr="00097EF4" w:rsidRDefault="00C90B82" w:rsidP="007C392E">
            <w:pPr>
              <w:spacing w:line="240" w:lineRule="auto"/>
              <w:jc w:val="right"/>
              <w:rPr>
                <w:rFonts w:cs="Times New Roman"/>
                <w:b/>
              </w:rPr>
            </w:pPr>
            <w:r w:rsidRPr="00097EF4">
              <w:rPr>
                <w:rFonts w:cs="Times New Roman"/>
                <w:b/>
              </w:rPr>
              <w:t>151</w:t>
            </w:r>
          </w:p>
        </w:tc>
        <w:tc>
          <w:tcPr>
            <w:tcW w:w="1169" w:type="dxa"/>
            <w:shd w:val="clear" w:color="auto" w:fill="B1E96D"/>
            <w:vAlign w:val="center"/>
          </w:tcPr>
          <w:p w:rsidR="00C90B82" w:rsidRPr="00097EF4" w:rsidRDefault="00C90B82" w:rsidP="007C392E">
            <w:pPr>
              <w:spacing w:line="240" w:lineRule="auto"/>
              <w:jc w:val="right"/>
              <w:rPr>
                <w:rFonts w:cs="Times New Roman"/>
                <w:b/>
              </w:rPr>
            </w:pPr>
            <w:r w:rsidRPr="00097EF4">
              <w:rPr>
                <w:rFonts w:cs="Times New Roman"/>
                <w:b/>
              </w:rPr>
              <w:t>146</w:t>
            </w:r>
          </w:p>
        </w:tc>
        <w:tc>
          <w:tcPr>
            <w:tcW w:w="1168" w:type="dxa"/>
            <w:shd w:val="clear" w:color="auto" w:fill="B1E96D"/>
            <w:vAlign w:val="center"/>
          </w:tcPr>
          <w:p w:rsidR="00C90B82" w:rsidRPr="00097EF4" w:rsidRDefault="00C90B82" w:rsidP="007C392E">
            <w:pPr>
              <w:spacing w:line="240" w:lineRule="auto"/>
              <w:jc w:val="right"/>
              <w:rPr>
                <w:rFonts w:cs="Times New Roman"/>
                <w:b/>
              </w:rPr>
            </w:pPr>
            <w:r w:rsidRPr="00097EF4">
              <w:rPr>
                <w:rFonts w:cs="Times New Roman"/>
                <w:b/>
              </w:rPr>
              <w:t>140</w:t>
            </w:r>
          </w:p>
        </w:tc>
        <w:tc>
          <w:tcPr>
            <w:tcW w:w="1169" w:type="dxa"/>
            <w:shd w:val="clear" w:color="auto" w:fill="B1E96D"/>
            <w:vAlign w:val="center"/>
          </w:tcPr>
          <w:p w:rsidR="00C90B82" w:rsidRPr="00097EF4" w:rsidRDefault="00C90B82" w:rsidP="007C392E">
            <w:pPr>
              <w:spacing w:line="240" w:lineRule="auto"/>
              <w:jc w:val="right"/>
              <w:rPr>
                <w:rFonts w:cs="Times New Roman"/>
                <w:b/>
              </w:rPr>
            </w:pPr>
            <w:r w:rsidRPr="00097EF4">
              <w:rPr>
                <w:rFonts w:cs="Times New Roman"/>
                <w:b/>
              </w:rPr>
              <w:t>131</w:t>
            </w:r>
          </w:p>
        </w:tc>
        <w:tc>
          <w:tcPr>
            <w:tcW w:w="1169" w:type="dxa"/>
            <w:shd w:val="clear" w:color="auto" w:fill="B1E96D"/>
            <w:vAlign w:val="center"/>
          </w:tcPr>
          <w:p w:rsidR="00C90B82" w:rsidRPr="00097EF4" w:rsidRDefault="00C90B82" w:rsidP="007C392E">
            <w:pPr>
              <w:spacing w:line="240" w:lineRule="auto"/>
              <w:jc w:val="right"/>
              <w:rPr>
                <w:rFonts w:cs="Times New Roman"/>
                <w:b/>
              </w:rPr>
            </w:pPr>
            <w:r w:rsidRPr="00097EF4">
              <w:rPr>
                <w:rFonts w:cs="Times New Roman"/>
                <w:b/>
              </w:rPr>
              <w:t>142</w:t>
            </w:r>
          </w:p>
        </w:tc>
      </w:tr>
    </w:tbl>
    <w:p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rsidR="00C90B82" w:rsidRPr="00097EF4" w:rsidRDefault="00C90B82" w:rsidP="005C1A21">
      <w:pPr>
        <w:spacing w:line="276" w:lineRule="auto"/>
        <w:rPr>
          <w:highlight w:val="yellow"/>
        </w:rPr>
      </w:pPr>
      <w:r w:rsidRPr="00097EF4">
        <w:tab/>
        <w:t>W 2013 r. na obszarze LGD liczba dzieci</w:t>
      </w:r>
      <w:r w:rsidR="003361CF" w:rsidRPr="00097EF4">
        <w:t xml:space="preserve"> do 17 lat</w:t>
      </w:r>
      <w:r w:rsidRPr="00097EF4">
        <w:t xml:space="preserve">, na które rodzice otrzymywali zasiłek rodzinny wynosiła 5 205 osób. Udział dzieci w wieku do 17 lat, na które rodzice otrzymywali zasiłek rodzinny </w:t>
      </w:r>
      <w:r w:rsidR="00B3100A">
        <w:br/>
      </w:r>
      <w:r w:rsidRPr="00097EF4">
        <w:t>w stosunku do wszystkich dzieci w tym wieku stanowił 36,8%. W porównaniu z Polską</w:t>
      </w:r>
      <w:r w:rsidR="002A637E" w:rsidRPr="00097EF4">
        <w:t xml:space="preserve"> (</w:t>
      </w:r>
      <w:r w:rsidRPr="00097EF4">
        <w:t>30,2%</w:t>
      </w:r>
      <w:r w:rsidR="002A637E" w:rsidRPr="00097EF4">
        <w:t>)</w:t>
      </w:r>
      <w:r w:rsidRPr="00097EF4">
        <w:t xml:space="preserve"> </w:t>
      </w:r>
      <w:r w:rsidR="00B3100A">
        <w:br/>
      </w:r>
      <w:r w:rsidRPr="00097EF4">
        <w:t>i województwem pomorskim</w:t>
      </w:r>
      <w:r w:rsidR="002A637E" w:rsidRPr="00097EF4">
        <w:t xml:space="preserve"> (</w:t>
      </w:r>
      <w:r w:rsidRPr="00097EF4">
        <w:t>30,5%</w:t>
      </w:r>
      <w:r w:rsidR="002A637E" w:rsidRPr="00097EF4">
        <w:t>)</w:t>
      </w:r>
      <w:r w:rsidRPr="00097EF4">
        <w:t xml:space="preserve"> liczba ta była dość wysoka. Zauważyć należy jednak tendencję spadkową w latach 2009–2013. W 2009 r. </w:t>
      </w:r>
      <w:r w:rsidR="00AC6304" w:rsidRPr="00097EF4">
        <w:t>badany wskaźnik dla</w:t>
      </w:r>
      <w:r w:rsidRPr="00097EF4">
        <w:t xml:space="preserve"> </w:t>
      </w:r>
      <w:r w:rsidR="00830A90" w:rsidRPr="00097EF4">
        <w:t xml:space="preserve">obszaru </w:t>
      </w:r>
      <w:r w:rsidRPr="00097EF4">
        <w:t>LGD wynosił aż 51%.</w:t>
      </w:r>
    </w:p>
    <w:p w:rsidR="00965226" w:rsidRPr="00097EF4" w:rsidRDefault="003361CF" w:rsidP="005C1A21">
      <w:pPr>
        <w:spacing w:line="276" w:lineRule="auto"/>
      </w:pPr>
      <w:r w:rsidRPr="00097EF4">
        <w:tab/>
      </w:r>
      <w:r w:rsidR="00F67A6A" w:rsidRPr="00097EF4">
        <w:t>Wydatki na pomoc społeczną w 201</w:t>
      </w:r>
      <w:r w:rsidR="00563D3A" w:rsidRPr="00097EF4">
        <w:t>4 r. na terenie LGD wyniosły 16,53</w:t>
      </w:r>
      <w:r w:rsidR="00F67A6A" w:rsidRPr="00097EF4">
        <w:t>% wydatków ogó</w:t>
      </w:r>
      <w:r w:rsidR="00563D3A" w:rsidRPr="00097EF4">
        <w:t xml:space="preserve">łem. </w:t>
      </w:r>
      <w:r w:rsidR="00B3100A">
        <w:br/>
      </w:r>
      <w:r w:rsidR="00563D3A" w:rsidRPr="00097EF4">
        <w:t>W porównaniu z Polską (13,36</w:t>
      </w:r>
      <w:r w:rsidR="00F67A6A" w:rsidRPr="00097EF4">
        <w:t>%), województwem pomorskim (13,</w:t>
      </w:r>
      <w:r w:rsidR="00563D3A" w:rsidRPr="00097EF4">
        <w:t>79</w:t>
      </w:r>
      <w:r w:rsidR="00F67A6A" w:rsidRPr="00097EF4">
        <w:t>%) o</w:t>
      </w:r>
      <w:r w:rsidR="00563D3A" w:rsidRPr="00097EF4">
        <w:t>raz powiatem nowodworskim (14,29</w:t>
      </w:r>
      <w:r w:rsidR="00F67A6A" w:rsidRPr="00097EF4">
        <w:t xml:space="preserve">%) wynik ten był wyższy, </w:t>
      </w:r>
      <w:r w:rsidR="002A637E" w:rsidRPr="00097EF4">
        <w:t>jedynie</w:t>
      </w:r>
      <w:r w:rsidR="00F67A6A" w:rsidRPr="00097EF4">
        <w:t xml:space="preserve"> w porównaniu </w:t>
      </w:r>
      <w:r w:rsidR="00563D3A" w:rsidRPr="00097EF4">
        <w:t>z powiatem malborskim (21</w:t>
      </w:r>
      <w:r w:rsidR="00F67A6A" w:rsidRPr="00097EF4">
        <w:t>,</w:t>
      </w:r>
      <w:r w:rsidR="00563D3A" w:rsidRPr="00097EF4">
        <w:t>78</w:t>
      </w:r>
      <w:r w:rsidR="00F67A6A" w:rsidRPr="00097EF4">
        <w:t xml:space="preserve">%) </w:t>
      </w:r>
      <w:r w:rsidR="002A637E" w:rsidRPr="00097EF4">
        <w:t xml:space="preserve">wynik był </w:t>
      </w:r>
      <w:r w:rsidR="00F67A6A" w:rsidRPr="00097EF4">
        <w:t>niższy.</w:t>
      </w:r>
    </w:p>
    <w:p w:rsidR="00C90B82" w:rsidRPr="00097EF4" w:rsidRDefault="00C90B82" w:rsidP="00BE4728">
      <w:pPr>
        <w:pStyle w:val="Nagwek2"/>
      </w:pPr>
      <w:bookmarkStart w:id="33" w:name="_Toc431128902"/>
      <w:bookmarkStart w:id="34" w:name="_Toc436933490"/>
      <w:r w:rsidRPr="00097EF4">
        <w:t>Dostęp do infrastruktury publicznej</w:t>
      </w:r>
      <w:r w:rsidR="000511DF" w:rsidRPr="00097EF4">
        <w:t xml:space="preserve"> i komunalnej</w:t>
      </w:r>
      <w:bookmarkEnd w:id="33"/>
      <w:bookmarkEnd w:id="34"/>
    </w:p>
    <w:p w:rsidR="00C90B82" w:rsidRPr="00097EF4" w:rsidRDefault="00451F5E" w:rsidP="005C1A21">
      <w:pPr>
        <w:spacing w:line="276" w:lineRule="auto"/>
      </w:pPr>
      <w:r w:rsidRPr="00097EF4">
        <w:tab/>
        <w:t>Na obszarze objętym LSR w 2014</w:t>
      </w:r>
      <w:r w:rsidR="002E4D21" w:rsidRPr="00097EF4">
        <w:t> </w:t>
      </w:r>
      <w:r w:rsidRPr="00097EF4">
        <w:t>r. działało 28</w:t>
      </w:r>
      <w:r w:rsidR="00C90B82" w:rsidRPr="00097EF4">
        <w:t xml:space="preserve"> prywatnych i publicznych przychodni. Wskaźnik liczby przychodni na 10 tys. mieszkańców wynosił 5 i był </w:t>
      </w:r>
      <w:r w:rsidR="002E4D21" w:rsidRPr="00097EF4">
        <w:t>taki sam</w:t>
      </w:r>
      <w:r w:rsidR="00DA14FC" w:rsidRPr="00097EF4">
        <w:t>,</w:t>
      </w:r>
      <w:r w:rsidR="002E4D21" w:rsidRPr="00097EF4">
        <w:t xml:space="preserve"> jak</w:t>
      </w:r>
      <w:r w:rsidR="00C90B82" w:rsidRPr="00097EF4">
        <w:t xml:space="preserve"> dla Polski </w:t>
      </w:r>
      <w:r w:rsidR="006C7AE0" w:rsidRPr="00097EF4">
        <w:br/>
      </w:r>
      <w:r w:rsidR="002E4D21" w:rsidRPr="00097EF4">
        <w:t>oraz</w:t>
      </w:r>
      <w:r w:rsidR="00C90B82" w:rsidRPr="00097EF4">
        <w:t xml:space="preserve"> wyższy niż wynik </w:t>
      </w:r>
      <w:r w:rsidR="002E4D21" w:rsidRPr="00097EF4">
        <w:t xml:space="preserve">w </w:t>
      </w:r>
      <w:r w:rsidR="00C90B82" w:rsidRPr="00097EF4">
        <w:t>województw</w:t>
      </w:r>
      <w:r w:rsidR="002E4D21" w:rsidRPr="00097EF4">
        <w:t>ie</w:t>
      </w:r>
      <w:r w:rsidR="00C90B82" w:rsidRPr="00097EF4">
        <w:t xml:space="preserve"> pomorski</w:t>
      </w:r>
      <w:r w:rsidR="002E4D21" w:rsidRPr="00097EF4">
        <w:t>m</w:t>
      </w:r>
      <w:r w:rsidR="00C90B82" w:rsidRPr="00097EF4">
        <w:t xml:space="preserve"> (4). Dostęp do opieki zdrowotnej w latach </w:t>
      </w:r>
      <w:r w:rsidR="00ED00DD" w:rsidRPr="00097EF4">
        <w:br/>
      </w:r>
      <w:r w:rsidR="00C90B82" w:rsidRPr="00097EF4">
        <w:t>2009–201</w:t>
      </w:r>
      <w:r w:rsidRPr="00097EF4">
        <w:t>4</w:t>
      </w:r>
      <w:r w:rsidR="00C90B82" w:rsidRPr="00097EF4">
        <w:t xml:space="preserve"> utrzymywał się na zbliżonym poziomie.</w:t>
      </w:r>
    </w:p>
    <w:p w:rsidR="00C90B82" w:rsidRPr="00097EF4" w:rsidRDefault="00C90B82" w:rsidP="005C1A21">
      <w:pPr>
        <w:spacing w:line="276" w:lineRule="auto"/>
      </w:pPr>
      <w:r w:rsidRPr="00097EF4">
        <w:tab/>
        <w:t xml:space="preserve">Z przeprowadzonych badań ankietowych wynika, iż mieszkańcy są średnio zadowoleni </w:t>
      </w:r>
      <w:r w:rsidR="00D54AE2" w:rsidRPr="00097EF4">
        <w:br/>
      </w:r>
      <w:r w:rsidRPr="00097EF4">
        <w:t>z jakości opieki zdrowotnej. W odpowiedzi na pytanie o ocenę stopnia zadowolenia z rozwoju ochrony zdrowia średnia ocen wyniosła 2,99 punktu przy ocenie maksymalnej 6. Na pytanie</w:t>
      </w:r>
      <w:r w:rsidR="002A637E" w:rsidRPr="00097EF4">
        <w:t>:</w:t>
      </w:r>
      <w:r w:rsidRPr="00097EF4">
        <w:t xml:space="preserve"> </w:t>
      </w:r>
      <w:r w:rsidR="00D54AE2" w:rsidRPr="00097EF4">
        <w:br/>
      </w:r>
      <w:r w:rsidRPr="00097EF4">
        <w:rPr>
          <w:i/>
        </w:rPr>
        <w:t>W jakich dziedzinach należy podjąć najpilniejsze działania</w:t>
      </w:r>
      <w:r w:rsidR="002E4D21" w:rsidRPr="00097EF4">
        <w:t xml:space="preserve"> </w:t>
      </w:r>
      <w:r w:rsidRPr="00097EF4">
        <w:t xml:space="preserve">ochrona zdrowia uzyskała 2,81 punktu na </w:t>
      </w:r>
      <w:r w:rsidR="00B3100A">
        <w:br/>
      </w:r>
      <w:r w:rsidRPr="00097EF4">
        <w:t>5 maksymalnych, czym uplasowała się na 3</w:t>
      </w:r>
      <w:r w:rsidR="002A637E" w:rsidRPr="00097EF4">
        <w:t>.</w:t>
      </w:r>
      <w:r w:rsidRPr="00097EF4">
        <w:t xml:space="preserve"> miejscu za rynkiem pracy i zarobkami mieszkańców.</w:t>
      </w:r>
    </w:p>
    <w:p w:rsidR="00627E3E" w:rsidRPr="00097EF4" w:rsidRDefault="00627E3E" w:rsidP="005C1A21">
      <w:pPr>
        <w:spacing w:line="276" w:lineRule="auto"/>
        <w:rPr>
          <w:highlight w:val="yellow"/>
        </w:rPr>
      </w:pPr>
      <w:r w:rsidRPr="00097EF4">
        <w:tab/>
        <w:t xml:space="preserve">Na obszarze LGD w 2013 r. działał </w:t>
      </w:r>
      <w:r w:rsidR="002A637E" w:rsidRPr="00097EF4">
        <w:t>jeden</w:t>
      </w:r>
      <w:r w:rsidRPr="00097EF4">
        <w:t xml:space="preserve"> klub dziecięcy (w </w:t>
      </w:r>
      <w:r w:rsidR="002A637E" w:rsidRPr="00097EF4">
        <w:t>G</w:t>
      </w:r>
      <w:r w:rsidRPr="00097EF4">
        <w:t>mi</w:t>
      </w:r>
      <w:r w:rsidR="000E6468" w:rsidRPr="00097EF4">
        <w:t xml:space="preserve">nie Sztutowo), </w:t>
      </w:r>
      <w:r w:rsidR="00FD4FB9" w:rsidRPr="00097EF4">
        <w:br/>
      </w:r>
      <w:r w:rsidR="000E6468" w:rsidRPr="00097EF4">
        <w:t>który świadczy</w:t>
      </w:r>
      <w:r w:rsidR="00DA14FC" w:rsidRPr="00097EF4">
        <w:t>ł</w:t>
      </w:r>
      <w:r w:rsidRPr="00097EF4">
        <w:t xml:space="preserve"> usługi opieki nad dziećmi do lat 3. Odset</w:t>
      </w:r>
      <w:r w:rsidR="00CE2D47" w:rsidRPr="00097EF4">
        <w:t>ek dzieci objętych opieką w 2014</w:t>
      </w:r>
      <w:r w:rsidRPr="00097EF4">
        <w:t xml:space="preserve"> r. wynosił </w:t>
      </w:r>
      <w:r w:rsidR="00CE2D47" w:rsidRPr="00097EF4">
        <w:t>0,9</w:t>
      </w:r>
      <w:r w:rsidRPr="00097EF4">
        <w:t xml:space="preserve">% </w:t>
      </w:r>
      <w:r w:rsidR="00B3100A">
        <w:br/>
      </w:r>
      <w:r w:rsidR="00CE2D47" w:rsidRPr="00097EF4">
        <w:t>i był o 0,6% wyższy niż w roku poprzednim</w:t>
      </w:r>
      <w:r w:rsidRPr="00097EF4">
        <w:t>.</w:t>
      </w:r>
    </w:p>
    <w:p w:rsidR="00C90B82" w:rsidRPr="00097EF4" w:rsidRDefault="00C90B82" w:rsidP="005C1A21">
      <w:pPr>
        <w:spacing w:line="276" w:lineRule="auto"/>
      </w:pPr>
      <w:r w:rsidRPr="00097EF4">
        <w:tab/>
        <w:t>W 2013</w:t>
      </w:r>
      <w:r w:rsidR="002E4D21" w:rsidRPr="00097EF4">
        <w:t> </w:t>
      </w:r>
      <w:r w:rsidRPr="00097EF4">
        <w:t xml:space="preserve">r. liczba dzieci objętych wychowaniem przedszkolnym w przeliczeniu </w:t>
      </w:r>
      <w:r w:rsidR="00830A90" w:rsidRPr="00097EF4">
        <w:br/>
      </w:r>
      <w:r w:rsidRPr="00097EF4">
        <w:t xml:space="preserve">na 1 000 dzieci w wieku 3–5 lat wyniosła </w:t>
      </w:r>
      <w:r w:rsidR="00EE09C3" w:rsidRPr="00097EF4">
        <w:t>555</w:t>
      </w:r>
      <w:r w:rsidRPr="00097EF4">
        <w:t xml:space="preserve">. Był to wynik gorszy niż w Polsce (741) </w:t>
      </w:r>
      <w:r w:rsidR="00830A90" w:rsidRPr="00097EF4">
        <w:br/>
      </w:r>
      <w:r w:rsidRPr="00097EF4">
        <w:t>i województwie pomorskim (704), należy zwrócić jednak uwagę na wzrostową tendencję wskaźnika w latach 2009–2013</w:t>
      </w:r>
      <w:r w:rsidR="00DA14FC" w:rsidRPr="00097EF4">
        <w:t xml:space="preserve">, gdyż </w:t>
      </w:r>
      <w:r w:rsidR="002A637E" w:rsidRPr="00097EF4">
        <w:t>w</w:t>
      </w:r>
      <w:r w:rsidRPr="00097EF4">
        <w:t xml:space="preserve"> roku 2009 na 1 000 dzieci w wieku </w:t>
      </w:r>
      <w:r w:rsidR="002E4D21" w:rsidRPr="00097EF4">
        <w:t>od 3 do 5 lat</w:t>
      </w:r>
      <w:r w:rsidRPr="00097EF4">
        <w:t xml:space="preserve"> wychowaniem przedszkolnym objętych b</w:t>
      </w:r>
      <w:r w:rsidR="00EE09C3" w:rsidRPr="00097EF4">
        <w:t>yło 425</w:t>
      </w:r>
      <w:r w:rsidR="002E4D21" w:rsidRPr="00097EF4">
        <w:t xml:space="preserve"> dzieci</w:t>
      </w:r>
      <w:r w:rsidRPr="00097EF4">
        <w:t xml:space="preserve">. W badaniu ankietowym ocena stopnia zadowolenia z rozwoju edukacji przedszkolnej </w:t>
      </w:r>
      <w:r w:rsidR="00B3100A">
        <w:br/>
      </w:r>
      <w:r w:rsidRPr="00097EF4">
        <w:t xml:space="preserve">i </w:t>
      </w:r>
      <w:r w:rsidR="002E4D21" w:rsidRPr="00097EF4">
        <w:t xml:space="preserve">żłobkowej </w:t>
      </w:r>
      <w:r w:rsidRPr="00097EF4">
        <w:t xml:space="preserve">uplasowała się powyżej średniej i wyniosła 3,6 punktu na 6 maksymalnych. </w:t>
      </w:r>
    </w:p>
    <w:p w:rsidR="00550F1C" w:rsidRPr="00097EF4" w:rsidRDefault="00550F1C" w:rsidP="005C1A21">
      <w:pPr>
        <w:spacing w:line="276" w:lineRule="auto"/>
      </w:pPr>
      <w:r w:rsidRPr="00097EF4">
        <w:tab/>
        <w:t xml:space="preserve">Liczba uczniów szkół podstawowych w przeliczeniu na 1 000 </w:t>
      </w:r>
      <w:r w:rsidR="003F4EA4" w:rsidRPr="00097EF4">
        <w:t xml:space="preserve">ludności na obszarze LGD </w:t>
      </w:r>
      <w:r w:rsidR="00D16CBC" w:rsidRPr="00097EF4">
        <w:br/>
      </w:r>
      <w:r w:rsidR="003F4EA4" w:rsidRPr="00097EF4">
        <w:t>w 2013 </w:t>
      </w:r>
      <w:r w:rsidRPr="00097EF4">
        <w:t xml:space="preserve">r. wynosiła 57, </w:t>
      </w:r>
      <w:r w:rsidR="002E4D21" w:rsidRPr="00097EF4">
        <w:t>był to wynik zbliżony do</w:t>
      </w:r>
      <w:r w:rsidRPr="00097EF4">
        <w:t xml:space="preserve"> Polsk</w:t>
      </w:r>
      <w:r w:rsidR="002E4D21" w:rsidRPr="00097EF4">
        <w:t>i</w:t>
      </w:r>
      <w:r w:rsidRPr="00097EF4">
        <w:t xml:space="preserve"> </w:t>
      </w:r>
      <w:r w:rsidR="002A637E" w:rsidRPr="00097EF4">
        <w:t>(</w:t>
      </w:r>
      <w:r w:rsidRPr="00097EF4">
        <w:t>55</w:t>
      </w:r>
      <w:r w:rsidR="002A637E" w:rsidRPr="00097EF4">
        <w:t>)</w:t>
      </w:r>
      <w:r w:rsidRPr="00097EF4">
        <w:t>, województw</w:t>
      </w:r>
      <w:r w:rsidR="002E4D21" w:rsidRPr="00097EF4">
        <w:t>a</w:t>
      </w:r>
      <w:r w:rsidRPr="00097EF4">
        <w:t xml:space="preserve"> pomorskie</w:t>
      </w:r>
      <w:r w:rsidR="002E4D21" w:rsidRPr="00097EF4">
        <w:t>go</w:t>
      </w:r>
      <w:r w:rsidRPr="00097EF4">
        <w:t xml:space="preserve"> </w:t>
      </w:r>
      <w:r w:rsidR="002A637E" w:rsidRPr="00097EF4">
        <w:t>(</w:t>
      </w:r>
      <w:r w:rsidRPr="00097EF4">
        <w:t>60</w:t>
      </w:r>
      <w:r w:rsidR="002A637E" w:rsidRPr="00097EF4">
        <w:t>)</w:t>
      </w:r>
      <w:r w:rsidRPr="00097EF4">
        <w:t>, powia</w:t>
      </w:r>
      <w:r w:rsidR="002E4D21" w:rsidRPr="00097EF4">
        <w:t xml:space="preserve">tu </w:t>
      </w:r>
      <w:r w:rsidRPr="00097EF4">
        <w:t>malborsk</w:t>
      </w:r>
      <w:r w:rsidR="002E4D21" w:rsidRPr="00097EF4">
        <w:t xml:space="preserve">iego </w:t>
      </w:r>
      <w:r w:rsidR="002A637E" w:rsidRPr="00097EF4">
        <w:t>(</w:t>
      </w:r>
      <w:r w:rsidRPr="00097EF4">
        <w:t>57</w:t>
      </w:r>
      <w:r w:rsidR="002A637E" w:rsidRPr="00097EF4">
        <w:t>) i</w:t>
      </w:r>
      <w:r w:rsidRPr="00097EF4">
        <w:t xml:space="preserve"> powiat</w:t>
      </w:r>
      <w:r w:rsidR="002E4D21" w:rsidRPr="00097EF4">
        <w:t>u</w:t>
      </w:r>
      <w:r w:rsidRPr="00097EF4">
        <w:t xml:space="preserve"> nowodworski</w:t>
      </w:r>
      <w:r w:rsidR="002E4D21" w:rsidRPr="00097EF4">
        <w:t>ego</w:t>
      </w:r>
      <w:r w:rsidRPr="00097EF4">
        <w:t xml:space="preserve"> </w:t>
      </w:r>
      <w:r w:rsidR="002A637E" w:rsidRPr="00097EF4">
        <w:t>(</w:t>
      </w:r>
      <w:r w:rsidRPr="00097EF4">
        <w:t>56</w:t>
      </w:r>
      <w:r w:rsidR="002A637E" w:rsidRPr="00097EF4">
        <w:t>)</w:t>
      </w:r>
      <w:r w:rsidRPr="00097EF4">
        <w:t>. Zauważyć należy</w:t>
      </w:r>
      <w:r w:rsidR="002E4D21" w:rsidRPr="00097EF4">
        <w:t xml:space="preserve"> jednak</w:t>
      </w:r>
      <w:r w:rsidRPr="00097EF4">
        <w:t xml:space="preserve"> tendencję spadkową na przestrzeni lat 2009–2013</w:t>
      </w:r>
      <w:r w:rsidR="002A637E" w:rsidRPr="00097EF4">
        <w:t>, gdyż l</w:t>
      </w:r>
      <w:r w:rsidRPr="00097EF4">
        <w:t>iczba uczniów szkół podstawowych systematycznie spada</w:t>
      </w:r>
      <w:r w:rsidR="002A637E" w:rsidRPr="00097EF4">
        <w:t>:</w:t>
      </w:r>
      <w:r w:rsidRPr="00097EF4">
        <w:t xml:space="preserve"> od 65 w 2009 r.</w:t>
      </w:r>
      <w:r w:rsidR="002E4D21" w:rsidRPr="00097EF4">
        <w:t xml:space="preserve"> do 57 w 2013 r. w przeliczeniu na 1</w:t>
      </w:r>
      <w:r w:rsidR="00DA14FC" w:rsidRPr="00097EF4">
        <w:t xml:space="preserve"> </w:t>
      </w:r>
      <w:r w:rsidR="002E4D21" w:rsidRPr="00097EF4">
        <w:t>000 mieszkańców.</w:t>
      </w:r>
    </w:p>
    <w:p w:rsidR="00EE22A2" w:rsidRPr="00097EF4" w:rsidRDefault="000705A0" w:rsidP="00EE22A2">
      <w:pPr>
        <w:spacing w:after="100" w:afterAutospacing="1" w:line="276" w:lineRule="auto"/>
        <w:rPr>
          <w:rFonts w:cs="Times New Roman"/>
          <w:bCs/>
          <w:szCs w:val="24"/>
        </w:rPr>
      </w:pPr>
      <w:r w:rsidRPr="00097EF4">
        <w:tab/>
        <w:t xml:space="preserve">Efektem działalności szkół na danym obszarze są wyniki z egzaminów sprawdzających. </w:t>
      </w:r>
      <w:r w:rsidR="00CA3368" w:rsidRPr="00097EF4">
        <w:t>Średni wynik punktowy</w:t>
      </w:r>
      <w:r w:rsidR="00884ECE" w:rsidRPr="00097EF4">
        <w:t xml:space="preserve"> w 2013 r.</w:t>
      </w:r>
      <w:r w:rsidR="00CA3368" w:rsidRPr="00097EF4">
        <w:t xml:space="preserve">, jaki osiągnęli uczniowie z obszaru LGD </w:t>
      </w:r>
      <w:r w:rsidR="000E6468" w:rsidRPr="00097EF4">
        <w:t>ze sprawdzianu kończącego szkołę podstawową</w:t>
      </w:r>
      <w:r w:rsidR="00884ECE" w:rsidRPr="00097EF4">
        <w:t xml:space="preserve"> (22,16)</w:t>
      </w:r>
      <w:r w:rsidR="000E6468" w:rsidRPr="00097EF4">
        <w:t xml:space="preserve"> </w:t>
      </w:r>
      <w:r w:rsidR="002E4D21" w:rsidRPr="00097EF4">
        <w:t xml:space="preserve">był </w:t>
      </w:r>
      <w:r w:rsidR="00CA3368" w:rsidRPr="00097EF4">
        <w:t>niższy niż w Polsce</w:t>
      </w:r>
      <w:r w:rsidR="00884ECE" w:rsidRPr="00097EF4">
        <w:t xml:space="preserve"> (24,03)</w:t>
      </w:r>
      <w:r w:rsidR="00CA3368" w:rsidRPr="00097EF4">
        <w:t xml:space="preserve">, województwie pomorskim </w:t>
      </w:r>
      <w:r w:rsidR="00884ECE" w:rsidRPr="00097EF4">
        <w:t xml:space="preserve">(23,69) </w:t>
      </w:r>
      <w:r w:rsidR="00CA3368" w:rsidRPr="00097EF4">
        <w:t>i powiecie nowodworskim</w:t>
      </w:r>
      <w:r w:rsidR="00884ECE" w:rsidRPr="00097EF4">
        <w:t xml:space="preserve"> (22,45)</w:t>
      </w:r>
      <w:r w:rsidR="00CA3368" w:rsidRPr="00097EF4">
        <w:t>, natomiast wyższy niż w powiecie malborskim</w:t>
      </w:r>
      <w:r w:rsidR="00884ECE" w:rsidRPr="00097EF4">
        <w:t xml:space="preserve"> (22,0)</w:t>
      </w:r>
      <w:r w:rsidR="00CA3368" w:rsidRPr="00097EF4">
        <w:t xml:space="preserve"> </w:t>
      </w:r>
      <w:r w:rsidR="00A35193" w:rsidRPr="00097EF4">
        <w:tab/>
        <w:t xml:space="preserve">Średnia z egzaminu kończącego naukę w </w:t>
      </w:r>
      <w:r w:rsidR="00965226" w:rsidRPr="00097EF4">
        <w:t>szkole gimnazjalnej n</w:t>
      </w:r>
      <w:r w:rsidR="00A35193" w:rsidRPr="00097EF4">
        <w:t>a obszarze LGD w 2013</w:t>
      </w:r>
      <w:r w:rsidR="00965226" w:rsidRPr="00097EF4">
        <w:t> </w:t>
      </w:r>
      <w:r w:rsidR="00A35193" w:rsidRPr="00097EF4">
        <w:t xml:space="preserve">r. wypadła gorzej niż we wszystkich innych porównywanych jednostkach terytorialnych. </w:t>
      </w:r>
      <w:r w:rsidR="00965226" w:rsidRPr="00097EF4">
        <w:t xml:space="preserve">Najsłabiej </w:t>
      </w:r>
      <w:r w:rsidR="000E6468" w:rsidRPr="00097EF4">
        <w:t xml:space="preserve">uczniowie poradzili sobie z egzaminem z matematyki, najlepiej </w:t>
      </w:r>
      <w:r w:rsidR="00B3100A">
        <w:br/>
      </w:r>
      <w:r w:rsidR="000E6468" w:rsidRPr="00097EF4">
        <w:t>z egzaminem z języka polskiego</w:t>
      </w:r>
      <w:r w:rsidR="00D75133" w:rsidRPr="00097EF4">
        <w:rPr>
          <w:vertAlign w:val="superscript"/>
        </w:rPr>
        <w:footnoteReference w:id="7"/>
      </w:r>
      <w:r w:rsidR="00D75133" w:rsidRPr="00097EF4">
        <w:t>.</w:t>
      </w:r>
      <w:r w:rsidR="00D75133" w:rsidRPr="00097EF4">
        <w:rPr>
          <w:vertAlign w:val="superscript"/>
        </w:rPr>
        <w:t>.</w:t>
      </w:r>
      <w:r w:rsidR="00627F01" w:rsidRPr="00097EF4">
        <w:rPr>
          <w:rFonts w:cs="Times New Roman"/>
          <w:bCs/>
          <w:szCs w:val="24"/>
        </w:rPr>
        <w:tab/>
      </w:r>
      <w:r w:rsidR="00A80919" w:rsidRPr="00097EF4">
        <w:rPr>
          <w:rFonts w:cs="Times New Roman"/>
          <w:bCs/>
          <w:szCs w:val="24"/>
        </w:rPr>
        <w:t xml:space="preserve">W trakcie spotkań warsztatowych zwrócono uwagę na małe zaangażowanie placówek szkolnych w życie publiczne oraz </w:t>
      </w:r>
      <w:r w:rsidR="00BF57A9" w:rsidRPr="00097EF4">
        <w:rPr>
          <w:rFonts w:cs="Times New Roman"/>
          <w:bCs/>
          <w:szCs w:val="24"/>
        </w:rPr>
        <w:t xml:space="preserve">na potrzebę edukowania dzieci w zakresie </w:t>
      </w:r>
      <w:r w:rsidR="00804E40" w:rsidRPr="00097EF4">
        <w:rPr>
          <w:rFonts w:cs="Times New Roman"/>
          <w:bCs/>
          <w:szCs w:val="24"/>
        </w:rPr>
        <w:t>p</w:t>
      </w:r>
      <w:r w:rsidR="00BF57A9" w:rsidRPr="00097EF4">
        <w:rPr>
          <w:rFonts w:cs="Times New Roman"/>
          <w:bCs/>
          <w:szCs w:val="24"/>
        </w:rPr>
        <w:t>rzedsiębiorczości już od najmło</w:t>
      </w:r>
      <w:r w:rsidR="00345646" w:rsidRPr="00097EF4">
        <w:rPr>
          <w:rFonts w:cs="Times New Roman"/>
          <w:bCs/>
          <w:szCs w:val="24"/>
        </w:rPr>
        <w:t>dszych lat szkolnych.</w:t>
      </w:r>
    </w:p>
    <w:p w:rsidR="00627F01" w:rsidRPr="00097EF4" w:rsidRDefault="00514FD9" w:rsidP="005813BD">
      <w:pPr>
        <w:spacing w:before="100" w:beforeAutospacing="1" w:line="276" w:lineRule="auto"/>
        <w:ind w:firstLine="709"/>
        <w:rPr>
          <w:rFonts w:cs="Times New Roman"/>
          <w:bCs/>
          <w:szCs w:val="24"/>
          <w:highlight w:val="yellow"/>
        </w:rPr>
      </w:pPr>
      <w:r w:rsidRPr="00097EF4">
        <w:rPr>
          <w:rFonts w:cs="Times New Roman"/>
          <w:bCs/>
          <w:szCs w:val="24"/>
        </w:rPr>
        <w:t>W 2013</w:t>
      </w:r>
      <w:r w:rsidR="00627F01" w:rsidRPr="00097EF4">
        <w:rPr>
          <w:rFonts w:cs="Times New Roman"/>
          <w:bCs/>
          <w:szCs w:val="24"/>
        </w:rPr>
        <w:t xml:space="preserve"> r. na obszarze</w:t>
      </w:r>
      <w:r w:rsidRPr="00097EF4">
        <w:rPr>
          <w:rFonts w:cs="Times New Roman"/>
          <w:bCs/>
          <w:szCs w:val="24"/>
        </w:rPr>
        <w:t xml:space="preserve"> LGD korzystało z wodociągu 93,8</w:t>
      </w:r>
      <w:r w:rsidR="00627F01" w:rsidRPr="00097EF4">
        <w:rPr>
          <w:rFonts w:cs="Times New Roman"/>
          <w:bCs/>
          <w:szCs w:val="24"/>
        </w:rPr>
        <w:t xml:space="preserve">% ludności. Był to wynik porównywalny </w:t>
      </w:r>
      <w:r w:rsidR="00B3100A">
        <w:rPr>
          <w:rFonts w:cs="Times New Roman"/>
          <w:bCs/>
          <w:szCs w:val="24"/>
        </w:rPr>
        <w:br/>
      </w:r>
      <w:r w:rsidR="00627F01" w:rsidRPr="00097EF4">
        <w:rPr>
          <w:rFonts w:cs="Times New Roman"/>
          <w:bCs/>
          <w:szCs w:val="24"/>
        </w:rPr>
        <w:t>z województwem pomorskim (93%), natomiast wyższy niż w Polsce (87,6%), ale niższy niż w powiatach nowodworskim (95,9%) i malborskim (95,8%). Z kanalizacji na obszarze LGD korzystało 5</w:t>
      </w:r>
      <w:r w:rsidRPr="00097EF4">
        <w:rPr>
          <w:rFonts w:cs="Times New Roman"/>
          <w:bCs/>
          <w:szCs w:val="24"/>
        </w:rPr>
        <w:t>5</w:t>
      </w:r>
      <w:r w:rsidR="00627F01" w:rsidRPr="00097EF4">
        <w:rPr>
          <w:rFonts w:cs="Times New Roman"/>
          <w:bCs/>
          <w:szCs w:val="24"/>
        </w:rPr>
        <w:t>,</w:t>
      </w:r>
      <w:r w:rsidRPr="00097EF4">
        <w:rPr>
          <w:rFonts w:cs="Times New Roman"/>
          <w:bCs/>
          <w:szCs w:val="24"/>
        </w:rPr>
        <w:t>6</w:t>
      </w:r>
      <w:r w:rsidR="00627F01" w:rsidRPr="00097EF4">
        <w:rPr>
          <w:rFonts w:cs="Times New Roman"/>
          <w:bCs/>
          <w:szCs w:val="24"/>
        </w:rPr>
        <w:t>% ogółu ludności i był to wynik niższy niż w Polsce (65,1%), województwie pomorskim (77,9%), powiecie nowodworskim (74,7%) i powiecie malborskim (58,6%). W latach 2009–2013 znacznie wzrosła liczba przydomowych oczyszczalni ścieków. W 2013 r. na obszarze LGD działało 218 oczyszczalni przydomowych i był to wynik o 103 wyższy niż w roku 2009.</w:t>
      </w:r>
    </w:p>
    <w:p w:rsidR="00627F01" w:rsidRPr="00097EF4" w:rsidRDefault="00627F01" w:rsidP="005C1A21">
      <w:pPr>
        <w:spacing w:line="276" w:lineRule="auto"/>
        <w:rPr>
          <w:rFonts w:cs="Times New Roman"/>
          <w:bCs/>
          <w:szCs w:val="24"/>
        </w:rPr>
      </w:pPr>
      <w:r w:rsidRPr="00097EF4">
        <w:rPr>
          <w:rFonts w:cs="Times New Roman"/>
          <w:bCs/>
          <w:szCs w:val="24"/>
        </w:rPr>
        <w:tab/>
        <w:t xml:space="preserve">Wydatki na ochronę środowiska i gospodarkę </w:t>
      </w:r>
      <w:r w:rsidR="00514FD9" w:rsidRPr="00097EF4">
        <w:rPr>
          <w:rFonts w:cs="Times New Roman"/>
          <w:bCs/>
          <w:szCs w:val="24"/>
        </w:rPr>
        <w:t>komunalną na obszarze LGD w 2014</w:t>
      </w:r>
      <w:r w:rsidRPr="00097EF4">
        <w:rPr>
          <w:rFonts w:cs="Times New Roman"/>
          <w:bCs/>
          <w:szCs w:val="24"/>
        </w:rPr>
        <w:t xml:space="preserve"> r. stanowiły </w:t>
      </w:r>
      <w:r w:rsidR="00514FD9" w:rsidRPr="00097EF4">
        <w:rPr>
          <w:rFonts w:cs="Times New Roman"/>
          <w:bCs/>
          <w:szCs w:val="24"/>
        </w:rPr>
        <w:t>6,9</w:t>
      </w:r>
      <w:r w:rsidRPr="00097EF4">
        <w:rPr>
          <w:rFonts w:cs="Times New Roman"/>
          <w:bCs/>
          <w:szCs w:val="24"/>
        </w:rPr>
        <w:t xml:space="preserve">% wydatków ogółem. Był to wynik </w:t>
      </w:r>
      <w:r w:rsidR="00514FD9" w:rsidRPr="00097EF4">
        <w:rPr>
          <w:rFonts w:cs="Times New Roman"/>
          <w:bCs/>
          <w:szCs w:val="24"/>
        </w:rPr>
        <w:t>niższy</w:t>
      </w:r>
      <w:r w:rsidRPr="00097EF4">
        <w:rPr>
          <w:rFonts w:cs="Times New Roman"/>
          <w:bCs/>
          <w:szCs w:val="24"/>
        </w:rPr>
        <w:t xml:space="preserve"> niż w Polsce (</w:t>
      </w:r>
      <w:r w:rsidR="00514FD9" w:rsidRPr="00097EF4">
        <w:rPr>
          <w:rFonts w:cs="Times New Roman"/>
          <w:bCs/>
          <w:szCs w:val="24"/>
        </w:rPr>
        <w:t>8,1</w:t>
      </w:r>
      <w:r w:rsidRPr="00097EF4">
        <w:rPr>
          <w:rFonts w:cs="Times New Roman"/>
          <w:bCs/>
          <w:szCs w:val="24"/>
        </w:rPr>
        <w:t>%), województwie pomorskim (</w:t>
      </w:r>
      <w:r w:rsidR="00514FD9" w:rsidRPr="00097EF4">
        <w:rPr>
          <w:rFonts w:cs="Times New Roman"/>
          <w:bCs/>
          <w:szCs w:val="24"/>
        </w:rPr>
        <w:t>7,3</w:t>
      </w:r>
      <w:r w:rsidRPr="00097EF4">
        <w:rPr>
          <w:rFonts w:cs="Times New Roman"/>
          <w:bCs/>
          <w:szCs w:val="24"/>
        </w:rPr>
        <w:t>%) i powiecie nowodworskim (</w:t>
      </w:r>
      <w:r w:rsidR="00514FD9" w:rsidRPr="00097EF4">
        <w:rPr>
          <w:rFonts w:cs="Times New Roman"/>
          <w:bCs/>
          <w:szCs w:val="24"/>
        </w:rPr>
        <w:t>7,3</w:t>
      </w:r>
      <w:r w:rsidRPr="00097EF4">
        <w:rPr>
          <w:rFonts w:cs="Times New Roman"/>
          <w:bCs/>
          <w:szCs w:val="24"/>
        </w:rPr>
        <w:t>%) oraz w powiecie malborskim (</w:t>
      </w:r>
      <w:r w:rsidR="00514FD9" w:rsidRPr="00097EF4">
        <w:rPr>
          <w:rFonts w:cs="Times New Roman"/>
          <w:bCs/>
          <w:szCs w:val="24"/>
        </w:rPr>
        <w:t>8,2</w:t>
      </w:r>
      <w:r w:rsidRPr="00097EF4">
        <w:rPr>
          <w:rFonts w:cs="Times New Roman"/>
          <w:bCs/>
          <w:szCs w:val="24"/>
        </w:rPr>
        <w:t>%)</w:t>
      </w:r>
      <w:r w:rsidR="00514FD9" w:rsidRPr="00097EF4">
        <w:rPr>
          <w:rFonts w:cs="Times New Roman"/>
          <w:bCs/>
          <w:szCs w:val="24"/>
        </w:rPr>
        <w:t>.</w:t>
      </w:r>
    </w:p>
    <w:p w:rsidR="00656690" w:rsidRPr="00097EF4" w:rsidRDefault="00BA2EDB" w:rsidP="00BE4728">
      <w:pPr>
        <w:pStyle w:val="Nagwek2"/>
      </w:pPr>
      <w:bookmarkStart w:id="35" w:name="_Toc431128903"/>
      <w:bookmarkStart w:id="36" w:name="_Toc436933491"/>
      <w:r w:rsidRPr="00097EF4">
        <w:t>Potencjał turystyczny</w:t>
      </w:r>
      <w:bookmarkEnd w:id="35"/>
      <w:bookmarkEnd w:id="36"/>
    </w:p>
    <w:p w:rsidR="00774D61" w:rsidRPr="00097EF4" w:rsidRDefault="00C22D5C" w:rsidP="005C1A21">
      <w:pPr>
        <w:spacing w:line="276" w:lineRule="auto"/>
        <w:ind w:firstLine="708"/>
      </w:pPr>
      <w:r w:rsidRPr="00097EF4">
        <w:rPr>
          <w:rFonts w:cs="Times New Roman"/>
          <w:szCs w:val="24"/>
        </w:rPr>
        <w:t>Specyficzne warunki środowiska naturalnego, wynikające z położenia obszaru LGD na terenie Żuław Wiślanych i Mierzei, takie jak rzeźba terenu, warunki geomorfologiczne, wodne oraz florystyczne powodują, że teren ten jest bardzo atrakcyjny. Część obszaru zajmują różne formy ochrony przyrody</w:t>
      </w:r>
      <w:r w:rsidRPr="00097EF4">
        <w:t xml:space="preserve"> </w:t>
      </w:r>
      <w:r w:rsidR="0001193B" w:rsidRPr="00097EF4">
        <w:t xml:space="preserve">– </w:t>
      </w:r>
      <w:r w:rsidRPr="00097EF4">
        <w:t>od</w:t>
      </w:r>
      <w:r w:rsidRPr="00097EF4">
        <w:rPr>
          <w:rFonts w:cs="Times New Roman"/>
          <w:szCs w:val="24"/>
        </w:rPr>
        <w:t xml:space="preserve"> </w:t>
      </w:r>
      <w:r w:rsidR="0001193B" w:rsidRPr="00097EF4">
        <w:rPr>
          <w:rFonts w:cs="Times New Roman"/>
          <w:szCs w:val="24"/>
        </w:rPr>
        <w:t>o</w:t>
      </w:r>
      <w:r w:rsidRPr="00097EF4">
        <w:rPr>
          <w:rFonts w:cs="Times New Roman"/>
          <w:szCs w:val="24"/>
        </w:rPr>
        <w:t>bszarów Natura 2000, poprzez</w:t>
      </w:r>
      <w:r w:rsidRPr="00097EF4">
        <w:t xml:space="preserve"> obszary chronionego krajobrazu, park krajobrazowy, rezerwaty przyrody, użytki ekologiczne, pomniki przyrody. </w:t>
      </w:r>
      <w:r w:rsidRPr="00097EF4">
        <w:rPr>
          <w:rFonts w:cs="Times New Roman"/>
          <w:bCs/>
          <w:szCs w:val="24"/>
        </w:rPr>
        <w:t xml:space="preserve">Obszary prawnie chronione zajmują łącznie 20 328,80 ha. </w:t>
      </w:r>
      <w:r w:rsidR="00774D61" w:rsidRPr="00097EF4">
        <w:t xml:space="preserve">Obszar LGD stanowią przede wszystkim grunty rolne, w 2014 roku ich powierzchnia wynosiła 72,27% </w:t>
      </w:r>
      <w:r w:rsidR="0001193B" w:rsidRPr="00097EF4">
        <w:t xml:space="preserve">obszaru </w:t>
      </w:r>
      <w:r w:rsidR="00774D61" w:rsidRPr="00097EF4">
        <w:t>(83 009 ha), następnie były to grunty pod wodami 14,33% (16 455 ha), leśne oraz zadrzewione i zakrzewione 6,38% (7 326 ha), grunty zabudowane i zurbanizowane  wynosiły 4,32%, nieużytki 1,32% (1 502 ha), a pozostałe – 1,39%.</w:t>
      </w:r>
    </w:p>
    <w:p w:rsidR="00774D61" w:rsidRPr="00097EF4" w:rsidRDefault="00591563" w:rsidP="005C1A21">
      <w:pPr>
        <w:spacing w:line="276" w:lineRule="auto"/>
        <w:ind w:firstLine="708"/>
      </w:pPr>
      <w:r w:rsidRPr="00097EF4">
        <w:t>Obszar LGD posiada olbrzymie, lecz niedoceniane walory turystyczne. Na potencjał turystyczny regionu wpływają: specyficzny mikroklimat charakteryzujący się największą na polskim wybrzeżu ilością słonecznych dni i wyższą niż na wielu innych nadmorskich plażach temperaturą wody Bałtyku oraz obecnością zwartych kompleksów leśnych znajdujących się na terenie Parku Krajobrazowego Mierzeja Wiślana. Duża ilość rzek i kanałów umożliwia korzystanie z wszelkich form rekreacji na wodzie, m.in. szlak wodny z Gdańska do Zalewu Wiślanego (z odnogą do Nowego Dworu Gdańskiego rzeką Tug</w:t>
      </w:r>
      <w:r w:rsidR="00D24934" w:rsidRPr="00097EF4">
        <w:t>a</w:t>
      </w:r>
      <w:r w:rsidRPr="00097EF4">
        <w:t>), czy Zalew Wiślany, który jest atrakcyjnym akwenem dla jachtingu.</w:t>
      </w:r>
      <w:r w:rsidR="00774D61" w:rsidRPr="00097EF4">
        <w:t xml:space="preserve"> Podczas prowadzonych spotkań warsztatowych zwracano uwagę na niską świadomość lokalnej społeczności w zakresie odpowiedzialności za środowisko, zwłaszcza ze względu na dużą zależność obszaru od jakości środowiska naturalnego. Ponadto mieszkańcy na spotkaniach wyrazili obawy w odniesieniu co do przyszłości obszaru ze względu na zależność od warunków klimatycznych oraz możliwości występowania klęsk żywiołowych, głównie powodzi oraz susz.</w:t>
      </w:r>
    </w:p>
    <w:p w:rsidR="00627F01" w:rsidRPr="00097EF4" w:rsidRDefault="00627F01" w:rsidP="005C1A21">
      <w:pPr>
        <w:spacing w:line="276" w:lineRule="auto"/>
        <w:ind w:firstLine="708"/>
      </w:pPr>
      <w:r w:rsidRPr="00097EF4">
        <w:t>Historia i kultura obszaru</w:t>
      </w:r>
      <w:r w:rsidRPr="00097EF4">
        <w:rPr>
          <w:b/>
        </w:rPr>
        <w:t xml:space="preserve"> </w:t>
      </w:r>
      <w:r w:rsidRPr="00097EF4">
        <w:t>wiążą się ze sobą. Ich początki sięgają średniowiecza</w:t>
      </w:r>
      <w:r w:rsidRPr="00097EF4">
        <w:br/>
      </w:r>
      <w:r w:rsidR="008B2858" w:rsidRPr="00097EF4">
        <w:t xml:space="preserve">w </w:t>
      </w:r>
      <w:r w:rsidRPr="00097EF4">
        <w:t>XIII–</w:t>
      </w:r>
      <w:r w:rsidR="001B214F" w:rsidRPr="00097EF4">
        <w:t xml:space="preserve"> </w:t>
      </w:r>
      <w:r w:rsidRPr="00097EF4">
        <w:t>XIV w. teren zaczął się rozwijać gospodarczo. W tym okresie na teren Żuław zaczęła napływać ludność z północnych Niemiec, zwłaszcza z Niderlandów, mająca doświadczenie w zagospodarowywaniu terenów podmokłych i zalewowych. Powstały liczne budowle</w:t>
      </w:r>
      <w:r w:rsidR="008B2858" w:rsidRPr="00097EF4">
        <w:t>,</w:t>
      </w:r>
      <w:r w:rsidRPr="00097EF4">
        <w:t xml:space="preserve"> szczególnie wiatraki, końskie młyny oraz rowy melioracyjne i wały przeciwpowodziowe. </w:t>
      </w:r>
      <w:r w:rsidR="00E9524C" w:rsidRPr="00097EF4">
        <w:t>Pomimo burzliwej historii Żuław, g</w:t>
      </w:r>
      <w:r w:rsidR="008B2858" w:rsidRPr="00097EF4">
        <w:t>ł</w:t>
      </w:r>
      <w:r w:rsidR="00E9524C" w:rsidRPr="00097EF4">
        <w:t xml:space="preserve">ównie okresu II wojny światowej, kiedy teren ten ulegał zniszczeniom </w:t>
      </w:r>
      <w:r w:rsidR="00F62813" w:rsidRPr="00097EF4">
        <w:t xml:space="preserve">– </w:t>
      </w:r>
      <w:r w:rsidRPr="00097EF4">
        <w:t xml:space="preserve">na obszarze objętym działaniami LGD zachowało się wiele zabytków, m.in. żuławskie domy podcieniowe, zabytki sakralne, zagrody holenderskie i budowle hydrotechniczne. </w:t>
      </w:r>
      <w:r w:rsidR="00811104" w:rsidRPr="00097EF4">
        <w:t>Na obszarze LGD znajduje się 181 obiektów dziedzictwa kulturowego wpisanych do rejestru zabytków nieruchomych województwa pomorskiego</w:t>
      </w:r>
      <w:r w:rsidR="00811104" w:rsidRPr="00097EF4">
        <w:rPr>
          <w:rStyle w:val="Odwoanieprzypisudolnego"/>
        </w:rPr>
        <w:footnoteReference w:id="8"/>
      </w:r>
      <w:r w:rsidR="00811104" w:rsidRPr="00097EF4">
        <w:t>. 115 zabytków zlokalizowanych jest na obszarze gmin powiatu nowodworskiego a 66 na obszarze powiatu malborskiego. Poniżej wskazano kilka obiektów rozpoznawalnych i najciekawszych na obszarze LGD:</w:t>
      </w:r>
    </w:p>
    <w:p w:rsidR="00627F01" w:rsidRPr="00097EF4" w:rsidRDefault="00627F01" w:rsidP="00070622">
      <w:pPr>
        <w:pStyle w:val="Akapitzlist"/>
        <w:numPr>
          <w:ilvl w:val="0"/>
          <w:numId w:val="2"/>
        </w:numPr>
        <w:spacing w:line="276" w:lineRule="auto"/>
      </w:pPr>
      <w:r w:rsidRPr="00097EF4">
        <w:t>kościół pw. Najświętszego Serca Pana Jezusa</w:t>
      </w:r>
      <w:r w:rsidR="00811104" w:rsidRPr="00097EF4">
        <w:t xml:space="preserve"> w Stegnie</w:t>
      </w:r>
      <w:r w:rsidRPr="00097EF4">
        <w:t>, wybudowany w 1681 r., w którym znajduje się ambona z 1687 r., organy z XVIII w., ołtarz główny oraz odnowiony niedawno zabytkowy model statku;</w:t>
      </w:r>
    </w:p>
    <w:p w:rsidR="00627F01" w:rsidRPr="00097EF4" w:rsidRDefault="00627F01" w:rsidP="00070622">
      <w:pPr>
        <w:pStyle w:val="Akapitzlist"/>
        <w:numPr>
          <w:ilvl w:val="0"/>
          <w:numId w:val="2"/>
        </w:numPr>
        <w:spacing w:line="276" w:lineRule="auto"/>
      </w:pPr>
      <w:r w:rsidRPr="00097EF4">
        <w:t>śluza Gdańska Głowa w Drewnicy – największa w Polsce śluza, wybudowana w 1895 r., łącząca Wisłę z rzeką Szkarpawą;</w:t>
      </w:r>
    </w:p>
    <w:p w:rsidR="00627F01" w:rsidRPr="00097EF4" w:rsidRDefault="00627F01" w:rsidP="00070622">
      <w:pPr>
        <w:pStyle w:val="Akapitzlist"/>
        <w:numPr>
          <w:ilvl w:val="0"/>
          <w:numId w:val="2"/>
        </w:numPr>
        <w:spacing w:line="276" w:lineRule="auto"/>
      </w:pPr>
      <w:r w:rsidRPr="00097EF4">
        <w:t>holenderskie gospodarstwa z drugiej połowy XIX w. w Drewnicy;</w:t>
      </w:r>
    </w:p>
    <w:p w:rsidR="00627F01" w:rsidRPr="00097EF4" w:rsidRDefault="00627F01" w:rsidP="00070622">
      <w:pPr>
        <w:pStyle w:val="Akapitzlist"/>
        <w:numPr>
          <w:ilvl w:val="0"/>
          <w:numId w:val="2"/>
        </w:numPr>
        <w:spacing w:line="276" w:lineRule="auto"/>
      </w:pPr>
      <w:r w:rsidRPr="00097EF4">
        <w:t>wiatrak w Drewnicy, wybudowany w 1718 r.;</w:t>
      </w:r>
    </w:p>
    <w:p w:rsidR="00627F01" w:rsidRPr="00097EF4" w:rsidRDefault="00627F01" w:rsidP="00070622">
      <w:pPr>
        <w:pStyle w:val="Akapitzlist"/>
        <w:numPr>
          <w:ilvl w:val="0"/>
          <w:numId w:val="2"/>
        </w:numPr>
        <w:spacing w:line="276" w:lineRule="auto"/>
      </w:pPr>
      <w:r w:rsidRPr="00097EF4">
        <w:t>gotycki kościół w Niedźwiedzicy, wybudowany w 1348 r.;</w:t>
      </w:r>
    </w:p>
    <w:p w:rsidR="00627F01" w:rsidRPr="00097EF4" w:rsidRDefault="00627F01" w:rsidP="00070622">
      <w:pPr>
        <w:pStyle w:val="Akapitzlist"/>
        <w:numPr>
          <w:ilvl w:val="0"/>
          <w:numId w:val="2"/>
        </w:numPr>
        <w:spacing w:line="276" w:lineRule="auto"/>
      </w:pPr>
      <w:r w:rsidRPr="00097EF4">
        <w:t>mosty zwodzone wybudowane w XIX w. w miejscowościach Rybina i Tujsk;</w:t>
      </w:r>
    </w:p>
    <w:p w:rsidR="00627F01" w:rsidRPr="00097EF4" w:rsidRDefault="00627F01" w:rsidP="00070622">
      <w:pPr>
        <w:pStyle w:val="Akapitzlist"/>
        <w:numPr>
          <w:ilvl w:val="0"/>
          <w:numId w:val="2"/>
        </w:numPr>
        <w:spacing w:line="276" w:lineRule="auto"/>
      </w:pPr>
      <w:r w:rsidRPr="00097EF4">
        <w:t>stacja pomp w Chłodniewie;</w:t>
      </w:r>
    </w:p>
    <w:p w:rsidR="00627F01" w:rsidRPr="00097EF4" w:rsidRDefault="00627F01" w:rsidP="00070622">
      <w:pPr>
        <w:pStyle w:val="Akapitzlist"/>
        <w:numPr>
          <w:ilvl w:val="0"/>
          <w:numId w:val="2"/>
        </w:numPr>
        <w:spacing w:line="276" w:lineRule="auto"/>
      </w:pPr>
      <w:r w:rsidRPr="00097EF4">
        <w:t>domy podcieniowe – charakterystyczne dla architektury holenderskiej domy z potężnymi werandami, po</w:t>
      </w:r>
      <w:r w:rsidR="00811104" w:rsidRPr="00097EF4">
        <w:t>dpartymi drewnianymi kolumnami, znajdują</w:t>
      </w:r>
      <w:r w:rsidR="006E2294" w:rsidRPr="00097EF4">
        <w:t>ce</w:t>
      </w:r>
      <w:r w:rsidR="00811104" w:rsidRPr="00097EF4">
        <w:t xml:space="preserve"> się </w:t>
      </w:r>
      <w:r w:rsidR="006E2294" w:rsidRPr="00097EF4">
        <w:t>na terenie gmin tworzących</w:t>
      </w:r>
      <w:r w:rsidR="00811104" w:rsidRPr="00097EF4">
        <w:t xml:space="preserve"> LGD;</w:t>
      </w:r>
    </w:p>
    <w:p w:rsidR="00627F01" w:rsidRPr="00097EF4" w:rsidRDefault="00627F01" w:rsidP="00070622">
      <w:pPr>
        <w:pStyle w:val="Akapitzlist"/>
        <w:numPr>
          <w:ilvl w:val="0"/>
          <w:numId w:val="2"/>
        </w:numPr>
        <w:spacing w:line="276" w:lineRule="auto"/>
        <w:rPr>
          <w:u w:val="single"/>
        </w:rPr>
      </w:pPr>
      <w:r w:rsidRPr="00097EF4">
        <w:t>latarnia w Krynicy Morskiej – wybudowana na wydmie o wysokości 29 m n.p.m. daje światło widoczne z odległości 18,5 mili morskiej;</w:t>
      </w:r>
    </w:p>
    <w:p w:rsidR="00627F01" w:rsidRPr="00097EF4" w:rsidRDefault="00627F01" w:rsidP="00070622">
      <w:pPr>
        <w:pStyle w:val="Akapitzlist"/>
        <w:numPr>
          <w:ilvl w:val="0"/>
          <w:numId w:val="2"/>
        </w:numPr>
        <w:spacing w:line="276" w:lineRule="auto"/>
        <w:rPr>
          <w:u w:val="single"/>
        </w:rPr>
      </w:pPr>
      <w:r w:rsidRPr="00097EF4">
        <w:t>kościół pw. św. Mateusza w Nowym Stawie, wybudowany w 1573 r.;</w:t>
      </w:r>
    </w:p>
    <w:p w:rsidR="001F2897" w:rsidRPr="00097EF4" w:rsidRDefault="001F2897" w:rsidP="00070622">
      <w:pPr>
        <w:pStyle w:val="Akapitzlist"/>
        <w:numPr>
          <w:ilvl w:val="0"/>
          <w:numId w:val="2"/>
        </w:numPr>
        <w:spacing w:line="276" w:lineRule="auto"/>
      </w:pPr>
      <w:r w:rsidRPr="00097EF4">
        <w:t>cmentarz mennonicki</w:t>
      </w:r>
      <w:r w:rsidR="008121A9" w:rsidRPr="00097EF4">
        <w:t xml:space="preserve"> w Stogach Malborskich z 1768 r.</w:t>
      </w:r>
      <w:r w:rsidRPr="00097EF4">
        <w:t>;</w:t>
      </w:r>
    </w:p>
    <w:p w:rsidR="001F2897" w:rsidRPr="00097EF4" w:rsidRDefault="001F2897" w:rsidP="00070622">
      <w:pPr>
        <w:pStyle w:val="Akapitzlist"/>
        <w:numPr>
          <w:ilvl w:val="0"/>
          <w:numId w:val="2"/>
        </w:numPr>
        <w:spacing w:line="276" w:lineRule="auto"/>
      </w:pPr>
      <w:r w:rsidRPr="00097EF4">
        <w:t>kościół gotycki w Kończewicach z 2 poł. XIV w.;</w:t>
      </w:r>
    </w:p>
    <w:p w:rsidR="001F2897" w:rsidRPr="00097EF4" w:rsidRDefault="00EB5623" w:rsidP="00070622">
      <w:pPr>
        <w:pStyle w:val="Akapitzlist"/>
        <w:numPr>
          <w:ilvl w:val="0"/>
          <w:numId w:val="2"/>
        </w:numPr>
        <w:spacing w:line="276" w:lineRule="auto"/>
      </w:pPr>
      <w:r w:rsidRPr="00097EF4">
        <w:t>kościół gotycki w Lichnowach z 2 poł. XIV w.;</w:t>
      </w:r>
    </w:p>
    <w:p w:rsidR="00EB5623" w:rsidRPr="00097EF4" w:rsidRDefault="00EB5623" w:rsidP="00EB5623">
      <w:pPr>
        <w:pStyle w:val="Akapitzlist"/>
        <w:numPr>
          <w:ilvl w:val="0"/>
          <w:numId w:val="2"/>
        </w:numPr>
        <w:spacing w:line="276" w:lineRule="auto"/>
      </w:pPr>
      <w:r w:rsidRPr="00097EF4">
        <w:t>kościół gotycki w Miłoradzu z 2 poł. XIV w.;</w:t>
      </w:r>
    </w:p>
    <w:p w:rsidR="00842A7E" w:rsidRPr="00097EF4" w:rsidRDefault="00842A7E" w:rsidP="00D4745E">
      <w:pPr>
        <w:pStyle w:val="Akapitzlist"/>
        <w:numPr>
          <w:ilvl w:val="0"/>
          <w:numId w:val="2"/>
        </w:numPr>
        <w:spacing w:line="276" w:lineRule="auto"/>
      </w:pPr>
      <w:r w:rsidRPr="00097EF4">
        <w:t>kościół parafialny pw. św. Apostołów Szymona i Judy w Gnojewie z 1863</w:t>
      </w:r>
      <w:r w:rsidR="00B26C44" w:rsidRPr="00097EF4">
        <w:t xml:space="preserve"> </w:t>
      </w:r>
      <w:r w:rsidRPr="00097EF4">
        <w:t>r.,</w:t>
      </w:r>
    </w:p>
    <w:p w:rsidR="00842A7E" w:rsidRPr="00097EF4" w:rsidRDefault="00842A7E" w:rsidP="00D4745E">
      <w:pPr>
        <w:pStyle w:val="Akapitzlist"/>
        <w:numPr>
          <w:ilvl w:val="0"/>
          <w:numId w:val="2"/>
        </w:numPr>
        <w:spacing w:line="276" w:lineRule="auto"/>
      </w:pPr>
      <w:r w:rsidRPr="00097EF4">
        <w:t>kościół filialny pw. Matki Boskiej Królowej Polski w Starym Polu z 1879</w:t>
      </w:r>
      <w:r w:rsidR="00B26C44" w:rsidRPr="00097EF4">
        <w:t xml:space="preserve"> </w:t>
      </w:r>
      <w:r w:rsidRPr="00097EF4">
        <w:t>r.,</w:t>
      </w:r>
    </w:p>
    <w:p w:rsidR="00627F01" w:rsidRPr="00097EF4" w:rsidRDefault="00627F01" w:rsidP="00070622">
      <w:pPr>
        <w:pStyle w:val="Akapitzlist"/>
        <w:numPr>
          <w:ilvl w:val="0"/>
          <w:numId w:val="2"/>
        </w:numPr>
        <w:spacing w:line="276" w:lineRule="auto"/>
      </w:pPr>
      <w:r w:rsidRPr="00097EF4">
        <w:t>liczne kapliczki pochodzące z początków XX w.</w:t>
      </w:r>
    </w:p>
    <w:p w:rsidR="00627F01" w:rsidRPr="00097EF4" w:rsidRDefault="00E9524C" w:rsidP="005C1A21">
      <w:pPr>
        <w:spacing w:line="276" w:lineRule="auto"/>
        <w:ind w:firstLine="708"/>
      </w:pPr>
      <w:r w:rsidRPr="00097EF4">
        <w:t>Liczne zabytki obszaru nie przekładają się jednak na poziom wydatków</w:t>
      </w:r>
      <w:r w:rsidR="00627F01" w:rsidRPr="00097EF4">
        <w:t xml:space="preserve"> na kulturę </w:t>
      </w:r>
      <w:r w:rsidRPr="00097EF4">
        <w:br/>
      </w:r>
      <w:r w:rsidR="00627F01" w:rsidRPr="00097EF4">
        <w:t xml:space="preserve">i ochronę dziedzictwa narodowego w wydatkach ogółem gmin obszaru LGD </w:t>
      </w:r>
      <w:r w:rsidR="00AB3E42" w:rsidRPr="00097EF4">
        <w:t xml:space="preserve">– </w:t>
      </w:r>
      <w:r w:rsidR="00627F01" w:rsidRPr="00097EF4">
        <w:t>w 201</w:t>
      </w:r>
      <w:r w:rsidR="007C69A0" w:rsidRPr="00097EF4">
        <w:t xml:space="preserve">4 r. </w:t>
      </w:r>
      <w:r w:rsidR="00AB3E42" w:rsidRPr="00097EF4">
        <w:t xml:space="preserve">wydatki te </w:t>
      </w:r>
      <w:r w:rsidR="007C69A0" w:rsidRPr="00097EF4">
        <w:t>wyni</w:t>
      </w:r>
      <w:r w:rsidR="00AB3E42" w:rsidRPr="00097EF4">
        <w:t>osły</w:t>
      </w:r>
      <w:r w:rsidR="007C69A0" w:rsidRPr="00097EF4">
        <w:t xml:space="preserve"> 3,41</w:t>
      </w:r>
      <w:r w:rsidR="00627F01" w:rsidRPr="00097EF4">
        <w:t xml:space="preserve">%. Był to wynik </w:t>
      </w:r>
      <w:r w:rsidR="007C69A0" w:rsidRPr="00097EF4">
        <w:t xml:space="preserve">niższy niż w Polsce </w:t>
      </w:r>
      <w:r w:rsidR="00627F01" w:rsidRPr="00097EF4">
        <w:t>(</w:t>
      </w:r>
      <w:r w:rsidR="007C69A0" w:rsidRPr="00097EF4">
        <w:t>4,03</w:t>
      </w:r>
      <w:r w:rsidR="00627F01" w:rsidRPr="00097EF4">
        <w:t>%) i województw</w:t>
      </w:r>
      <w:r w:rsidR="00AB3E42" w:rsidRPr="00097EF4">
        <w:t>ie</w:t>
      </w:r>
      <w:r w:rsidR="00627F01" w:rsidRPr="00097EF4">
        <w:t xml:space="preserve"> pomorskim (4,</w:t>
      </w:r>
      <w:r w:rsidR="007C69A0" w:rsidRPr="00097EF4">
        <w:t>4</w:t>
      </w:r>
      <w:r w:rsidR="00627F01" w:rsidRPr="00097EF4">
        <w:t>9%)</w:t>
      </w:r>
      <w:r w:rsidR="00AB3E42" w:rsidRPr="00097EF4">
        <w:t xml:space="preserve"> oraz znacznie niższy niż w powiecie malborskim (7,48%), a</w:t>
      </w:r>
      <w:r w:rsidR="00627F01" w:rsidRPr="00097EF4">
        <w:t xml:space="preserve"> wyższy niż w powiecie nowodworskim (2,</w:t>
      </w:r>
      <w:r w:rsidR="007C69A0" w:rsidRPr="00097EF4">
        <w:t>29</w:t>
      </w:r>
      <w:r w:rsidR="00627F01" w:rsidRPr="00097EF4">
        <w:t>%)</w:t>
      </w:r>
      <w:r w:rsidR="004D4F40" w:rsidRPr="00097EF4">
        <w:t>. Podczas prowadzonych spotkań warsztatowych mieszkańcy zwrócili uwagę na zanikającą</w:t>
      </w:r>
      <w:r w:rsidR="00591563" w:rsidRPr="00097EF4">
        <w:t xml:space="preserve"> tożsamość lokalną</w:t>
      </w:r>
      <w:r w:rsidR="004D4F40" w:rsidRPr="00097EF4">
        <w:t xml:space="preserve"> oraz niewystarczającą dbałość o obiekty zabytkowe i wynikający z tego faktu proces ich degradacji.</w:t>
      </w:r>
    </w:p>
    <w:p w:rsidR="00356C73" w:rsidRPr="00097EF4" w:rsidRDefault="00774D61" w:rsidP="005C1A21">
      <w:pPr>
        <w:spacing w:line="276" w:lineRule="auto"/>
        <w:ind w:firstLine="708"/>
      </w:pPr>
      <w:r w:rsidRPr="00097EF4">
        <w:t xml:space="preserve">Cechą charakterystyczną dla obszaru LGD jest duża wilgotność powietrza i gruntu, wynikająca </w:t>
      </w:r>
      <w:r w:rsidR="00B3100A">
        <w:br/>
      </w:r>
      <w:r w:rsidRPr="00097EF4">
        <w:t xml:space="preserve">z płytkiego zalegania wód gruntowych, dużej ilości kanałów i rowów melioracyjnych oraz bliskości morza. Czynniki te mają wpływ na niższą niż w głębi kraju temperaturę powietrza. </w:t>
      </w:r>
      <w:r w:rsidR="00356C73" w:rsidRPr="00097EF4">
        <w:t>Mikroklimat Mierzei Wiślanej oraz posiadane złoża wód leczniczych stwarzają możliwość utworzenia na tym obszarze uzdrowiska, Krynica Morska podjęła już stosowne kroki w tym kierunku.</w:t>
      </w:r>
      <w:r w:rsidR="00870480" w:rsidRPr="00097EF4">
        <w:t xml:space="preserve"> Daje to możliwość zwiększenia pozasezonowej oferty turystycznej.</w:t>
      </w:r>
    </w:p>
    <w:p w:rsidR="00F60735" w:rsidRPr="00097EF4" w:rsidRDefault="004A4195" w:rsidP="005C1A21">
      <w:pPr>
        <w:spacing w:line="276" w:lineRule="auto"/>
        <w:ind w:firstLine="708"/>
      </w:pPr>
      <w:r w:rsidRPr="00097EF4">
        <w:t xml:space="preserve">Ważną rolę w budowaniu potencjału i rozwoju turystyki odgrywają prowadzące aktywną działalność organizacje turystyczne: </w:t>
      </w:r>
      <w:r w:rsidR="00F60735" w:rsidRPr="00097EF4">
        <w:t xml:space="preserve">LOT Krynica Morska, LOT Sztutowo, LOT Stegna, </w:t>
      </w:r>
      <w:r w:rsidRPr="00097EF4">
        <w:t>Malborski</w:t>
      </w:r>
      <w:r w:rsidR="00F60735" w:rsidRPr="00097EF4">
        <w:t xml:space="preserve"> Klast</w:t>
      </w:r>
      <w:r w:rsidRPr="00097EF4">
        <w:t>er Turystyczny</w:t>
      </w:r>
      <w:r w:rsidR="00F60735" w:rsidRPr="00097EF4">
        <w:t>, Stowarzyszeni</w:t>
      </w:r>
      <w:r w:rsidRPr="00097EF4">
        <w:t>e</w:t>
      </w:r>
      <w:r w:rsidR="00F60735" w:rsidRPr="00097EF4">
        <w:t xml:space="preserve"> Miłośników Nowego</w:t>
      </w:r>
      <w:r w:rsidR="00F51154" w:rsidRPr="00097EF4">
        <w:t xml:space="preserve"> Dworu – Klub Nowodworski.</w:t>
      </w:r>
    </w:p>
    <w:p w:rsidR="00341175" w:rsidRPr="00097EF4" w:rsidRDefault="000E1BBE" w:rsidP="005C1A21">
      <w:pPr>
        <w:spacing w:line="276" w:lineRule="auto"/>
        <w:ind w:firstLine="708"/>
      </w:pPr>
      <w:r w:rsidRPr="00097EF4">
        <w:t xml:space="preserve">Ważnym elementem wyróżniającym region są produkty lokalne. Kulinaria żuławskie zawdzięczają swoją wysoką jakość bogactwu występujących na obszarze Żuław: hodowli i upraw rolniczych, sadowniczych i warzywniczych. </w:t>
      </w:r>
      <w:r w:rsidR="00566747" w:rsidRPr="00097EF4">
        <w:t>Na listę produktów tradycyjnych województwa pomorskiego wpisanych jest 6 produktów</w:t>
      </w:r>
      <w:r w:rsidR="00C4780F" w:rsidRPr="00097EF4">
        <w:t>,</w:t>
      </w:r>
      <w:r w:rsidR="00566747" w:rsidRPr="00097EF4">
        <w:t xml:space="preserve"> a 9 oczekuje na wpisanie. Wśród produktów wpisanych na listę znajdują </w:t>
      </w:r>
      <w:r w:rsidR="00FA1FD0" w:rsidRPr="00097EF4">
        <w:t xml:space="preserve">się </w:t>
      </w:r>
      <w:r w:rsidR="00566747" w:rsidRPr="00097EF4">
        <w:t>produkty zarówno z powiatu malborskiego</w:t>
      </w:r>
      <w:r w:rsidR="00C4780F" w:rsidRPr="00097EF4">
        <w:t>,</w:t>
      </w:r>
      <w:r w:rsidR="00566747" w:rsidRPr="00097EF4">
        <w:t xml:space="preserve"> jak i nowodworskiego</w:t>
      </w:r>
      <w:r w:rsidR="00341175" w:rsidRPr="00097EF4">
        <w:rPr>
          <w:rStyle w:val="Odwoanieprzypisudolnego"/>
        </w:rPr>
        <w:footnoteReference w:id="9"/>
      </w:r>
      <w:r w:rsidR="00566747" w:rsidRPr="00097EF4">
        <w:t xml:space="preserve">: </w:t>
      </w:r>
    </w:p>
    <w:p w:rsidR="00341175" w:rsidRPr="00097EF4" w:rsidRDefault="00566747" w:rsidP="002B17D5">
      <w:pPr>
        <w:pStyle w:val="Akapitzlist"/>
        <w:numPr>
          <w:ilvl w:val="0"/>
          <w:numId w:val="4"/>
        </w:numPr>
        <w:spacing w:line="276" w:lineRule="auto"/>
        <w:ind w:left="426"/>
        <w:rPr>
          <w:szCs w:val="24"/>
        </w:rPr>
      </w:pPr>
      <w:r w:rsidRPr="00097EF4">
        <w:t>szynka w cieście</w:t>
      </w:r>
      <w:r w:rsidR="00341175" w:rsidRPr="00097EF4">
        <w:t xml:space="preserve"> – kawałek mięsa obłożony ciastem i zapiekany do charakterystycznego rumianego koloru, potrawa jest soczysta i krucha (Stowarzyszenie Przyjaciół Marzęcina, Marzęcino);</w:t>
      </w:r>
    </w:p>
    <w:p w:rsidR="00341175" w:rsidRPr="00097EF4" w:rsidRDefault="00566747" w:rsidP="002B17D5">
      <w:pPr>
        <w:pStyle w:val="Akapitzlist"/>
        <w:numPr>
          <w:ilvl w:val="0"/>
          <w:numId w:val="4"/>
        </w:numPr>
        <w:spacing w:line="276" w:lineRule="auto"/>
        <w:ind w:left="426"/>
        <w:rPr>
          <w:szCs w:val="24"/>
        </w:rPr>
      </w:pPr>
      <w:r w:rsidRPr="00097EF4">
        <w:t>bałabuchy</w:t>
      </w:r>
      <w:r w:rsidR="00341175" w:rsidRPr="00097EF4">
        <w:t xml:space="preserve"> –</w:t>
      </w:r>
      <w:r w:rsidR="00774D61" w:rsidRPr="00097EF4">
        <w:t xml:space="preserve"> </w:t>
      </w:r>
      <w:r w:rsidR="00341175" w:rsidRPr="00097EF4">
        <w:t xml:space="preserve">ukraińskie pieczywo, </w:t>
      </w:r>
      <w:r w:rsidR="00C4780F" w:rsidRPr="00097EF4">
        <w:t xml:space="preserve">które </w:t>
      </w:r>
      <w:r w:rsidR="00341175" w:rsidRPr="00097EF4">
        <w:t>powstaje na bazie drożdży i jest wypiekane na rumiano-złoty kolor (Stowarzyszenie Przyjaciół Marzęcina, Marzęcino);</w:t>
      </w:r>
    </w:p>
    <w:p w:rsidR="00341175" w:rsidRPr="00097EF4" w:rsidRDefault="00FA1FD0" w:rsidP="002B17D5">
      <w:pPr>
        <w:pStyle w:val="Akapitzlist"/>
        <w:numPr>
          <w:ilvl w:val="0"/>
          <w:numId w:val="4"/>
        </w:numPr>
        <w:spacing w:line="276" w:lineRule="auto"/>
        <w:ind w:left="426"/>
        <w:rPr>
          <w:szCs w:val="24"/>
        </w:rPr>
      </w:pPr>
      <w:r w:rsidRPr="00097EF4">
        <w:t>pieczeń boczkowa z Marzęcina</w:t>
      </w:r>
      <w:r w:rsidR="00341175" w:rsidRPr="00097EF4">
        <w:t xml:space="preserve"> – regionalny specjał, z wierzchu opieczona, złocista pieczeń, </w:t>
      </w:r>
      <w:r w:rsidR="00D16CBC" w:rsidRPr="00097EF4">
        <w:br/>
      </w:r>
      <w:r w:rsidR="00341175" w:rsidRPr="00097EF4">
        <w:t xml:space="preserve">w przekroju widoczne różowe mięso z kawałkami zielonej natki pietruszki </w:t>
      </w:r>
      <w:r w:rsidR="00566747" w:rsidRPr="00097EF4">
        <w:t>(Stowarzyszenie Przyjaciół Marzęcina, Marzęcino)</w:t>
      </w:r>
      <w:r w:rsidR="00341175" w:rsidRPr="00097EF4">
        <w:t>;</w:t>
      </w:r>
    </w:p>
    <w:p w:rsidR="00341175" w:rsidRPr="00097EF4" w:rsidRDefault="00FA1FD0" w:rsidP="002B17D5">
      <w:pPr>
        <w:pStyle w:val="Akapitzlist"/>
        <w:numPr>
          <w:ilvl w:val="0"/>
          <w:numId w:val="4"/>
        </w:numPr>
        <w:spacing w:line="276" w:lineRule="auto"/>
        <w:ind w:left="426"/>
        <w:rPr>
          <w:szCs w:val="24"/>
        </w:rPr>
      </w:pPr>
      <w:r w:rsidRPr="00097EF4">
        <w:rPr>
          <w:bCs/>
          <w:kern w:val="24"/>
        </w:rPr>
        <w:t>surowy łosoś bałtycki solony</w:t>
      </w:r>
      <w:r w:rsidR="00341175" w:rsidRPr="00097EF4">
        <w:rPr>
          <w:bCs/>
          <w:kern w:val="24"/>
        </w:rPr>
        <w:t xml:space="preserve"> – p</w:t>
      </w:r>
      <w:r w:rsidR="00341175" w:rsidRPr="00097EF4">
        <w:t>odawany jako filet pokrojony w ukośne płaty ze skórą, strona wewnętrzna o charakterystycznym zaróżowionym kolorze</w:t>
      </w:r>
      <w:r w:rsidR="00341175" w:rsidRPr="00097EF4">
        <w:rPr>
          <w:bCs/>
          <w:kern w:val="24"/>
        </w:rPr>
        <w:t xml:space="preserve"> </w:t>
      </w:r>
      <w:r w:rsidRPr="00097EF4">
        <w:rPr>
          <w:bCs/>
          <w:kern w:val="24"/>
        </w:rPr>
        <w:t>(Stowarzyszenie Rozwoju Miejscowości Jantar, Jantar)</w:t>
      </w:r>
      <w:r w:rsidR="00341175" w:rsidRPr="00097EF4">
        <w:rPr>
          <w:bCs/>
          <w:kern w:val="24"/>
        </w:rPr>
        <w:t>;</w:t>
      </w:r>
    </w:p>
    <w:p w:rsidR="00341175" w:rsidRPr="00097EF4" w:rsidRDefault="00FA1FD0" w:rsidP="002B17D5">
      <w:pPr>
        <w:pStyle w:val="Akapitzlist"/>
        <w:numPr>
          <w:ilvl w:val="0"/>
          <w:numId w:val="4"/>
        </w:numPr>
        <w:spacing w:line="276" w:lineRule="auto"/>
        <w:ind w:left="426"/>
        <w:rPr>
          <w:szCs w:val="24"/>
        </w:rPr>
      </w:pPr>
      <w:r w:rsidRPr="00097EF4">
        <w:rPr>
          <w:szCs w:val="24"/>
        </w:rPr>
        <w:t>wieprzowina w słojach z Żuław</w:t>
      </w:r>
      <w:r w:rsidR="00341175" w:rsidRPr="00097EF4">
        <w:rPr>
          <w:szCs w:val="24"/>
        </w:rPr>
        <w:t xml:space="preserve"> – </w:t>
      </w:r>
      <w:r w:rsidR="00341175" w:rsidRPr="00097EF4">
        <w:t>surowe mięso wieprzowe pokrojone w kawałki, następnie marynowane i gotowane</w:t>
      </w:r>
      <w:r w:rsidR="00C4780F" w:rsidRPr="00097EF4">
        <w:t>,</w:t>
      </w:r>
      <w:r w:rsidR="00341175" w:rsidRPr="00097EF4">
        <w:t xml:space="preserve"> ciasno ułożone w słojach</w:t>
      </w:r>
      <w:r w:rsidR="00C4780F" w:rsidRPr="00097EF4">
        <w:t>;</w:t>
      </w:r>
      <w:r w:rsidR="00341175" w:rsidRPr="00097EF4">
        <w:t xml:space="preserve"> </w:t>
      </w:r>
      <w:r w:rsidR="00C4780F" w:rsidRPr="00097EF4">
        <w:t>p</w:t>
      </w:r>
      <w:r w:rsidR="00341175" w:rsidRPr="00097EF4">
        <w:t>o ugotowaniu mięso ma zwartą konsystencję z odrobiną wygotowanego smalcu i galaretką wytworzoną z wieprzowiny</w:t>
      </w:r>
      <w:r w:rsidR="00954168" w:rsidRPr="00097EF4">
        <w:t xml:space="preserve"> </w:t>
      </w:r>
      <w:r w:rsidRPr="00097EF4">
        <w:t>(</w:t>
      </w:r>
      <w:r w:rsidRPr="00097EF4">
        <w:rPr>
          <w:szCs w:val="24"/>
        </w:rPr>
        <w:t>Aleksandra Reksa, Kamionka</w:t>
      </w:r>
      <w:r w:rsidRPr="00097EF4">
        <w:t>)</w:t>
      </w:r>
      <w:r w:rsidR="00341175" w:rsidRPr="00097EF4">
        <w:t>;</w:t>
      </w:r>
      <w:r w:rsidRPr="00097EF4">
        <w:t xml:space="preserve"> </w:t>
      </w:r>
    </w:p>
    <w:p w:rsidR="00341175" w:rsidRPr="00097EF4" w:rsidRDefault="00FA1FD0" w:rsidP="002B17D5">
      <w:pPr>
        <w:pStyle w:val="Akapitzlist"/>
        <w:numPr>
          <w:ilvl w:val="0"/>
          <w:numId w:val="4"/>
        </w:numPr>
        <w:spacing w:line="276" w:lineRule="auto"/>
        <w:ind w:left="426"/>
        <w:rPr>
          <w:szCs w:val="24"/>
        </w:rPr>
      </w:pPr>
      <w:r w:rsidRPr="00097EF4">
        <w:rPr>
          <w:szCs w:val="24"/>
        </w:rPr>
        <w:t>gołąbki z pęczaku z grzybami</w:t>
      </w:r>
      <w:r w:rsidR="00341175" w:rsidRPr="00097EF4">
        <w:rPr>
          <w:szCs w:val="24"/>
        </w:rPr>
        <w:t xml:space="preserve"> –</w:t>
      </w:r>
      <w:r w:rsidR="00341175" w:rsidRPr="00097EF4">
        <w:t xml:space="preserve"> farsz z suszonych grzybów oraz uprażonej kaszy owinięty </w:t>
      </w:r>
      <w:r w:rsidR="00D16CBC" w:rsidRPr="00097EF4">
        <w:br/>
      </w:r>
      <w:r w:rsidR="00341175" w:rsidRPr="00097EF4">
        <w:t>w uprzednio sparzone liście białej kapusty</w:t>
      </w:r>
      <w:r w:rsidRPr="00097EF4">
        <w:rPr>
          <w:szCs w:val="24"/>
        </w:rPr>
        <w:t xml:space="preserve"> (KGW Stogi). </w:t>
      </w:r>
    </w:p>
    <w:p w:rsidR="00DB709C" w:rsidRPr="00097EF4" w:rsidRDefault="00FA1FD0" w:rsidP="005C1A21">
      <w:pPr>
        <w:spacing w:line="276" w:lineRule="auto"/>
        <w:ind w:left="66" w:firstLine="642"/>
      </w:pPr>
      <w:r w:rsidRPr="00097EF4">
        <w:t>Do jednych z najbardziej rozpoznawalnych produktów lokalnych należy ser żuławski (złożono wniosek o wpis na listę produktów tradycyjnych województwa pomorskiego), tradycja serowarstwa na terenie Żuław sięga aż XVI wieku.</w:t>
      </w:r>
      <w:r w:rsidR="00156415" w:rsidRPr="00097EF4">
        <w:t xml:space="preserve"> </w:t>
      </w:r>
      <w:r w:rsidR="00512D0B" w:rsidRPr="00097EF4">
        <w:t>Tradycyjne w</w:t>
      </w:r>
      <w:r w:rsidR="00DB709C" w:rsidRPr="00097EF4">
        <w:t xml:space="preserve">yroby </w:t>
      </w:r>
      <w:r w:rsidR="00512D0B" w:rsidRPr="00097EF4">
        <w:t>kulinarne</w:t>
      </w:r>
      <w:r w:rsidR="00DB709C" w:rsidRPr="00097EF4">
        <w:t xml:space="preserve"> są dużą</w:t>
      </w:r>
      <w:r w:rsidR="00512D0B" w:rsidRPr="00097EF4">
        <w:t xml:space="preserve"> szansą na rozwój obszaru Żuław w związku z rosnącą modą na to</w:t>
      </w:r>
      <w:r w:rsidR="00C4780F" w:rsidRPr="00097EF4">
        <w:t>,</w:t>
      </w:r>
      <w:r w:rsidR="00512D0B" w:rsidRPr="00097EF4">
        <w:t xml:space="preserve"> co tradycyjne i lokalne. </w:t>
      </w:r>
      <w:r w:rsidR="00945E62" w:rsidRPr="00097EF4">
        <w:t>Niemniej jednak liczba produktów wpisanych na listę produktów tradycyjnych województwa pomorskiego jest niewielka w odniesieniu do całego województwa, stanowią one zaledwie 3,5% wszystkich produktów.</w:t>
      </w:r>
    </w:p>
    <w:p w:rsidR="009D2445" w:rsidRPr="00097EF4" w:rsidRDefault="009D2445" w:rsidP="005C1A21">
      <w:pPr>
        <w:spacing w:line="276" w:lineRule="auto"/>
        <w:ind w:left="66" w:firstLine="642"/>
      </w:pPr>
      <w:r w:rsidRPr="00097EF4">
        <w:t xml:space="preserve">Biorąc pod uwagę powyższe </w:t>
      </w:r>
      <w:r w:rsidR="00C4780F" w:rsidRPr="00097EF4">
        <w:t xml:space="preserve">– </w:t>
      </w:r>
      <w:r w:rsidRPr="00097EF4">
        <w:t xml:space="preserve">widoczny jest na obszarze rozwój usług turystycznych. </w:t>
      </w:r>
      <w:r w:rsidRPr="00097EF4">
        <w:br/>
        <w:t xml:space="preserve">Na obszarze działania LGD w latach 2009–2014 systematycznie rozwijał się dział gospodarki związany z zakwaterowaniem i usługami gastronomicznymi. W sekcji I – działalność związana </w:t>
      </w:r>
      <w:r w:rsidR="00945E62" w:rsidRPr="00097EF4">
        <w:br/>
      </w:r>
      <w:r w:rsidRPr="00097EF4">
        <w:t>z zakwaterowaniem i usługami gastronomicznymi, zgodnie z danymi GUS, w 2014</w:t>
      </w:r>
      <w:r w:rsidR="00540BD8" w:rsidRPr="00097EF4">
        <w:t xml:space="preserve"> </w:t>
      </w:r>
      <w:r w:rsidRPr="00097EF4">
        <w:t>r. zarejestrowanych było 840 podmiotów, co stanowiło 14,47% wszystkich podmiotów zarejestrowanych</w:t>
      </w:r>
      <w:r w:rsidR="002065C2" w:rsidRPr="00097EF4">
        <w:t>, podcza</w:t>
      </w:r>
      <w:r w:rsidR="00540BD8" w:rsidRPr="00097EF4">
        <w:t>s</w:t>
      </w:r>
      <w:r w:rsidR="002065C2" w:rsidRPr="00097EF4">
        <w:t xml:space="preserve"> gdy w</w:t>
      </w:r>
      <w:r w:rsidRPr="00097EF4">
        <w:t xml:space="preserve"> Polsce podmioty w sekcji I stanowiły w tym czasie 3,1%, a w województwie pomorskim 5,1% ogółu.</w:t>
      </w:r>
    </w:p>
    <w:p w:rsidR="00C03484" w:rsidRPr="00097EF4" w:rsidRDefault="00222BA7" w:rsidP="0028081B">
      <w:pPr>
        <w:spacing w:line="276" w:lineRule="auto"/>
        <w:ind w:firstLine="708"/>
      </w:pPr>
      <w:r w:rsidRPr="00097EF4">
        <w:t>Na podstawie przeprowadzonych analiz słabych i mocnych stron na obszarze LGD, zarówno w trakcie warsztatów jak i badań ankietowych</w:t>
      </w:r>
      <w:r w:rsidR="009A3A8B" w:rsidRPr="00097EF4">
        <w:t>,</w:t>
      </w:r>
      <w:r w:rsidRPr="00097EF4">
        <w:t xml:space="preserve"> </w:t>
      </w:r>
      <w:r w:rsidR="009A3A8B" w:rsidRPr="00097EF4">
        <w:t>mieszkańcy uznali za najważniejszy potencjał LGD walory turystyczne obszaru</w:t>
      </w:r>
      <w:r w:rsidR="0092530B" w:rsidRPr="00097EF4">
        <w:t>, w tym</w:t>
      </w:r>
      <w:r w:rsidR="009A3A8B" w:rsidRPr="00097EF4">
        <w:t xml:space="preserve"> położenie geograficzne, zasoby naturalne i dziedzictwo kulturowe. Ponadto ankietowani w badaniu wskazali infrastrukturę turystyczną oraz produkty i usługi lokalne</w:t>
      </w:r>
      <w:r w:rsidR="00774D61" w:rsidRPr="00097EF4">
        <w:t xml:space="preserve"> jako istotne potencjały obszaru</w:t>
      </w:r>
      <w:r w:rsidR="00CF5355" w:rsidRPr="00097EF4">
        <w:t xml:space="preserve">, stanowiły one </w:t>
      </w:r>
      <w:r w:rsidR="009A3A8B" w:rsidRPr="00097EF4">
        <w:t>75%</w:t>
      </w:r>
      <w:r w:rsidR="00CF5355" w:rsidRPr="00097EF4">
        <w:t xml:space="preserve"> wszystkich odpowiedzi</w:t>
      </w:r>
      <w:r w:rsidR="009A3A8B" w:rsidRPr="00097EF4">
        <w:t>.</w:t>
      </w:r>
      <w:r w:rsidR="00D32EE9" w:rsidRPr="00097EF4">
        <w:t xml:space="preserve"> Według mieszkańców to właśnie turystyka w powiązaniu z modą na zdrowy tryb życia oraz czystym środowiskiem (37% odpowiedzi) jest największą szansą dla rozwoju regionu </w:t>
      </w:r>
      <w:r w:rsidR="0028081B" w:rsidRPr="00097EF4">
        <w:br/>
      </w:r>
      <w:r w:rsidR="00D32EE9" w:rsidRPr="00097EF4">
        <w:t>w połączeniu ze wzrostem liczby turystów (17%).</w:t>
      </w:r>
      <w:r w:rsidR="005A2106" w:rsidRPr="00097EF4">
        <w:t xml:space="preserve"> Jednocześnie </w:t>
      </w:r>
      <w:r w:rsidR="0092530B" w:rsidRPr="00097EF4">
        <w:t>respondenci</w:t>
      </w:r>
      <w:r w:rsidR="005A2106" w:rsidRPr="00097EF4">
        <w:t xml:space="preserve"> uznali za </w:t>
      </w:r>
      <w:r w:rsidR="00774D61" w:rsidRPr="00097EF4">
        <w:t xml:space="preserve">jego </w:t>
      </w:r>
      <w:r w:rsidR="005A2106" w:rsidRPr="00097EF4">
        <w:t>najsłabszą stronę niezadawalającą ofertę czasu wolnego</w:t>
      </w:r>
      <w:r w:rsidR="00D82363" w:rsidRPr="00097EF4">
        <w:t xml:space="preserve"> (20% odpowiedzi).</w:t>
      </w:r>
      <w:r w:rsidR="009A3A8B" w:rsidRPr="00097EF4">
        <w:t xml:space="preserve"> Pomimo wskazanych potencjałów </w:t>
      </w:r>
      <w:r w:rsidRPr="00097EF4">
        <w:t xml:space="preserve">zwrócono szczególną uwagę </w:t>
      </w:r>
      <w:r w:rsidR="009A3A8B" w:rsidRPr="00097EF4">
        <w:t xml:space="preserve">w trakcie prowadzonych spotkań warsztatowych </w:t>
      </w:r>
      <w:r w:rsidRPr="00097EF4">
        <w:t>n</w:t>
      </w:r>
      <w:r w:rsidR="009A3A8B" w:rsidRPr="00097EF4">
        <w:t>a sezonowość o</w:t>
      </w:r>
      <w:r w:rsidR="00774D61" w:rsidRPr="00097EF4">
        <w:t>ferty turystycznej i wynikający</w:t>
      </w:r>
      <w:r w:rsidR="009A3A8B" w:rsidRPr="00097EF4">
        <w:t xml:space="preserve"> z niej </w:t>
      </w:r>
      <w:r w:rsidR="00774D61" w:rsidRPr="00097EF4">
        <w:t>spadek</w:t>
      </w:r>
      <w:r w:rsidR="009A3A8B" w:rsidRPr="00097EF4">
        <w:t xml:space="preserve"> zatrudnienia poza sezonem.</w:t>
      </w:r>
      <w:r w:rsidR="00D82363" w:rsidRPr="00097EF4">
        <w:t xml:space="preserve"> </w:t>
      </w:r>
    </w:p>
    <w:p w:rsidR="003F62E5" w:rsidRPr="00097EF4" w:rsidRDefault="002C47D0" w:rsidP="00BE4728">
      <w:pPr>
        <w:pStyle w:val="Nagwek2"/>
      </w:pPr>
      <w:bookmarkStart w:id="37" w:name="_Toc436933492"/>
      <w:r w:rsidRPr="00097EF4">
        <w:t xml:space="preserve">Podsumowanie i wnioski z części diagnostycznej – określenie grup docelowych, </w:t>
      </w:r>
      <w:r w:rsidRPr="00097EF4">
        <w:br/>
        <w:t>w tym defaworyzowanych oraz obszarów interwencji</w:t>
      </w:r>
      <w:bookmarkEnd w:id="37"/>
    </w:p>
    <w:p w:rsidR="007A2AA6" w:rsidRPr="00097EF4" w:rsidRDefault="00B50773" w:rsidP="005C1A21">
      <w:pPr>
        <w:spacing w:line="276" w:lineRule="auto"/>
        <w:ind w:firstLine="708"/>
      </w:pPr>
      <w:r w:rsidRPr="00097EF4">
        <w:t>Diagnoza obszaru opracowana na podstawie danych statystycznych</w:t>
      </w:r>
      <w:r w:rsidR="004C678D" w:rsidRPr="00097EF4">
        <w:t>,</w:t>
      </w:r>
      <w:r w:rsidRPr="00097EF4">
        <w:t xml:space="preserve"> a także szeroko prowadzonych konsultacji społecznych pozwala na określenie </w:t>
      </w:r>
      <w:r w:rsidRPr="00097EF4">
        <w:rPr>
          <w:b/>
        </w:rPr>
        <w:t>grup docelowych</w:t>
      </w:r>
      <w:r w:rsidRPr="00097EF4">
        <w:t xml:space="preserve"> jakie powinny być wspierane w ramach realizacji LSR. </w:t>
      </w:r>
      <w:r w:rsidR="007A2AA6" w:rsidRPr="00097EF4">
        <w:t>Na podstawie diagnozy mogliśmy określić 4 grupy docelowe, w tym również grupę defaworyzowaną</w:t>
      </w:r>
      <w:r w:rsidR="00C82881" w:rsidRPr="00097EF4">
        <w:t>,</w:t>
      </w:r>
      <w:r w:rsidR="007A2AA6" w:rsidRPr="00097EF4">
        <w:t xml:space="preserve"> wymagającą szczególnego wsparcia. Pierwszą grupę stanowią </w:t>
      </w:r>
      <w:r w:rsidR="007A2AA6" w:rsidRPr="00097EF4">
        <w:rPr>
          <w:b/>
        </w:rPr>
        <w:t>mieszkańcy</w:t>
      </w:r>
      <w:r w:rsidR="007A2AA6" w:rsidRPr="00097EF4">
        <w:t>, ponieważ LSR powinna realizować cele</w:t>
      </w:r>
      <w:r w:rsidR="004C678D" w:rsidRPr="00097EF4">
        <w:t>,</w:t>
      </w:r>
      <w:r w:rsidR="007A2AA6" w:rsidRPr="00097EF4">
        <w:t xml:space="preserve"> które będą służyć społeczności lokalnej. Drugą grupą są </w:t>
      </w:r>
      <w:r w:rsidR="007A2AA6" w:rsidRPr="00097EF4">
        <w:rPr>
          <w:b/>
        </w:rPr>
        <w:t>turyści</w:t>
      </w:r>
      <w:r w:rsidR="007A2AA6" w:rsidRPr="00097EF4">
        <w:t xml:space="preserve">, wskazani ze względu na dużą zależność obszaru LGD od rozwoju sektora turystycznego. Trzecią grupę stanowią </w:t>
      </w:r>
      <w:r w:rsidR="007A2AA6" w:rsidRPr="00097EF4">
        <w:rPr>
          <w:b/>
        </w:rPr>
        <w:t>przedsiębiorcy</w:t>
      </w:r>
      <w:r w:rsidR="007A2AA6" w:rsidRPr="00097EF4">
        <w:t>, wybrani ze względu na dużą liczbę podmiotów z sektora mikro, małych i średnich przedsiębiorstw wyrejestrowujących się na obszarze LGD. Ponadto grupę przedsiębiorców, jako wymagającą wsparcia, wskazywali również mieszkańcy</w:t>
      </w:r>
      <w:r w:rsidR="00CD5B6D" w:rsidRPr="00097EF4">
        <w:t xml:space="preserve"> w trakcie spotkań warsztatowych</w:t>
      </w:r>
      <w:r w:rsidR="007A2AA6" w:rsidRPr="00097EF4">
        <w:t>. Wspieranie przedsiębiorców będzie wpływać na spadek bezrobocia</w:t>
      </w:r>
      <w:r w:rsidR="00CD5B6D" w:rsidRPr="00097EF4">
        <w:t>,</w:t>
      </w:r>
      <w:r w:rsidR="007A2AA6" w:rsidRPr="00097EF4">
        <w:t xml:space="preserve"> a co za tym idzie </w:t>
      </w:r>
      <w:r w:rsidR="00C82881" w:rsidRPr="00097EF4">
        <w:t xml:space="preserve">– </w:t>
      </w:r>
      <w:r w:rsidR="007A2AA6" w:rsidRPr="00097EF4">
        <w:t xml:space="preserve">podniesienie jakości życia mieszkańców. </w:t>
      </w:r>
      <w:r w:rsidR="00356F72" w:rsidRPr="00097EF4">
        <w:t>Ostatnią</w:t>
      </w:r>
      <w:r w:rsidR="007A2AA6" w:rsidRPr="00097EF4">
        <w:t xml:space="preserve"> grupę jaką można wskazać na podstawie przeprowadzonych analiz są </w:t>
      </w:r>
      <w:r w:rsidR="007A2AA6" w:rsidRPr="00097EF4">
        <w:rPr>
          <w:b/>
        </w:rPr>
        <w:t>członkowie organizacji pozarządowych</w:t>
      </w:r>
      <w:r w:rsidR="007A2AA6" w:rsidRPr="00097EF4">
        <w:t xml:space="preserve">, którzy powinni być wspierani ze względu na </w:t>
      </w:r>
      <w:r w:rsidR="00CD5B6D" w:rsidRPr="00097EF4">
        <w:t>niską</w:t>
      </w:r>
      <w:r w:rsidR="007A2AA6" w:rsidRPr="00097EF4">
        <w:t xml:space="preserve"> aktywność społeczną oraz zanik wi</w:t>
      </w:r>
      <w:r w:rsidR="009545B6" w:rsidRPr="00097EF4">
        <w:t xml:space="preserve">ęzi i przywiązania do tradycji, szczególnie podkreślany w trakcie spotkań gminnych oraz wynikający </w:t>
      </w:r>
      <w:r w:rsidR="00CD5B6D" w:rsidRPr="00097EF4">
        <w:br/>
      </w:r>
      <w:r w:rsidR="009545B6" w:rsidRPr="00097EF4">
        <w:t>z przeprowadzonych analiz ankiet.</w:t>
      </w:r>
    </w:p>
    <w:p w:rsidR="009545B6" w:rsidRPr="00097EF4" w:rsidRDefault="009545B6" w:rsidP="005C1A21">
      <w:pPr>
        <w:spacing w:line="276" w:lineRule="auto"/>
        <w:ind w:firstLine="708"/>
        <w:rPr>
          <w:b/>
        </w:rPr>
      </w:pPr>
      <w:r w:rsidRPr="00097EF4">
        <w:t xml:space="preserve">Ponadto w ramach grup docelowych została określona </w:t>
      </w:r>
      <w:r w:rsidRPr="00097EF4">
        <w:rPr>
          <w:b/>
        </w:rPr>
        <w:t>grupa defaworyzowana</w:t>
      </w:r>
      <w:r w:rsidR="00CD5B6D" w:rsidRPr="00097EF4">
        <w:t>,</w:t>
      </w:r>
      <w:r w:rsidRPr="00097EF4">
        <w:t xml:space="preserve"> </w:t>
      </w:r>
      <w:r w:rsidR="00B26C44" w:rsidRPr="00097EF4">
        <w:br/>
      </w:r>
      <w:r w:rsidRPr="00097EF4">
        <w:rPr>
          <w:b/>
        </w:rPr>
        <w:t>którą stanowią studenci</w:t>
      </w:r>
      <w:r w:rsidR="009717C4" w:rsidRPr="00097EF4">
        <w:rPr>
          <w:b/>
        </w:rPr>
        <w:t>/uczniowie</w:t>
      </w:r>
      <w:r w:rsidRPr="00097EF4">
        <w:rPr>
          <w:b/>
        </w:rPr>
        <w:t xml:space="preserve"> oraz absolwenci do 29</w:t>
      </w:r>
      <w:r w:rsidR="00C82881" w:rsidRPr="00097EF4">
        <w:rPr>
          <w:b/>
        </w:rPr>
        <w:t>.</w:t>
      </w:r>
      <w:r w:rsidRPr="00097EF4">
        <w:rPr>
          <w:b/>
        </w:rPr>
        <w:t xml:space="preserve"> roku życia</w:t>
      </w:r>
      <w:r w:rsidRPr="00097EF4">
        <w:t>.</w:t>
      </w:r>
      <w:r w:rsidR="00EB5623" w:rsidRPr="00097EF4">
        <w:t xml:space="preserve"> </w:t>
      </w:r>
      <w:r w:rsidR="00B92C1F" w:rsidRPr="00097EF4">
        <w:t xml:space="preserve">Określenie tej grupy wynika z przeprowadzonych konsultacji społecznych, na których wskazano m.in. że absolwenci szkół wyższych, a więc po 26. roku w ciągu 3 lat od zakończenia nauki nie </w:t>
      </w:r>
      <w:r w:rsidR="00DA2E46" w:rsidRPr="00097EF4">
        <w:t>zdążyli jeszcze zdobyć</w:t>
      </w:r>
      <w:r w:rsidR="00B92C1F" w:rsidRPr="00097EF4">
        <w:t xml:space="preserve"> odpowiedniego doświadczenia oraz nie posiadają kapitału na założenie własnej działalności gospodarczej</w:t>
      </w:r>
      <w:r w:rsidR="00DA2E46" w:rsidRPr="00097EF4">
        <w:t>,</w:t>
      </w:r>
      <w:r w:rsidR="00B92C1F" w:rsidRPr="00097EF4">
        <w:t xml:space="preserve"> bez wsparcia</w:t>
      </w:r>
      <w:r w:rsidR="00DA2E46" w:rsidRPr="00097EF4">
        <w:t xml:space="preserve"> zewnętrznego</w:t>
      </w:r>
      <w:r w:rsidR="00B92C1F" w:rsidRPr="00097EF4">
        <w:t>, dlatego też istnieje potrz</w:t>
      </w:r>
      <w:r w:rsidR="004454A2" w:rsidRPr="00097EF4">
        <w:t>eba wsparcia tej grupy wiekowej. P</w:t>
      </w:r>
      <w:r w:rsidR="000F5EB9" w:rsidRPr="00097EF4">
        <w:t>onadto studenci nie mogąc znaleźć zatrudnienia na obszarze LGD, emigrują do większych miast, co w perspektywie długoletniej osłabia potencjał do kreowania regionu.</w:t>
      </w:r>
    </w:p>
    <w:p w:rsidR="007A2AA6" w:rsidRPr="00097EF4" w:rsidRDefault="009545B6" w:rsidP="005C1A21">
      <w:pPr>
        <w:spacing w:line="276" w:lineRule="auto"/>
        <w:ind w:firstLine="708"/>
      </w:pPr>
      <w:r w:rsidRPr="00097EF4">
        <w:t xml:space="preserve">Obok grup docelowych z przeprowadzonej pogłębionej analizy obszaru </w:t>
      </w:r>
      <w:r w:rsidR="005E0061" w:rsidRPr="00097EF4">
        <w:t xml:space="preserve">wyodrębniono </w:t>
      </w:r>
      <w:r w:rsidR="0028081B" w:rsidRPr="00097EF4">
        <w:br/>
      </w:r>
      <w:r w:rsidR="00267EFD" w:rsidRPr="00097EF4">
        <w:t>4</w:t>
      </w:r>
      <w:r w:rsidRPr="00097EF4">
        <w:t xml:space="preserve"> obszary, definiowane jako branże gospodarcze wg sekcji i działu PKD</w:t>
      </w:r>
      <w:r w:rsidR="00D24704" w:rsidRPr="00097EF4">
        <w:rPr>
          <w:rStyle w:val="Odwoanieprzypisudolnego"/>
        </w:rPr>
        <w:footnoteReference w:id="10"/>
      </w:r>
      <w:r w:rsidR="00CD5B6D" w:rsidRPr="00097EF4">
        <w:t>,</w:t>
      </w:r>
      <w:r w:rsidRPr="00097EF4">
        <w:t xml:space="preserve"> wymagające wsparcia oraz </w:t>
      </w:r>
      <w:r w:rsidR="00CD5B6D" w:rsidRPr="00097EF4">
        <w:t xml:space="preserve">dalszego ich </w:t>
      </w:r>
      <w:r w:rsidRPr="00097EF4">
        <w:t>rozwijania. Wybrane branże wynikają zarówno</w:t>
      </w:r>
      <w:r w:rsidR="00F118B1" w:rsidRPr="00097EF4">
        <w:t xml:space="preserve"> z potencjałów obszaru LGD</w:t>
      </w:r>
      <w:r w:rsidR="005E0061" w:rsidRPr="00097EF4">
        <w:t>,</w:t>
      </w:r>
      <w:r w:rsidR="00F118B1" w:rsidRPr="00097EF4">
        <w:t xml:space="preserve"> </w:t>
      </w:r>
      <w:r w:rsidR="0028081B" w:rsidRPr="00097EF4">
        <w:br/>
      </w:r>
      <w:r w:rsidR="00F118B1" w:rsidRPr="00097EF4">
        <w:t>jak również</w:t>
      </w:r>
      <w:r w:rsidRPr="00097EF4">
        <w:t xml:space="preserve"> ze słabych stron. </w:t>
      </w:r>
    </w:p>
    <w:p w:rsidR="00DE5C82" w:rsidRPr="00097EF4" w:rsidRDefault="00BA5DCF" w:rsidP="005C1A21">
      <w:pPr>
        <w:spacing w:line="276" w:lineRule="auto"/>
        <w:ind w:firstLine="708"/>
      </w:pPr>
      <w:r w:rsidRPr="00097EF4">
        <w:t>Dwie pierwsze</w:t>
      </w:r>
      <w:r w:rsidR="00F118B1" w:rsidRPr="00097EF4">
        <w:t xml:space="preserve"> zidentyfikowan</w:t>
      </w:r>
      <w:r w:rsidRPr="00097EF4">
        <w:t>e</w:t>
      </w:r>
      <w:r w:rsidR="00F118B1" w:rsidRPr="00097EF4">
        <w:t xml:space="preserve"> branż</w:t>
      </w:r>
      <w:r w:rsidRPr="00097EF4">
        <w:t>e</w:t>
      </w:r>
      <w:r w:rsidR="00F118B1" w:rsidRPr="00097EF4">
        <w:t xml:space="preserve"> </w:t>
      </w:r>
      <w:r w:rsidRPr="00097EF4">
        <w:t>to</w:t>
      </w:r>
      <w:r w:rsidR="00D24704" w:rsidRPr="00097EF4">
        <w:t xml:space="preserve">: </w:t>
      </w:r>
      <w:r w:rsidR="00F118B1" w:rsidRPr="00097EF4">
        <w:t>branża turystyczna sklasyfikowana</w:t>
      </w:r>
      <w:r w:rsidR="00803212" w:rsidRPr="00097EF4">
        <w:t xml:space="preserve"> wg </w:t>
      </w:r>
      <w:r w:rsidR="009C061C" w:rsidRPr="00097EF4">
        <w:br/>
      </w:r>
      <w:r w:rsidR="00803212" w:rsidRPr="00097EF4">
        <w:t>sekcji I (</w:t>
      </w:r>
      <w:r w:rsidR="00803212" w:rsidRPr="00097EF4">
        <w:rPr>
          <w:b/>
        </w:rPr>
        <w:t>d</w:t>
      </w:r>
      <w:r w:rsidR="00F118B1" w:rsidRPr="00097EF4">
        <w:rPr>
          <w:b/>
        </w:rPr>
        <w:t>ziałalność związana z zakwaterowaniem i usługami gastronomicznymi</w:t>
      </w:r>
      <w:r w:rsidR="00F118B1" w:rsidRPr="00097EF4">
        <w:t xml:space="preserve">) działów </w:t>
      </w:r>
      <w:r w:rsidR="00FD4FB9" w:rsidRPr="00097EF4">
        <w:br/>
      </w:r>
      <w:r w:rsidR="00F118B1" w:rsidRPr="00097EF4">
        <w:t>55 (zakwaterowanie) i 56 (</w:t>
      </w:r>
      <w:r w:rsidR="00803212" w:rsidRPr="00097EF4">
        <w:t>d</w:t>
      </w:r>
      <w:r w:rsidR="00F118B1" w:rsidRPr="00097EF4">
        <w:t>ziałalność usługowa związana z wyżywieniem)</w:t>
      </w:r>
      <w:r w:rsidR="00DE5C82" w:rsidRPr="00097EF4">
        <w:t xml:space="preserve"> oraz </w:t>
      </w:r>
      <w:r w:rsidR="00D54AE2" w:rsidRPr="00097EF4">
        <w:t xml:space="preserve">branża </w:t>
      </w:r>
      <w:r w:rsidR="00DA2E46" w:rsidRPr="00097EF4">
        <w:t xml:space="preserve">działalności </w:t>
      </w:r>
      <w:r w:rsidR="00DA2E46" w:rsidRPr="00097EF4">
        <w:rPr>
          <w:b/>
        </w:rPr>
        <w:t>związanej z kulturą, rozrywką i rekreacją</w:t>
      </w:r>
      <w:r w:rsidR="00DA2E46" w:rsidRPr="00097EF4">
        <w:t xml:space="preserve"> </w:t>
      </w:r>
      <w:r w:rsidR="00D54AE2" w:rsidRPr="00097EF4">
        <w:t>sklasyfikowana jako sekcja</w:t>
      </w:r>
      <w:r w:rsidR="00803212" w:rsidRPr="00097EF4">
        <w:t xml:space="preserve"> R</w:t>
      </w:r>
      <w:r w:rsidR="00DA2E46" w:rsidRPr="00097EF4">
        <w:t xml:space="preserve"> </w:t>
      </w:r>
      <w:r w:rsidR="00803212" w:rsidRPr="00097EF4">
        <w:t xml:space="preserve">wg działu </w:t>
      </w:r>
      <w:r w:rsidR="00FD4FB9" w:rsidRPr="00097EF4">
        <w:br/>
      </w:r>
      <w:r w:rsidR="00803212" w:rsidRPr="00097EF4">
        <w:t>93 (d</w:t>
      </w:r>
      <w:r w:rsidR="00DE5C82" w:rsidRPr="00097EF4">
        <w:t>ziałalność sportowa, rozrywkowa i rekreacyjna)</w:t>
      </w:r>
      <w:r w:rsidR="00F118B1" w:rsidRPr="00097EF4">
        <w:t xml:space="preserve">. </w:t>
      </w:r>
      <w:r w:rsidR="00DE5C82" w:rsidRPr="00097EF4">
        <w:t>Branże</w:t>
      </w:r>
      <w:r w:rsidRPr="00097EF4">
        <w:t xml:space="preserve"> te</w:t>
      </w:r>
      <w:r w:rsidR="00DE5C82" w:rsidRPr="00097EF4">
        <w:t xml:space="preserve"> zostały wybrane</w:t>
      </w:r>
      <w:r w:rsidR="00F118B1" w:rsidRPr="00097EF4">
        <w:t xml:space="preserve"> ze wzglądu na dużą zależność obszaru od rozwoju turystyki i związaną z tym sezonowość na rynku pracy, wiele podmiotów gospodarczych zawiesza swoją działalność </w:t>
      </w:r>
      <w:r w:rsidRPr="00097EF4">
        <w:t xml:space="preserve">na okres </w:t>
      </w:r>
      <w:r w:rsidR="00F118B1" w:rsidRPr="00097EF4">
        <w:t xml:space="preserve">poza sezonem turystycznym. Należy dążyć do rozwoju turystyki, tworzenia odpowiednich warunków spędzania czasu wolnego </w:t>
      </w:r>
      <w:r w:rsidR="00C46C1C" w:rsidRPr="00097EF4">
        <w:br/>
      </w:r>
      <w:r w:rsidR="00F118B1" w:rsidRPr="00097EF4">
        <w:t xml:space="preserve">w miesiącach od września do czerwca. </w:t>
      </w:r>
      <w:r w:rsidRPr="00097EF4">
        <w:t>Kolejną branżą,</w:t>
      </w:r>
      <w:r w:rsidR="00DE5C82" w:rsidRPr="00097EF4">
        <w:t xml:space="preserve"> która powinna być odbiorcą działań </w:t>
      </w:r>
      <w:r w:rsidR="00C46C1C" w:rsidRPr="00097EF4">
        <w:br/>
      </w:r>
      <w:r w:rsidR="00DE5C82" w:rsidRPr="00097EF4">
        <w:t xml:space="preserve">w ramach LSR jest branża wynikająca z długoletnich tradycji serowarstwa i kulinariów, która nie jest wystarczająco promowana poza obszarem LGD. </w:t>
      </w:r>
      <w:r w:rsidR="00B45894" w:rsidRPr="00097EF4">
        <w:t xml:space="preserve">Według sekcji </w:t>
      </w:r>
      <w:r w:rsidR="00267EFD" w:rsidRPr="00097EF4">
        <w:t xml:space="preserve">C </w:t>
      </w:r>
      <w:r w:rsidR="00B45894" w:rsidRPr="00097EF4">
        <w:t>działalności g</w:t>
      </w:r>
      <w:r w:rsidR="00803212" w:rsidRPr="00097EF4">
        <w:t xml:space="preserve">ospodarczych jest to </w:t>
      </w:r>
      <w:r w:rsidR="00803212" w:rsidRPr="00097EF4">
        <w:rPr>
          <w:b/>
        </w:rPr>
        <w:t>branża p</w:t>
      </w:r>
      <w:r w:rsidR="00B45894" w:rsidRPr="00097EF4">
        <w:rPr>
          <w:b/>
        </w:rPr>
        <w:t>rzet</w:t>
      </w:r>
      <w:r w:rsidR="00267EFD" w:rsidRPr="00097EF4">
        <w:rPr>
          <w:b/>
        </w:rPr>
        <w:t>wórstwa przemysłowego</w:t>
      </w:r>
      <w:r w:rsidR="00803212" w:rsidRPr="00097EF4">
        <w:t xml:space="preserve"> dział 10 (p</w:t>
      </w:r>
      <w:r w:rsidR="00B45894" w:rsidRPr="00097EF4">
        <w:t xml:space="preserve">rodukcja artykułów spożywczych). </w:t>
      </w:r>
      <w:r w:rsidR="00801583" w:rsidRPr="00097EF4">
        <w:t>Serowarstwo choć bardzo charakterystyczne dla obszaru nie jest upowszechnione</w:t>
      </w:r>
      <w:r w:rsidR="00DA2E46" w:rsidRPr="00097EF4">
        <w:t xml:space="preserve"> </w:t>
      </w:r>
      <w:r w:rsidR="00801583" w:rsidRPr="00097EF4">
        <w:t>i rozpoznawalne poza obszarem LGD.</w:t>
      </w:r>
      <w:r w:rsidR="00803212" w:rsidRPr="00097EF4">
        <w:t xml:space="preserve"> </w:t>
      </w:r>
      <w:r w:rsidR="00B45894" w:rsidRPr="00097EF4">
        <w:t xml:space="preserve">Na podstawie konsultacji społecznych </w:t>
      </w:r>
      <w:r w:rsidR="00801583" w:rsidRPr="00097EF4">
        <w:t>należy podkreślić znaczenie</w:t>
      </w:r>
      <w:r w:rsidR="00B45894" w:rsidRPr="00097EF4">
        <w:t xml:space="preserve"> branż</w:t>
      </w:r>
      <w:r w:rsidR="00801583" w:rsidRPr="00097EF4">
        <w:t>y</w:t>
      </w:r>
      <w:r w:rsidR="00803212" w:rsidRPr="00097EF4">
        <w:t xml:space="preserve"> S (</w:t>
      </w:r>
      <w:r w:rsidR="00803212" w:rsidRPr="00097EF4">
        <w:rPr>
          <w:b/>
        </w:rPr>
        <w:t>p</w:t>
      </w:r>
      <w:r w:rsidR="00B45894" w:rsidRPr="00097EF4">
        <w:rPr>
          <w:b/>
        </w:rPr>
        <w:t>ozostała działalność usługowa</w:t>
      </w:r>
      <w:r w:rsidR="00B45894" w:rsidRPr="00097EF4">
        <w:t>) w szczególności dział 94 (</w:t>
      </w:r>
      <w:r w:rsidR="00803212" w:rsidRPr="00097EF4">
        <w:t>d</w:t>
      </w:r>
      <w:r w:rsidR="00B45894" w:rsidRPr="00097EF4">
        <w:t>ziałaln</w:t>
      </w:r>
      <w:r w:rsidR="00801583" w:rsidRPr="00097EF4">
        <w:t xml:space="preserve">ość organizacji członkowskich), czyli działalność społeczną. </w:t>
      </w:r>
      <w:r w:rsidR="00461331" w:rsidRPr="00097EF4">
        <w:t>Działalność organizacji pozarządowych, tworzenie inicjatyw oddolnych i wzmacnianie lokalnych liderów było tematem wielu spotkań w trakcie budowania LSR oraz wynikiem ankiet prowadzonych wśród mieszkańców. Dodatkowo należy podkreślić</w:t>
      </w:r>
      <w:r w:rsidR="003C6CF3" w:rsidRPr="00097EF4">
        <w:t>,</w:t>
      </w:r>
      <w:r w:rsidR="00461331" w:rsidRPr="00097EF4">
        <w:t xml:space="preserve"> że liczba organizacji pozarządowych w przeliczeniu na 10 tys. mieszkańców jest w dalszym ciągu niższa niż średnia w Polsce i województwa pomorskiego</w:t>
      </w:r>
      <w:r w:rsidR="00325363" w:rsidRPr="00097EF4">
        <w:t>, dlate</w:t>
      </w:r>
      <w:r w:rsidR="00801583" w:rsidRPr="00097EF4">
        <w:t>go tak istotne jest wzmacnianie potencjału członków organizacji</w:t>
      </w:r>
      <w:r w:rsidR="003572CA" w:rsidRPr="00097EF4">
        <w:t>,</w:t>
      </w:r>
      <w:r w:rsidR="00801583" w:rsidRPr="00097EF4">
        <w:t xml:space="preserve"> jak i działaczy społecznych</w:t>
      </w:r>
      <w:r w:rsidR="00461331" w:rsidRPr="00097EF4">
        <w:t xml:space="preserve">. </w:t>
      </w:r>
    </w:p>
    <w:p w:rsidR="00775B76" w:rsidRPr="00097EF4" w:rsidRDefault="004D7549" w:rsidP="00B43331">
      <w:pPr>
        <w:pStyle w:val="Nagwek1"/>
      </w:pPr>
      <w:r w:rsidRPr="00097EF4">
        <w:br w:type="page"/>
      </w:r>
      <w:bookmarkStart w:id="38" w:name="_Toc436933493"/>
      <w:r w:rsidR="00775B76" w:rsidRPr="00097EF4">
        <w:t>Rozdział IV Analiza SWOT</w:t>
      </w:r>
      <w:bookmarkEnd w:id="38"/>
    </w:p>
    <w:p w:rsidR="00E805A0" w:rsidRPr="00097EF4" w:rsidRDefault="00E805A0" w:rsidP="00F81111">
      <w:pPr>
        <w:pStyle w:val="Legenda"/>
      </w:pPr>
      <w:bookmarkStart w:id="39" w:name="_Toc438458407"/>
      <w:r w:rsidRPr="00097EF4">
        <w:t xml:space="preserve">Tabela </w:t>
      </w:r>
      <w:r w:rsidR="00723236" w:rsidRPr="00097EF4">
        <w:fldChar w:fldCharType="begin"/>
      </w:r>
      <w:r w:rsidRPr="00097EF4">
        <w:instrText xml:space="preserve"> SEQ Tabela \* ARABIC </w:instrText>
      </w:r>
      <w:r w:rsidR="00723236" w:rsidRPr="00097EF4">
        <w:fldChar w:fldCharType="separate"/>
      </w:r>
      <w:r w:rsidR="003821B4">
        <w:rPr>
          <w:noProof/>
        </w:rPr>
        <w:t>7</w:t>
      </w:r>
      <w:r w:rsidR="00723236" w:rsidRPr="00097EF4">
        <w:fldChar w:fldCharType="end"/>
      </w:r>
      <w:r w:rsidRPr="00097EF4">
        <w:t xml:space="preserve"> Analiza SWOT (mocne i słabe strony, szanse i zagrożenia) obszaru LGD</w:t>
      </w:r>
      <w:bookmarkEnd w:id="39"/>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510"/>
        <w:gridCol w:w="1378"/>
        <w:gridCol w:w="3612"/>
        <w:gridCol w:w="1389"/>
      </w:tblGrid>
      <w:tr w:rsidR="007E1379" w:rsidRPr="00097EF4" w:rsidTr="00E805A0">
        <w:trPr>
          <w:jc w:val="center"/>
        </w:trPr>
        <w:tc>
          <w:tcPr>
            <w:tcW w:w="3510" w:type="dxa"/>
            <w:shd w:val="clear" w:color="auto" w:fill="B1E96D"/>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Mocne strony</w:t>
            </w:r>
          </w:p>
        </w:tc>
        <w:tc>
          <w:tcPr>
            <w:tcW w:w="1378" w:type="dxa"/>
            <w:shd w:val="clear" w:color="auto" w:fill="CDF1A1"/>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c>
          <w:tcPr>
            <w:tcW w:w="3612" w:type="dxa"/>
            <w:shd w:val="clear" w:color="auto" w:fill="B1E96D"/>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Słabe strony</w:t>
            </w:r>
          </w:p>
        </w:tc>
        <w:tc>
          <w:tcPr>
            <w:tcW w:w="1389" w:type="dxa"/>
            <w:shd w:val="clear" w:color="auto" w:fill="CDF1A1"/>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9717C4">
            <w:pPr>
              <w:pStyle w:val="Standard"/>
              <w:numPr>
                <w:ilvl w:val="0"/>
                <w:numId w:val="7"/>
              </w:numPr>
              <w:tabs>
                <w:tab w:val="left" w:pos="225"/>
              </w:tabs>
              <w:spacing w:after="0" w:line="240" w:lineRule="auto"/>
              <w:ind w:left="0" w:firstLine="0"/>
              <w:jc w:val="both"/>
              <w:rPr>
                <w:rFonts w:eastAsia="Arial" w:cs="Times New Roman"/>
                <w:sz w:val="22"/>
                <w:szCs w:val="22"/>
              </w:rPr>
            </w:pPr>
            <w:r w:rsidRPr="00097EF4">
              <w:rPr>
                <w:rFonts w:eastAsia="Arial" w:cs="Times New Roman"/>
                <w:sz w:val="22"/>
                <w:szCs w:val="22"/>
              </w:rPr>
              <w:t>Położenie geograficzne.</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1</w:t>
            </w:r>
          </w:p>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Niedostateczne wykorzystanie potencjału turystycznego (dziedzictwa kulturowego i zasobów naturalnych).</w:t>
            </w:r>
          </w:p>
        </w:tc>
        <w:tc>
          <w:tcPr>
            <w:tcW w:w="1389" w:type="dxa"/>
            <w:shd w:val="clear" w:color="auto" w:fill="auto"/>
            <w:tcMar>
              <w:top w:w="0" w:type="dxa"/>
              <w:left w:w="108" w:type="dxa"/>
              <w:bottom w:w="0" w:type="dxa"/>
              <w:right w:w="108" w:type="dxa"/>
            </w:tcMar>
            <w:vAlign w:val="center"/>
          </w:tcPr>
          <w:p w:rsidR="007E1379" w:rsidRPr="00097EF4" w:rsidRDefault="007E1379"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w:t>
            </w:r>
            <w:r w:rsidR="00ED00DD" w:rsidRPr="00097EF4">
              <w:rPr>
                <w:rFonts w:eastAsia="Arial" w:cs="Times New Roman"/>
                <w:sz w:val="22"/>
                <w:szCs w:val="22"/>
              </w:rPr>
              <w:t>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cs="Times New Roman"/>
                <w:sz w:val="22"/>
                <w:szCs w:val="22"/>
              </w:rPr>
              <w:t>Dobra dostępność komunikacyjna obszaru.</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1</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Sezonowość oferty turystycznej wynikająca z  niewystarczającej ilości produktów turystycznych obszaru LGD.</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Unikalny krajobraz obszaru </w:t>
            </w:r>
            <w:r w:rsidR="009717C4" w:rsidRPr="00097EF4">
              <w:rPr>
                <w:rFonts w:eastAsia="Arial" w:cs="Times New Roman"/>
                <w:sz w:val="22"/>
                <w:szCs w:val="22"/>
              </w:rPr>
              <w:br/>
            </w:r>
            <w:r w:rsidRPr="00097EF4">
              <w:rPr>
                <w:rFonts w:eastAsia="Arial" w:cs="Times New Roman"/>
                <w:sz w:val="22"/>
                <w:szCs w:val="22"/>
              </w:rPr>
              <w:t>oraz bogate zasoby przyrodnicze.</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Słabo rozwinięta infrastruktura turystyczna.</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Rozpoznawalność turystyczna Mierzei Wiślanej.</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 xml:space="preserve">Niewystarczająca ochrona obiektów dziedzictwa kulturowego </w:t>
            </w:r>
            <w:r w:rsidR="00E805A0" w:rsidRPr="00097EF4">
              <w:rPr>
                <w:rFonts w:cs="Times New Roman"/>
                <w:sz w:val="22"/>
                <w:szCs w:val="22"/>
              </w:rPr>
              <w:br/>
            </w:r>
            <w:r w:rsidRPr="00097EF4">
              <w:rPr>
                <w:rFonts w:cs="Times New Roman"/>
                <w:sz w:val="22"/>
                <w:szCs w:val="22"/>
              </w:rPr>
              <w:t>i wynikająca z tego postępująca ich degradacja.</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Bogate dziedzictwo kulturowe </w:t>
            </w:r>
            <w:r w:rsidRPr="00097EF4">
              <w:rPr>
                <w:rFonts w:eastAsia="Arial" w:cs="Times New Roman"/>
                <w:sz w:val="22"/>
                <w:szCs w:val="22"/>
              </w:rPr>
              <w:br/>
              <w:t>i historyczne.</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74" w:hanging="74"/>
              <w:rPr>
                <w:rFonts w:cs="Times New Roman"/>
                <w:sz w:val="22"/>
                <w:szCs w:val="22"/>
              </w:rPr>
            </w:pPr>
            <w:r w:rsidRPr="00097EF4">
              <w:rPr>
                <w:rFonts w:cs="Times New Roman"/>
                <w:sz w:val="22"/>
                <w:szCs w:val="22"/>
              </w:rPr>
              <w:t>Zagrożenie wykluczeniem społecznym pracowników poza sezonem turystycznym ze względu na niewystarczającą ilość ofert pracy.</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Zróżnicowane zasoby wód powierzchniowych (Wisła, Morze Bałtyckie, Zalew Wiślany).</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 xml:space="preserve">Niska świadomość lokalnej społeczności w zakresie odpowiedzialności za środowisko </w:t>
            </w:r>
            <w:r w:rsidR="000113E3" w:rsidRPr="00097EF4">
              <w:rPr>
                <w:rFonts w:cs="Times New Roman"/>
                <w:sz w:val="22"/>
                <w:szCs w:val="22"/>
              </w:rPr>
              <w:br/>
            </w:r>
            <w:r w:rsidRPr="00097EF4">
              <w:rPr>
                <w:rFonts w:cs="Times New Roman"/>
                <w:sz w:val="22"/>
                <w:szCs w:val="22"/>
              </w:rPr>
              <w:t>i jego ochronę.</w:t>
            </w:r>
          </w:p>
        </w:tc>
        <w:tc>
          <w:tcPr>
            <w:tcW w:w="1389" w:type="dxa"/>
            <w:shd w:val="clear" w:color="auto" w:fill="auto"/>
            <w:tcMar>
              <w:top w:w="0" w:type="dxa"/>
              <w:left w:w="108" w:type="dxa"/>
              <w:bottom w:w="0" w:type="dxa"/>
              <w:right w:w="108" w:type="dxa"/>
            </w:tcMar>
            <w:vAlign w:val="center"/>
          </w:tcPr>
          <w:p w:rsidR="007E1379" w:rsidRPr="00097EF4" w:rsidRDefault="00540BD8"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Duża liczba podmiotów </w:t>
            </w:r>
            <w:r w:rsidR="00E805A0" w:rsidRPr="00097EF4">
              <w:rPr>
                <w:rFonts w:eastAsia="Arial" w:cs="Times New Roman"/>
                <w:sz w:val="22"/>
                <w:szCs w:val="22"/>
              </w:rPr>
              <w:br/>
            </w:r>
            <w:r w:rsidRPr="00097EF4">
              <w:rPr>
                <w:rFonts w:eastAsia="Arial" w:cs="Times New Roman"/>
                <w:sz w:val="22"/>
                <w:szCs w:val="22"/>
              </w:rPr>
              <w:t xml:space="preserve">w zakresie działalności gospodarczej związanej z zakwaterowaniem </w:t>
            </w:r>
            <w:r w:rsidR="00E805A0" w:rsidRPr="00097EF4">
              <w:rPr>
                <w:rFonts w:eastAsia="Arial" w:cs="Times New Roman"/>
                <w:sz w:val="22"/>
                <w:szCs w:val="22"/>
              </w:rPr>
              <w:br/>
              <w:t xml:space="preserve">i usługami gastronomicznymi, </w:t>
            </w:r>
            <w:r w:rsidRPr="00097EF4">
              <w:rPr>
                <w:rFonts w:cs="Times New Roman"/>
                <w:sz w:val="22"/>
                <w:szCs w:val="22"/>
              </w:rPr>
              <w:t>ponad czterokrotność średniej w Polsce.</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Niewystarczająca współpraca między samorządami, sekto</w:t>
            </w:r>
            <w:r w:rsidR="000113E3" w:rsidRPr="00097EF4">
              <w:rPr>
                <w:rFonts w:cs="Times New Roman"/>
                <w:sz w:val="22"/>
                <w:szCs w:val="22"/>
              </w:rPr>
              <w:t>rem</w:t>
            </w:r>
            <w:r w:rsidRPr="00097EF4">
              <w:rPr>
                <w:rFonts w:cs="Times New Roman"/>
                <w:sz w:val="22"/>
                <w:szCs w:val="22"/>
              </w:rPr>
              <w:t xml:space="preserve"> gospodarczym i społecznym oraz mieszkańcami.</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Działalność lokalnych organizacji turystycznych.</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0"/>
                <w:tab w:val="left" w:pos="215"/>
              </w:tabs>
              <w:spacing w:after="0" w:line="240" w:lineRule="auto"/>
              <w:ind w:left="0" w:firstLine="0"/>
              <w:rPr>
                <w:rFonts w:eastAsia="Arial" w:cs="Times New Roman"/>
                <w:sz w:val="22"/>
                <w:szCs w:val="22"/>
              </w:rPr>
            </w:pPr>
            <w:r w:rsidRPr="00097EF4">
              <w:rPr>
                <w:rFonts w:cs="Times New Roman"/>
                <w:sz w:val="22"/>
                <w:szCs w:val="22"/>
              </w:rPr>
              <w:t>Ujemne i rosnące saldo migracji.</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 Aktywność społeczna poparta </w:t>
            </w:r>
            <w:r w:rsidRPr="00097EF4">
              <w:rPr>
                <w:rFonts w:cs="Times New Roman"/>
                <w:sz w:val="22"/>
                <w:szCs w:val="22"/>
              </w:rPr>
              <w:t>rosnącą na obszarze LGD liczbą zarejestrowanych fundacji, stowarzyszeń, organizacji społecznych.</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Wskaźnik liczby fundacji, stowarzyszeń i organizacji społecznych na obszarze LGD niższy niż średnia w Polsce i województwie pomorskim.</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142"/>
                <w:tab w:val="left" w:pos="315"/>
              </w:tabs>
              <w:spacing w:after="0" w:line="240" w:lineRule="auto"/>
              <w:ind w:left="0" w:firstLine="0"/>
              <w:rPr>
                <w:rFonts w:eastAsia="Arial" w:cs="Times New Roman"/>
                <w:sz w:val="22"/>
                <w:szCs w:val="22"/>
              </w:rPr>
            </w:pPr>
            <w:r w:rsidRPr="00097EF4">
              <w:rPr>
                <w:rFonts w:eastAsia="Arial" w:cs="Times New Roman"/>
                <w:sz w:val="22"/>
                <w:szCs w:val="22"/>
              </w:rPr>
              <w:t>Dodatni przyrost naturalny.</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 xml:space="preserve">Zanikające więzi społeczne, niedostateczna współpraca </w:t>
            </w:r>
            <w:r w:rsidRPr="00097EF4">
              <w:rPr>
                <w:rFonts w:cs="Times New Roman"/>
                <w:sz w:val="22"/>
                <w:szCs w:val="22"/>
              </w:rPr>
              <w:br/>
              <w:t>i przywiązanie do tradycji.</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225"/>
                <w:tab w:val="left" w:pos="284"/>
              </w:tabs>
              <w:spacing w:after="0" w:line="240" w:lineRule="auto"/>
              <w:ind w:left="0" w:firstLine="0"/>
              <w:rPr>
                <w:rFonts w:eastAsia="Arial" w:cs="Times New Roman"/>
                <w:sz w:val="22"/>
                <w:szCs w:val="22"/>
              </w:rPr>
            </w:pPr>
            <w:r w:rsidRPr="00097EF4">
              <w:rPr>
                <w:rFonts w:cs="Times New Roman"/>
                <w:sz w:val="22"/>
                <w:szCs w:val="22"/>
              </w:rPr>
              <w:t xml:space="preserve"> Młode społeczeństwo (wyższy niż w Polsce i województwie pomorskim  udział procentowy osób w wieku przedprodukcyjnym, </w:t>
            </w:r>
            <w:r w:rsidR="00E805A0" w:rsidRPr="00097EF4">
              <w:rPr>
                <w:rFonts w:cs="Times New Roman"/>
                <w:sz w:val="22"/>
                <w:szCs w:val="22"/>
              </w:rPr>
              <w:br/>
            </w:r>
            <w:r w:rsidRPr="00097EF4">
              <w:rPr>
                <w:rFonts w:cs="Times New Roman"/>
                <w:sz w:val="22"/>
                <w:szCs w:val="22"/>
              </w:rPr>
              <w:t xml:space="preserve">a niższy w wieku poprodukcyjnym </w:t>
            </w:r>
            <w:r w:rsidR="00E805A0" w:rsidRPr="00097EF4">
              <w:rPr>
                <w:rFonts w:cs="Times New Roman"/>
                <w:sz w:val="22"/>
                <w:szCs w:val="22"/>
              </w:rPr>
              <w:br/>
            </w:r>
            <w:r w:rsidRPr="00097EF4">
              <w:rPr>
                <w:rFonts w:cs="Times New Roman"/>
                <w:sz w:val="22"/>
                <w:szCs w:val="22"/>
              </w:rPr>
              <w:t>w ludności ogółem</w:t>
            </w:r>
            <w:r w:rsidR="000113E3" w:rsidRPr="00097EF4">
              <w:rPr>
                <w:rFonts w:cs="Times New Roman"/>
                <w:sz w:val="22"/>
                <w:szCs w:val="22"/>
              </w:rPr>
              <w:t>)</w:t>
            </w:r>
            <w:r w:rsidRPr="00097EF4">
              <w:rPr>
                <w:rFonts w:cs="Times New Roman"/>
                <w:sz w:val="22"/>
                <w:szCs w:val="22"/>
              </w:rPr>
              <w:t>.</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Akapitzlist"/>
              <w:numPr>
                <w:ilvl w:val="0"/>
                <w:numId w:val="6"/>
              </w:numPr>
              <w:tabs>
                <w:tab w:val="left" w:pos="215"/>
                <w:tab w:val="left" w:pos="357"/>
              </w:tabs>
              <w:spacing w:line="240" w:lineRule="auto"/>
              <w:ind w:left="0" w:firstLine="0"/>
              <w:jc w:val="left"/>
              <w:rPr>
                <w:rFonts w:eastAsia="Arial" w:cs="Times New Roman"/>
              </w:rPr>
            </w:pPr>
            <w:r w:rsidRPr="00097EF4">
              <w:rPr>
                <w:rFonts w:cs="Times New Roman"/>
                <w:sz w:val="22"/>
              </w:rPr>
              <w:t xml:space="preserve">Wysoka liczba osób zarejestrowanych jako bezrobotne </w:t>
            </w:r>
            <w:r w:rsidRPr="00097EF4">
              <w:rPr>
                <w:rFonts w:cs="Times New Roman"/>
                <w:sz w:val="22"/>
              </w:rPr>
              <w:br/>
              <w:t xml:space="preserve">w stosunku do liczby osób w wieku produkcyjnym (wyższa niż w Polsce </w:t>
            </w:r>
            <w:r w:rsidRPr="00097EF4">
              <w:rPr>
                <w:rFonts w:cs="Times New Roman"/>
                <w:sz w:val="22"/>
              </w:rPr>
              <w:br/>
              <w:t>i województwie pomorskim).</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3.3</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33E17" w:rsidP="00263399">
            <w:pPr>
              <w:pStyle w:val="Standard"/>
              <w:numPr>
                <w:ilvl w:val="0"/>
                <w:numId w:val="7"/>
              </w:numPr>
              <w:tabs>
                <w:tab w:val="left" w:pos="225"/>
                <w:tab w:val="left" w:pos="284"/>
              </w:tabs>
              <w:spacing w:after="0" w:line="240" w:lineRule="auto"/>
              <w:ind w:left="0" w:firstLine="0"/>
              <w:rPr>
                <w:rFonts w:eastAsia="Arial" w:cs="Times New Roman"/>
                <w:sz w:val="22"/>
                <w:szCs w:val="22"/>
              </w:rPr>
            </w:pPr>
            <w:r w:rsidRPr="00097EF4">
              <w:rPr>
                <w:rFonts w:eastAsia="Arial" w:cs="Times New Roman"/>
                <w:sz w:val="22"/>
                <w:szCs w:val="22"/>
              </w:rPr>
              <w:t xml:space="preserve"> </w:t>
            </w:r>
            <w:r w:rsidR="007E1379" w:rsidRPr="00097EF4">
              <w:rPr>
                <w:rFonts w:eastAsia="Arial" w:cs="Times New Roman"/>
                <w:sz w:val="22"/>
                <w:szCs w:val="22"/>
              </w:rPr>
              <w:t>Duża liczba nowych budynków oddanych do użytkowania.</w:t>
            </w:r>
          </w:p>
        </w:tc>
        <w:tc>
          <w:tcPr>
            <w:tcW w:w="1378" w:type="dxa"/>
            <w:shd w:val="clear" w:color="auto" w:fill="auto"/>
            <w:tcMar>
              <w:top w:w="0" w:type="dxa"/>
              <w:left w:w="108" w:type="dxa"/>
              <w:bottom w:w="0" w:type="dxa"/>
              <w:right w:w="108" w:type="dxa"/>
            </w:tcMar>
            <w:vAlign w:val="center"/>
          </w:tcPr>
          <w:p w:rsidR="007E1379" w:rsidRPr="00097EF4" w:rsidRDefault="00014E7B"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Ponad dwukrotnie niższy niż </w:t>
            </w:r>
            <w:r w:rsidRPr="00097EF4">
              <w:rPr>
                <w:rFonts w:cs="Times New Roman"/>
                <w:sz w:val="22"/>
                <w:szCs w:val="22"/>
              </w:rPr>
              <w:br/>
              <w:t>w Polsce i województwie pomorskim wskaźnik osób zatrudnionych na 1 000 mieszkańców.</w:t>
            </w:r>
          </w:p>
        </w:tc>
        <w:tc>
          <w:tcPr>
            <w:tcW w:w="1389" w:type="dxa"/>
            <w:shd w:val="clear" w:color="auto" w:fill="auto"/>
            <w:tcMar>
              <w:top w:w="0" w:type="dxa"/>
              <w:left w:w="108" w:type="dxa"/>
              <w:bottom w:w="0" w:type="dxa"/>
              <w:right w:w="108" w:type="dxa"/>
            </w:tcMar>
            <w:vAlign w:val="center"/>
          </w:tcPr>
          <w:p w:rsidR="007E1379" w:rsidRPr="00097EF4" w:rsidRDefault="007E1379"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w:t>
            </w:r>
            <w:r w:rsidR="00ED00DD" w:rsidRPr="00097EF4">
              <w:rPr>
                <w:rFonts w:eastAsia="Arial" w:cs="Times New Roman"/>
                <w:sz w:val="22"/>
                <w:szCs w:val="22"/>
              </w:rPr>
              <w:t>3</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33E17"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cs="Times New Roman"/>
                <w:sz w:val="22"/>
                <w:szCs w:val="22"/>
              </w:rPr>
              <w:t xml:space="preserve"> </w:t>
            </w:r>
            <w:r w:rsidR="007E1379" w:rsidRPr="00097EF4">
              <w:rPr>
                <w:rFonts w:cs="Times New Roman"/>
                <w:sz w:val="22"/>
                <w:szCs w:val="22"/>
              </w:rPr>
              <w:t>Duża liczba nowozakładanych działalności gospodarczej.</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Niedostosowane wykształcenia do potrzeb rynku pracy.</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3.3</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eastAsia="Arial" w:cs="Times New Roman"/>
                <w:sz w:val="22"/>
                <w:szCs w:val="22"/>
              </w:rPr>
              <w:t>Wysoka kultura rolna (żyzne gleby, nowoczesna technika rolna).</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Wysoki wskaźnik osób korzystających z pomocy społecznej na 1 000 ludności ogółem.</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3.4</w:t>
            </w:r>
          </w:p>
        </w:tc>
      </w:tr>
      <w:tr w:rsidR="00ED00DD" w:rsidRPr="00097EF4" w:rsidTr="00E805A0">
        <w:trPr>
          <w:jc w:val="center"/>
        </w:trPr>
        <w:tc>
          <w:tcPr>
            <w:tcW w:w="3510" w:type="dxa"/>
            <w:shd w:val="clear" w:color="auto" w:fill="auto"/>
            <w:tcMar>
              <w:top w:w="0" w:type="dxa"/>
              <w:left w:w="108" w:type="dxa"/>
              <w:bottom w:w="0" w:type="dxa"/>
              <w:right w:w="108" w:type="dxa"/>
            </w:tcMar>
            <w:vAlign w:val="center"/>
          </w:tcPr>
          <w:p w:rsidR="00ED00DD" w:rsidRPr="00097EF4" w:rsidRDefault="00ED00DD" w:rsidP="00263399">
            <w:pPr>
              <w:pStyle w:val="Standard"/>
              <w:numPr>
                <w:ilvl w:val="0"/>
                <w:numId w:val="7"/>
              </w:numPr>
              <w:tabs>
                <w:tab w:val="left" w:pos="142"/>
                <w:tab w:val="left" w:pos="225"/>
                <w:tab w:val="left" w:pos="284"/>
              </w:tabs>
              <w:spacing w:after="0" w:line="240" w:lineRule="auto"/>
              <w:ind w:left="0" w:firstLine="0"/>
              <w:rPr>
                <w:rFonts w:eastAsia="Arial" w:cs="Times New Roman"/>
                <w:sz w:val="22"/>
                <w:szCs w:val="22"/>
              </w:rPr>
            </w:pPr>
            <w:r w:rsidRPr="00097EF4">
              <w:rPr>
                <w:rFonts w:cs="Times New Roman"/>
                <w:sz w:val="22"/>
                <w:szCs w:val="22"/>
              </w:rPr>
              <w:t xml:space="preserve">Wysoki dochód podatkowy gmin wchodzących w skład LGD na </w:t>
            </w:r>
            <w:r w:rsidR="000113E3" w:rsidRPr="00097EF4">
              <w:rPr>
                <w:rFonts w:cs="Times New Roman"/>
                <w:sz w:val="22"/>
                <w:szCs w:val="22"/>
              </w:rPr>
              <w:br/>
            </w:r>
            <w:r w:rsidRPr="00097EF4">
              <w:rPr>
                <w:rFonts w:cs="Times New Roman"/>
                <w:sz w:val="22"/>
                <w:szCs w:val="22"/>
              </w:rPr>
              <w:t xml:space="preserve">1 mieszkańca (wyższy niż w Polsce </w:t>
            </w:r>
            <w:r w:rsidRPr="00097EF4">
              <w:rPr>
                <w:rFonts w:cs="Times New Roman"/>
                <w:sz w:val="22"/>
                <w:szCs w:val="22"/>
              </w:rPr>
              <w:br/>
              <w:t>i województwie pomorskim).</w:t>
            </w:r>
          </w:p>
        </w:tc>
        <w:tc>
          <w:tcPr>
            <w:tcW w:w="1378" w:type="dxa"/>
            <w:shd w:val="clear" w:color="auto" w:fill="auto"/>
            <w:tcMar>
              <w:top w:w="0" w:type="dxa"/>
              <w:left w:w="108" w:type="dxa"/>
              <w:bottom w:w="0" w:type="dxa"/>
              <w:right w:w="108" w:type="dxa"/>
            </w:tcMar>
            <w:vAlign w:val="center"/>
          </w:tcPr>
          <w:p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ED00DD" w:rsidRPr="00097EF4" w:rsidRDefault="00ED00DD" w:rsidP="00263399">
            <w:pPr>
              <w:pStyle w:val="Standard"/>
              <w:numPr>
                <w:ilvl w:val="0"/>
                <w:numId w:val="6"/>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Mała liczba osób fizycznych prowadzących działalność gospodarczą.</w:t>
            </w:r>
          </w:p>
        </w:tc>
        <w:tc>
          <w:tcPr>
            <w:tcW w:w="1389" w:type="dxa"/>
            <w:shd w:val="clear" w:color="auto" w:fill="auto"/>
            <w:tcMar>
              <w:top w:w="0" w:type="dxa"/>
              <w:left w:w="108" w:type="dxa"/>
              <w:bottom w:w="0" w:type="dxa"/>
              <w:right w:w="108" w:type="dxa"/>
            </w:tcMar>
            <w:vAlign w:val="center"/>
          </w:tcPr>
          <w:p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ED00DD" w:rsidRPr="00097EF4" w:rsidTr="00E805A0">
        <w:trPr>
          <w:jc w:val="center"/>
        </w:trPr>
        <w:tc>
          <w:tcPr>
            <w:tcW w:w="3510" w:type="dxa"/>
            <w:shd w:val="clear" w:color="auto" w:fill="auto"/>
            <w:tcMar>
              <w:top w:w="0" w:type="dxa"/>
              <w:left w:w="108" w:type="dxa"/>
              <w:bottom w:w="0" w:type="dxa"/>
              <w:right w:w="108" w:type="dxa"/>
            </w:tcMar>
            <w:vAlign w:val="center"/>
          </w:tcPr>
          <w:p w:rsidR="00ED00DD" w:rsidRPr="00097EF4" w:rsidRDefault="00ED00DD"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cs="Times New Roman"/>
                <w:sz w:val="22"/>
                <w:szCs w:val="22"/>
              </w:rPr>
              <w:t xml:space="preserve"> Wysokie wydatki gmin wchodzących w skład LGD ogółem </w:t>
            </w:r>
            <w:r w:rsidRPr="00097EF4">
              <w:rPr>
                <w:rFonts w:cs="Times New Roman"/>
                <w:sz w:val="22"/>
                <w:szCs w:val="22"/>
              </w:rPr>
              <w:br/>
              <w:t>w przeliczeniu na 1 mieszkańca.</w:t>
            </w:r>
          </w:p>
        </w:tc>
        <w:tc>
          <w:tcPr>
            <w:tcW w:w="1378" w:type="dxa"/>
            <w:shd w:val="clear" w:color="auto" w:fill="auto"/>
            <w:tcMar>
              <w:top w:w="0" w:type="dxa"/>
              <w:left w:w="108" w:type="dxa"/>
              <w:bottom w:w="0" w:type="dxa"/>
              <w:right w:w="108" w:type="dxa"/>
            </w:tcMar>
            <w:vAlign w:val="center"/>
          </w:tcPr>
          <w:p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ED00DD" w:rsidRPr="00097EF4" w:rsidRDefault="00ED00DD"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Niski średni dochód gmin </w:t>
            </w:r>
            <w:r w:rsidR="000113E3" w:rsidRPr="00097EF4">
              <w:rPr>
                <w:rFonts w:cs="Times New Roman"/>
                <w:sz w:val="22"/>
                <w:szCs w:val="22"/>
              </w:rPr>
              <w:br/>
            </w:r>
            <w:r w:rsidRPr="00097EF4">
              <w:rPr>
                <w:rFonts w:cs="Times New Roman"/>
                <w:sz w:val="22"/>
                <w:szCs w:val="22"/>
              </w:rPr>
              <w:t>oraz udział dochodów własnych gmin należących do LGD.</w:t>
            </w:r>
          </w:p>
        </w:tc>
        <w:tc>
          <w:tcPr>
            <w:tcW w:w="1389" w:type="dxa"/>
            <w:shd w:val="clear" w:color="auto" w:fill="auto"/>
            <w:tcMar>
              <w:top w:w="0" w:type="dxa"/>
              <w:left w:w="108" w:type="dxa"/>
              <w:bottom w:w="0" w:type="dxa"/>
              <w:right w:w="108" w:type="dxa"/>
            </w:tcMar>
            <w:vAlign w:val="center"/>
          </w:tcPr>
          <w:p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ED00DD" w:rsidRPr="00097EF4" w:rsidTr="00E805A0">
        <w:trPr>
          <w:jc w:val="center"/>
        </w:trPr>
        <w:tc>
          <w:tcPr>
            <w:tcW w:w="3510" w:type="dxa"/>
            <w:shd w:val="clear" w:color="auto" w:fill="auto"/>
            <w:tcMar>
              <w:top w:w="0" w:type="dxa"/>
              <w:left w:w="108" w:type="dxa"/>
              <w:bottom w:w="0" w:type="dxa"/>
              <w:right w:w="108" w:type="dxa"/>
            </w:tcMar>
            <w:vAlign w:val="center"/>
          </w:tcPr>
          <w:p w:rsidR="00ED00DD" w:rsidRPr="00097EF4" w:rsidRDefault="00ED00DD" w:rsidP="00263399">
            <w:pPr>
              <w:pStyle w:val="Standard"/>
              <w:numPr>
                <w:ilvl w:val="0"/>
                <w:numId w:val="7"/>
              </w:numPr>
              <w:tabs>
                <w:tab w:val="left" w:pos="142"/>
                <w:tab w:val="left" w:pos="284"/>
              </w:tabs>
              <w:spacing w:after="0" w:line="240" w:lineRule="auto"/>
              <w:ind w:left="0" w:firstLine="0"/>
              <w:rPr>
                <w:rFonts w:eastAsia="Arial" w:cs="Times New Roman"/>
                <w:sz w:val="22"/>
                <w:szCs w:val="22"/>
              </w:rPr>
            </w:pPr>
            <w:r w:rsidRPr="00097EF4">
              <w:rPr>
                <w:rFonts w:cs="Times New Roman"/>
                <w:sz w:val="22"/>
                <w:szCs w:val="22"/>
              </w:rPr>
              <w:t>Duże zainteresowanie rozwojem mikroprzedsiębiorstw i małych firm, wysoka aktywność gospodarcza części lokalnej społeczności.</w:t>
            </w:r>
          </w:p>
        </w:tc>
        <w:tc>
          <w:tcPr>
            <w:tcW w:w="1378" w:type="dxa"/>
            <w:shd w:val="clear" w:color="auto" w:fill="auto"/>
            <w:tcMar>
              <w:top w:w="0" w:type="dxa"/>
              <w:left w:w="108" w:type="dxa"/>
              <w:bottom w:w="0" w:type="dxa"/>
              <w:right w:w="108" w:type="dxa"/>
            </w:tcMar>
            <w:vAlign w:val="center"/>
          </w:tcPr>
          <w:p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ED00DD" w:rsidRPr="00097EF4" w:rsidRDefault="00ED00DD"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Niski udział podatku dochodowego od osób fizycznych i od osób prawnych w podatkach stanowiących dochody budżetu państwa.</w:t>
            </w:r>
          </w:p>
        </w:tc>
        <w:tc>
          <w:tcPr>
            <w:tcW w:w="1389" w:type="dxa"/>
            <w:shd w:val="clear" w:color="auto" w:fill="auto"/>
            <w:tcMar>
              <w:top w:w="0" w:type="dxa"/>
              <w:left w:w="108" w:type="dxa"/>
              <w:bottom w:w="0" w:type="dxa"/>
              <w:right w:w="108" w:type="dxa"/>
            </w:tcMar>
            <w:vAlign w:val="center"/>
          </w:tcPr>
          <w:p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Silne organizacje pozarządowe otwarte na współprac</w:t>
            </w:r>
            <w:r w:rsidR="00733E17" w:rsidRPr="00097EF4">
              <w:rPr>
                <w:rFonts w:eastAsia="Arial" w:cs="Times New Roman"/>
                <w:sz w:val="22"/>
                <w:szCs w:val="22"/>
              </w:rPr>
              <w:t>ę</w:t>
            </w: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Duża różnica w wysokości dochodów i wydatków przypadających na 1 mieszkańca </w:t>
            </w:r>
            <w:r w:rsidR="000A1DE4" w:rsidRPr="00097EF4">
              <w:rPr>
                <w:rFonts w:cs="Times New Roman"/>
                <w:sz w:val="22"/>
                <w:szCs w:val="22"/>
              </w:rPr>
              <w:br/>
            </w:r>
            <w:r w:rsidRPr="00097EF4">
              <w:rPr>
                <w:rFonts w:cs="Times New Roman"/>
                <w:sz w:val="22"/>
                <w:szCs w:val="22"/>
              </w:rPr>
              <w:t>w poszczególnych gminach LGD.</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357"/>
              </w:tabs>
              <w:spacing w:after="0" w:line="240" w:lineRule="auto"/>
              <w:ind w:left="0" w:firstLine="0"/>
              <w:rPr>
                <w:rFonts w:eastAsia="Arial" w:cs="Times New Roman"/>
                <w:sz w:val="22"/>
                <w:szCs w:val="22"/>
              </w:rPr>
            </w:pPr>
            <w:r w:rsidRPr="00097EF4">
              <w:rPr>
                <w:rFonts w:cs="Times New Roman"/>
                <w:sz w:val="22"/>
                <w:szCs w:val="22"/>
              </w:rPr>
              <w:t xml:space="preserve">Niski udział wydatków gmin </w:t>
            </w:r>
            <w:r w:rsidRPr="00097EF4">
              <w:rPr>
                <w:rFonts w:cs="Times New Roman"/>
                <w:sz w:val="22"/>
                <w:szCs w:val="22"/>
              </w:rPr>
              <w:br/>
              <w:t>z obszaru LGD na ochronę środowiska w wydatkach ogółem.</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spacing w:after="0" w:line="240" w:lineRule="auto"/>
              <w:rPr>
                <w:rFonts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357"/>
              </w:tabs>
              <w:spacing w:after="0" w:line="240" w:lineRule="auto"/>
              <w:ind w:left="0" w:firstLine="0"/>
              <w:rPr>
                <w:rFonts w:eastAsia="Arial" w:cs="Times New Roman"/>
                <w:sz w:val="22"/>
                <w:szCs w:val="22"/>
              </w:rPr>
            </w:pPr>
            <w:r w:rsidRPr="00097EF4">
              <w:rPr>
                <w:rFonts w:cs="Times New Roman"/>
                <w:sz w:val="22"/>
                <w:szCs w:val="22"/>
              </w:rPr>
              <w:t xml:space="preserve">Zbyt mała aktywność szkół </w:t>
            </w:r>
            <w:r w:rsidRPr="00097EF4">
              <w:rPr>
                <w:rFonts w:cs="Times New Roman"/>
                <w:sz w:val="22"/>
                <w:szCs w:val="22"/>
              </w:rPr>
              <w:br/>
              <w:t>w życiu publicznym (niska świadomość edukatorów w rozwój społeczeństwa obywatelskiego).</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3.5</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Niekorzystne wyniki egzaminów </w:t>
            </w:r>
            <w:r w:rsidRPr="00097EF4">
              <w:rPr>
                <w:rFonts w:cs="Times New Roman"/>
                <w:sz w:val="22"/>
                <w:szCs w:val="22"/>
              </w:rPr>
              <w:br/>
            </w:r>
            <w:r w:rsidR="00014E7B" w:rsidRPr="00097EF4">
              <w:t>na zakończenie szkoły podstawowej i gimnazjum.</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3.5</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Duża liczba podmiotów zamykających działalność gospodarczą.</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B1E96D"/>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Szanse</w:t>
            </w:r>
          </w:p>
        </w:tc>
        <w:tc>
          <w:tcPr>
            <w:tcW w:w="1378" w:type="dxa"/>
            <w:shd w:val="clear" w:color="auto" w:fill="CDF1A1"/>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c>
          <w:tcPr>
            <w:tcW w:w="3612" w:type="dxa"/>
            <w:shd w:val="clear" w:color="auto" w:fill="B1E96D"/>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Zagrożenia</w:t>
            </w:r>
          </w:p>
        </w:tc>
        <w:tc>
          <w:tcPr>
            <w:tcW w:w="1389" w:type="dxa"/>
            <w:shd w:val="clear" w:color="auto" w:fill="CDF1A1"/>
            <w:tcMar>
              <w:top w:w="0" w:type="dxa"/>
              <w:left w:w="108" w:type="dxa"/>
              <w:bottom w:w="0" w:type="dxa"/>
              <w:right w:w="108" w:type="dxa"/>
            </w:tcMar>
            <w:vAlign w:val="center"/>
          </w:tcPr>
          <w:p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eastAsia="Arial" w:cs="Times New Roman"/>
                <w:sz w:val="22"/>
                <w:szCs w:val="22"/>
              </w:rPr>
              <w:t>Możliwość rozwoju turystyki kwalifikowanej (kulturowej, historycznej, wodno-kajakowej, pieszej, rowerowej, żeglarstwa morskiego).</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Wzrost atrakcyjności sąsiednich obszarów.</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9"/>
              </w:numPr>
              <w:tabs>
                <w:tab w:val="left" w:pos="284"/>
              </w:tabs>
              <w:spacing w:after="0" w:line="240" w:lineRule="auto"/>
              <w:ind w:left="0" w:firstLine="0"/>
              <w:rPr>
                <w:rFonts w:eastAsia="Arial" w:cs="Times New Roman"/>
                <w:sz w:val="22"/>
                <w:szCs w:val="22"/>
              </w:rPr>
            </w:pPr>
            <w:r w:rsidRPr="00097EF4">
              <w:rPr>
                <w:rFonts w:cs="Times New Roman"/>
                <w:sz w:val="22"/>
                <w:szCs w:val="22"/>
              </w:rPr>
              <w:t>Dostępność zewnętrznych źródeł finansowania przedsięwzięć.</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Migracje mieszkańców </w:t>
            </w:r>
            <w:r w:rsidRPr="00097EF4">
              <w:rPr>
                <w:rFonts w:cs="Times New Roman"/>
                <w:sz w:val="22"/>
                <w:szCs w:val="22"/>
              </w:rPr>
              <w:br/>
              <w:t xml:space="preserve">i niekorzystne czynniki demograficzne. </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Wzrost współpracy międzysektorowej.</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Odpływ młodych, mobilnych zawodowo osób.</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9"/>
              </w:numPr>
              <w:tabs>
                <w:tab w:val="left" w:pos="284"/>
              </w:tabs>
              <w:spacing w:after="0" w:line="240" w:lineRule="auto"/>
              <w:ind w:left="0" w:firstLine="0"/>
              <w:rPr>
                <w:rFonts w:eastAsia="Arial" w:cs="Times New Roman"/>
                <w:sz w:val="22"/>
                <w:szCs w:val="22"/>
              </w:rPr>
            </w:pPr>
            <w:r w:rsidRPr="00097EF4">
              <w:rPr>
                <w:rFonts w:eastAsia="Arial" w:cs="Times New Roman"/>
                <w:sz w:val="22"/>
                <w:szCs w:val="22"/>
              </w:rPr>
              <w:t>Wzrost partycypacji społeczeństwa.</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Skomplikowane procedury aplikowania o środki finansowe </w:t>
            </w:r>
            <w:r w:rsidR="000A1DE4" w:rsidRPr="00097EF4">
              <w:rPr>
                <w:rFonts w:cs="Times New Roman"/>
                <w:sz w:val="22"/>
                <w:szCs w:val="22"/>
              </w:rPr>
              <w:br/>
            </w:r>
            <w:r w:rsidRPr="00097EF4">
              <w:rPr>
                <w:rFonts w:cs="Times New Roman"/>
                <w:sz w:val="22"/>
                <w:szCs w:val="22"/>
              </w:rPr>
              <w:t>oraz brak środków finansowych na wkład własny.</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Rozwój turystyki – „moda na Żuławy”, w tym turystyki „srebrnej i uzdrowiskowej”.</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Brak postaw przedsiębiorczych, samodzielności i postaw obywatelskich mieszkańców.</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rsidTr="00E805A0">
        <w:trPr>
          <w:jc w:val="center"/>
        </w:trPr>
        <w:tc>
          <w:tcPr>
            <w:tcW w:w="3510"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Rosnąca świadomość tożsamości regionalnej.</w:t>
            </w:r>
          </w:p>
        </w:tc>
        <w:tc>
          <w:tcPr>
            <w:tcW w:w="1378"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Klęski żywiołowe (powodzie, susze).</w:t>
            </w:r>
          </w:p>
        </w:tc>
        <w:tc>
          <w:tcPr>
            <w:tcW w:w="1389" w:type="dxa"/>
            <w:shd w:val="clear" w:color="auto" w:fill="auto"/>
            <w:tcMar>
              <w:top w:w="0" w:type="dxa"/>
              <w:left w:w="108" w:type="dxa"/>
              <w:bottom w:w="0" w:type="dxa"/>
              <w:right w:w="108" w:type="dxa"/>
            </w:tcMar>
            <w:vAlign w:val="center"/>
          </w:tcPr>
          <w:p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bl>
    <w:p w:rsidR="00594123" w:rsidRPr="00097EF4" w:rsidRDefault="007E1379" w:rsidP="005C1A21">
      <w:pPr>
        <w:tabs>
          <w:tab w:val="left" w:pos="2696"/>
          <w:tab w:val="center" w:pos="4536"/>
        </w:tabs>
        <w:spacing w:after="200" w:line="276" w:lineRule="auto"/>
        <w:jc w:val="left"/>
        <w:rPr>
          <w:i/>
          <w:sz w:val="22"/>
        </w:rPr>
      </w:pPr>
      <w:r w:rsidRPr="00097EF4">
        <w:rPr>
          <w:i/>
          <w:sz w:val="20"/>
        </w:rPr>
        <w:tab/>
      </w:r>
      <w:r w:rsidRPr="00097EF4">
        <w:rPr>
          <w:i/>
          <w:sz w:val="20"/>
        </w:rPr>
        <w:tab/>
      </w:r>
      <w:r w:rsidRPr="00097EF4">
        <w:rPr>
          <w:i/>
          <w:sz w:val="22"/>
        </w:rPr>
        <w:t>Źródło: Opracowanie własne LGD</w:t>
      </w:r>
    </w:p>
    <w:p w:rsidR="0012133C" w:rsidRPr="00097EF4" w:rsidRDefault="0012133C">
      <w:pPr>
        <w:spacing w:after="200" w:line="276" w:lineRule="auto"/>
        <w:jc w:val="left"/>
        <w:rPr>
          <w:b/>
          <w:u w:val="single"/>
          <w:shd w:val="clear" w:color="auto" w:fill="FF0000"/>
        </w:rPr>
      </w:pPr>
      <w:r w:rsidRPr="00097EF4">
        <w:rPr>
          <w:b/>
          <w:u w:val="single"/>
          <w:shd w:val="clear" w:color="auto" w:fill="FF0000"/>
        </w:rPr>
        <w:br w:type="page"/>
      </w:r>
    </w:p>
    <w:p w:rsidR="005C1A21" w:rsidRPr="00097EF4" w:rsidRDefault="00237A17" w:rsidP="00237A17">
      <w:pPr>
        <w:spacing w:line="276" w:lineRule="auto"/>
        <w:jc w:val="center"/>
        <w:rPr>
          <w:b/>
          <w:u w:val="single"/>
        </w:rPr>
      </w:pPr>
      <w:r w:rsidRPr="00097EF4">
        <w:rPr>
          <w:b/>
          <w:u w:val="single"/>
        </w:rPr>
        <w:t>Wnioski z Analizy SWOT</w:t>
      </w:r>
    </w:p>
    <w:p w:rsidR="00237A17" w:rsidRPr="00097EF4" w:rsidRDefault="00237A17" w:rsidP="00237A17">
      <w:pPr>
        <w:spacing w:line="276" w:lineRule="auto"/>
        <w:jc w:val="center"/>
        <w:rPr>
          <w:b/>
          <w:u w:val="single"/>
        </w:rPr>
      </w:pPr>
    </w:p>
    <w:p w:rsidR="005C1A21" w:rsidRPr="00097EF4" w:rsidRDefault="005C1A21" w:rsidP="005C1A21">
      <w:pPr>
        <w:pStyle w:val="Styl2"/>
        <w:spacing w:line="276" w:lineRule="auto"/>
        <w:ind w:firstLine="708"/>
        <w:jc w:val="both"/>
        <w:rPr>
          <w:rFonts w:eastAsia="Calibri"/>
        </w:rPr>
      </w:pPr>
      <w:r w:rsidRPr="00097EF4">
        <w:rPr>
          <w:rFonts w:eastAsia="Calibri"/>
        </w:rPr>
        <w:t xml:space="preserve">Analiza SWOT pozwoliła zidentyfikować najważniejsze z punktu widzenia rozwoju obszaru pozytywne i negatywne czynniki wewnętrzne oraz zewnętrzne. Na tej podstawie wysunięto wnioski na temat obszaru LGD. </w:t>
      </w:r>
    </w:p>
    <w:p w:rsidR="005C1A21" w:rsidRPr="00097EF4" w:rsidRDefault="005C1A21" w:rsidP="005C1A21">
      <w:pPr>
        <w:pStyle w:val="Styl2"/>
        <w:spacing w:line="276" w:lineRule="auto"/>
        <w:ind w:firstLine="708"/>
        <w:jc w:val="both"/>
        <w:rPr>
          <w:rFonts w:eastAsia="Calibri"/>
        </w:rPr>
      </w:pPr>
      <w:r w:rsidRPr="00097EF4">
        <w:rPr>
          <w:rFonts w:eastAsia="Calibri"/>
        </w:rPr>
        <w:t>Głównym atutem obszaru jest jego położenie geograficzne</w:t>
      </w:r>
      <w:r w:rsidR="006F7EDD" w:rsidRPr="00097EF4">
        <w:rPr>
          <w:rFonts w:eastAsia="Calibri"/>
        </w:rPr>
        <w:t>,</w:t>
      </w:r>
      <w:r w:rsidRPr="00097EF4">
        <w:rPr>
          <w:rFonts w:eastAsia="Calibri"/>
        </w:rPr>
        <w:t xml:space="preserve"> na </w:t>
      </w:r>
      <w:r w:rsidR="006F7EDD" w:rsidRPr="00097EF4">
        <w:rPr>
          <w:rFonts w:eastAsia="Calibri"/>
        </w:rPr>
        <w:t>co</w:t>
      </w:r>
      <w:r w:rsidRPr="00097EF4">
        <w:rPr>
          <w:rFonts w:eastAsia="Calibri"/>
        </w:rPr>
        <w:t xml:space="preserve"> </w:t>
      </w:r>
      <w:r w:rsidR="006F7EDD" w:rsidRPr="00097EF4">
        <w:rPr>
          <w:rFonts w:eastAsia="Calibri"/>
        </w:rPr>
        <w:t xml:space="preserve">zwracali </w:t>
      </w:r>
      <w:r w:rsidRPr="00097EF4">
        <w:rPr>
          <w:rFonts w:eastAsia="Calibri"/>
        </w:rPr>
        <w:t xml:space="preserve">uwagę również wszyscy uczestnicy konsultacji społecznych. </w:t>
      </w:r>
      <w:r w:rsidR="006F7EDD" w:rsidRPr="00097EF4">
        <w:rPr>
          <w:rFonts w:eastAsia="Calibri"/>
        </w:rPr>
        <w:t>U</w:t>
      </w:r>
      <w:r w:rsidRPr="00097EF4">
        <w:rPr>
          <w:rFonts w:eastAsia="Calibri"/>
        </w:rPr>
        <w:t xml:space="preserve">nikalność krajobrazu i bogactwo zasobów środowiska przyrodniczego </w:t>
      </w:r>
      <w:r w:rsidR="006F7EDD" w:rsidRPr="00097EF4">
        <w:rPr>
          <w:rFonts w:eastAsia="Calibri"/>
        </w:rPr>
        <w:t>p</w:t>
      </w:r>
      <w:r w:rsidRPr="00097EF4">
        <w:rPr>
          <w:rFonts w:eastAsia="Calibri"/>
        </w:rPr>
        <w:t>rzekłada się bezpośrednio na kolejną mocną stronę, jaką jest bardzo duża rozpoznawalność turystyczna Mierzei Wiślanej, która przy intensywnej działalności lokalnych organizacji turystycznych może stać się najważniejszym czynnikiem rozwoju.</w:t>
      </w:r>
    </w:p>
    <w:p w:rsidR="005C1A21" w:rsidRPr="00097EF4" w:rsidRDefault="005C1A21" w:rsidP="005C1A21">
      <w:pPr>
        <w:pStyle w:val="Styl2"/>
        <w:spacing w:line="276" w:lineRule="auto"/>
        <w:ind w:firstLine="708"/>
        <w:jc w:val="both"/>
        <w:rPr>
          <w:rFonts w:eastAsia="Calibri"/>
        </w:rPr>
      </w:pPr>
      <w:r w:rsidRPr="00097EF4">
        <w:rPr>
          <w:rFonts w:eastAsia="Calibri"/>
        </w:rPr>
        <w:t xml:space="preserve">Przeprowadzona diagnoza wskazuje bowiem, że szans dla tego obszaru upatrywać można </w:t>
      </w:r>
      <w:r w:rsidR="00F54566" w:rsidRPr="00097EF4">
        <w:rPr>
          <w:rFonts w:eastAsia="Calibri"/>
        </w:rPr>
        <w:br/>
      </w:r>
      <w:r w:rsidRPr="00097EF4">
        <w:rPr>
          <w:rFonts w:eastAsia="Calibri"/>
        </w:rPr>
        <w:t>w rozwoju turystyki, w tym kwalifikowanej, „srebrnej i uzdrowiskowej”, w</w:t>
      </w:r>
      <w:r w:rsidR="006652E0" w:rsidRPr="00097EF4">
        <w:rPr>
          <w:rFonts w:eastAsia="Calibri"/>
        </w:rPr>
        <w:t xml:space="preserve"> „modzie na Żuławy</w:t>
      </w:r>
      <w:r w:rsidRPr="00097EF4">
        <w:rPr>
          <w:rFonts w:eastAsia="Calibri"/>
        </w:rPr>
        <w:t xml:space="preserve">”. Jednak jak wskazują uczestnicy konsultacji społecznych, dotychczas potencjał turystyczny, zarówno w postaci dziedzictwa kulturowego, jak i zasobów naturalnych, nie był wystarczająco wykorzystywany. Składają się na to inne słabe strony obszaru LGD, takie jak: sezonowość oferty turystycznej, zbyt mała ilość oferowanych produktów turystycznych oraz słabo rozwinięta infrastruktura. W tym kontekście należy zwrócić uwagę na możliwe zagrożenia, w tym wzrost atrakcyjności obszarów sąsiednich, </w:t>
      </w:r>
      <w:r w:rsidR="006F7EDD" w:rsidRPr="00097EF4">
        <w:rPr>
          <w:rFonts w:eastAsia="Calibri"/>
        </w:rPr>
        <w:t>co</w:t>
      </w:r>
      <w:r w:rsidRPr="00097EF4">
        <w:rPr>
          <w:rFonts w:eastAsia="Calibri"/>
        </w:rPr>
        <w:t xml:space="preserve"> może stanowić barierę dla rozwoju LGD.</w:t>
      </w:r>
    </w:p>
    <w:p w:rsidR="005C1A21" w:rsidRPr="00097EF4" w:rsidRDefault="005C1A21" w:rsidP="005C1A21">
      <w:pPr>
        <w:pStyle w:val="Styl2"/>
        <w:spacing w:line="276" w:lineRule="auto"/>
        <w:ind w:firstLine="708"/>
        <w:jc w:val="both"/>
        <w:rPr>
          <w:rFonts w:eastAsia="Calibri"/>
        </w:rPr>
      </w:pPr>
      <w:r w:rsidRPr="00097EF4">
        <w:rPr>
          <w:rFonts w:eastAsia="Calibri"/>
        </w:rPr>
        <w:t xml:space="preserve">Słabe strony lokalnej gospodarki wskazywane przez uczestników konsultacji społecznych związane są z niewystarczającą liczbą ofert pracy poza sezonem turystycznym oraz generalnie zbyt małą liczbą atrakcyjnych ofert pracy dostępnych na rynku. Potwierdzeniem tego faktu są niekorzystne wartości części wskaźników odnoszących się do przedsiębiorczości, które pozostają na niskim poziomie w stosunku do kraju i województwa pomorskiego. Jako pozytywne zjawisko, a więc mocną stronę, można wskazać dużą liczbę nowozakładanych w ostatnich latach działalności gospodarczych, z drugiej jednak strony znaczna liczba podmiotów jest też wyrejestrowywana. Zaznaczyć również należy, że wśród pewnej części lokalnej społeczności widoczna jest aktywność gospodarcza i zainteresowanie rozwojem mikroprzedsiębiorstw, </w:t>
      </w:r>
      <w:r w:rsidR="00F54566" w:rsidRPr="00097EF4">
        <w:rPr>
          <w:rFonts w:eastAsia="Calibri"/>
        </w:rPr>
        <w:t>które powinny być wspierane</w:t>
      </w:r>
      <w:r w:rsidRPr="00097EF4">
        <w:rPr>
          <w:rFonts w:eastAsia="Calibri"/>
        </w:rPr>
        <w:t>. W tym kontekście szansą, którą trzeba wykorzystać, jest dostępność zewnętrznych źródeł finansowania przedsięwzięć, na co wskazują wyniki konsultacji społ</w:t>
      </w:r>
      <w:r w:rsidR="00F54566" w:rsidRPr="00097EF4">
        <w:rPr>
          <w:rFonts w:eastAsia="Calibri"/>
        </w:rPr>
        <w:t>ecznych. Jednocześnie zagrożeń</w:t>
      </w:r>
      <w:r w:rsidRPr="00097EF4">
        <w:rPr>
          <w:rFonts w:eastAsia="Calibri"/>
        </w:rPr>
        <w:t xml:space="preserve"> upatruje się </w:t>
      </w:r>
      <w:r w:rsidR="00F54566" w:rsidRPr="00097EF4">
        <w:rPr>
          <w:rFonts w:eastAsia="Calibri"/>
        </w:rPr>
        <w:t xml:space="preserve">w </w:t>
      </w:r>
      <w:r w:rsidRPr="00097EF4">
        <w:rPr>
          <w:rFonts w:eastAsia="Calibri"/>
        </w:rPr>
        <w:t xml:space="preserve">skomplikowanych procedurach aplikowania o środki finansowe oraz w braku środków na wymagany wkład własny beneficjentów. </w:t>
      </w:r>
    </w:p>
    <w:p w:rsidR="005C1A21" w:rsidRPr="00097EF4" w:rsidRDefault="005C1A21" w:rsidP="005C1A21">
      <w:pPr>
        <w:pStyle w:val="Styl2"/>
        <w:spacing w:line="276" w:lineRule="auto"/>
        <w:ind w:firstLine="708"/>
        <w:jc w:val="both"/>
        <w:rPr>
          <w:rFonts w:eastAsia="Calibri"/>
        </w:rPr>
      </w:pPr>
      <w:r w:rsidRPr="00097EF4">
        <w:rPr>
          <w:rFonts w:eastAsia="Calibri"/>
        </w:rPr>
        <w:t xml:space="preserve">Dominujący udział w strukturze podmiotów gospodarczych mają te związane </w:t>
      </w:r>
      <w:r w:rsidR="00C46C1C" w:rsidRPr="00097EF4">
        <w:rPr>
          <w:rFonts w:eastAsia="Calibri"/>
        </w:rPr>
        <w:br/>
      </w:r>
      <w:r w:rsidRPr="00097EF4">
        <w:rPr>
          <w:rFonts w:eastAsia="Calibri"/>
        </w:rPr>
        <w:t xml:space="preserve">z </w:t>
      </w:r>
      <w:r w:rsidR="00C46C1C" w:rsidRPr="00097EF4">
        <w:rPr>
          <w:rFonts w:eastAsia="Calibri"/>
        </w:rPr>
        <w:t>zakwaterowaniem i gastronomią</w:t>
      </w:r>
      <w:r w:rsidRPr="00097EF4">
        <w:rPr>
          <w:rFonts w:eastAsia="Calibri"/>
        </w:rPr>
        <w:t xml:space="preserve">. </w:t>
      </w:r>
      <w:r w:rsidR="00C46C1C" w:rsidRPr="00097EF4">
        <w:rPr>
          <w:rFonts w:eastAsia="Calibri"/>
        </w:rPr>
        <w:t xml:space="preserve">Należy rozwijać branże ściśle związaną z sektorem turystycznym, a więc największym potencjałem obszaru – działalność związana z kulturą, rozrywką i rekreacją. W tym zakresie należy wykorzystać potencjał organizacji pozarządowych. Należy również wspierać przemysł przetwórczy, ponieważ przetwórstwem spożywcze w zakresie regionalnych produktów </w:t>
      </w:r>
      <w:r w:rsidRPr="00097EF4">
        <w:rPr>
          <w:rFonts w:eastAsia="Calibri"/>
        </w:rPr>
        <w:t xml:space="preserve"> </w:t>
      </w:r>
      <w:r w:rsidR="00C46C1C" w:rsidRPr="00097EF4">
        <w:rPr>
          <w:rFonts w:eastAsia="Calibri"/>
        </w:rPr>
        <w:t>tradycyjnych, mają</w:t>
      </w:r>
      <w:r w:rsidRPr="00097EF4">
        <w:rPr>
          <w:rFonts w:eastAsia="Calibri"/>
        </w:rPr>
        <w:t xml:space="preserve"> szansę na rozwój na obszarze</w:t>
      </w:r>
      <w:r w:rsidR="00C46C1C" w:rsidRPr="00097EF4">
        <w:rPr>
          <w:rFonts w:eastAsia="Calibri"/>
        </w:rPr>
        <w:t>.</w:t>
      </w:r>
    </w:p>
    <w:p w:rsidR="005C1A21" w:rsidRPr="00097EF4" w:rsidRDefault="005C1A21" w:rsidP="005C1A21">
      <w:pPr>
        <w:pStyle w:val="Styl2"/>
        <w:spacing w:line="276" w:lineRule="auto"/>
        <w:ind w:firstLine="708"/>
        <w:jc w:val="both"/>
        <w:rPr>
          <w:rFonts w:eastAsia="Calibri"/>
        </w:rPr>
      </w:pPr>
      <w:r w:rsidRPr="00097EF4">
        <w:rPr>
          <w:rFonts w:eastAsia="Calibri"/>
        </w:rPr>
        <w:t xml:space="preserve">Konsekwencją niedostatecznie rozwiniętej gospodarki jest wysokie bezrobocie. Główne problemy w tym zakresie to brak wystarczającej liczby ofert zatrudnienia, a także niedostosowanie wykształcenia do potrzeb rynku pracy. Grupą szczególnie dotkniętą tym problemem są absolwenci szkół zawodowych, średnich i wyższych, </w:t>
      </w:r>
      <w:r w:rsidR="00F54566" w:rsidRPr="00097EF4">
        <w:rPr>
          <w:rFonts w:eastAsia="Calibri"/>
        </w:rPr>
        <w:t>którzy również wymagają wsparcia</w:t>
      </w:r>
      <w:r w:rsidRPr="00097EF4">
        <w:rPr>
          <w:rFonts w:eastAsia="Calibri"/>
        </w:rPr>
        <w:t>. Bezrobocie jest z kolei najczęstszą przyczyną ubożenia</w:t>
      </w:r>
      <w:r w:rsidR="00F54566" w:rsidRPr="00097EF4">
        <w:rPr>
          <w:rFonts w:eastAsia="Calibri"/>
        </w:rPr>
        <w:t xml:space="preserve"> społeczeństwa</w:t>
      </w:r>
      <w:r w:rsidRPr="00097EF4">
        <w:rPr>
          <w:rFonts w:eastAsia="Calibri"/>
        </w:rPr>
        <w:t xml:space="preserve">, które zmusza do korzystania z pomocy społecznej. </w:t>
      </w:r>
    </w:p>
    <w:p w:rsidR="005C1A21" w:rsidRPr="00097EF4" w:rsidRDefault="005C1A21" w:rsidP="005C1A21">
      <w:pPr>
        <w:pStyle w:val="Styl2"/>
        <w:spacing w:line="276" w:lineRule="auto"/>
        <w:ind w:firstLine="708"/>
        <w:jc w:val="both"/>
        <w:rPr>
          <w:rFonts w:eastAsia="Calibri"/>
        </w:rPr>
      </w:pPr>
      <w:r w:rsidRPr="00097EF4">
        <w:rPr>
          <w:rFonts w:eastAsia="Calibri"/>
        </w:rPr>
        <w:t xml:space="preserve">W sferze demografii można wskazać pozytywne zjawiska zachodzące na obszarze LGD, stanowiące jego mocne strony. Analizowany obszar zamieszkuje stosunkowo młode społeczeństwo – wynika to ze wskaźników statystycznych, ale </w:t>
      </w:r>
      <w:r w:rsidR="00F54566" w:rsidRPr="00097EF4">
        <w:rPr>
          <w:rFonts w:eastAsia="Calibri"/>
        </w:rPr>
        <w:t>zwracali</w:t>
      </w:r>
      <w:r w:rsidRPr="00097EF4">
        <w:rPr>
          <w:rFonts w:eastAsia="Calibri"/>
        </w:rPr>
        <w:t xml:space="preserve"> uwagę na ten fakt również uczestnicy </w:t>
      </w:r>
      <w:r w:rsidR="000818EC" w:rsidRPr="00097EF4">
        <w:rPr>
          <w:rFonts w:eastAsia="Calibri"/>
        </w:rPr>
        <w:t xml:space="preserve">konsultacji </w:t>
      </w:r>
      <w:r w:rsidRPr="00097EF4">
        <w:rPr>
          <w:rFonts w:eastAsia="Calibri"/>
        </w:rPr>
        <w:t>społecznych. Proporcje między grupami osób w wieku przedprodukcyjnym, produkcyjnym i poprodukcyjnym są nadal dosyć korzystne i wyróżniają ten obszar na tle kraju i województwa pomorskiego. Równocześnie dodatnią wartość przyjmuje współczynnik przyrostu naturalnego, będący jednym z czynników mających wpływ na liczbę mieszkańców. Zauważyć jednak należy, że na przestrzeni kilku ostatnich lat wartości wszystkich przytoczonych wskaźników uległy pogorszeniu, a więc i tu zaczynają docierać charakterystyczne dla Polski zjawiska związane z depopulacją. Ponadto jedną z wyjątkowo zauważalnych słabych stron analizowanego obszaru jest niekorzystne i pogarszające się saldo migracji. Zagrożenia wynikające z niekorzystnych czynników demograficznych i odpływu</w:t>
      </w:r>
      <w:r w:rsidR="0012133C" w:rsidRPr="00097EF4">
        <w:rPr>
          <w:rFonts w:eastAsia="Calibri"/>
        </w:rPr>
        <w:t xml:space="preserve"> </w:t>
      </w:r>
      <w:r w:rsidRPr="00097EF4">
        <w:rPr>
          <w:rFonts w:eastAsia="Calibri"/>
        </w:rPr>
        <w:t>– szczególnie młodych i wykształconych osób – dostrzega też lokalna społeczność obszaru LGD.</w:t>
      </w:r>
    </w:p>
    <w:p w:rsidR="00775B76" w:rsidRPr="00097EF4" w:rsidRDefault="005C1A21" w:rsidP="00B50773">
      <w:pPr>
        <w:spacing w:line="276" w:lineRule="auto"/>
        <w:ind w:firstLine="708"/>
        <w:rPr>
          <w:b/>
          <w:u w:val="single"/>
        </w:rPr>
      </w:pPr>
      <w:r w:rsidRPr="00097EF4">
        <w:rPr>
          <w:rFonts w:eastAsia="Calibri"/>
        </w:rPr>
        <w:t xml:space="preserve">Ważnym czynnikiem, który właściwie wykorzystany może stanowić impuls rozwojowy, </w:t>
      </w:r>
      <w:r w:rsidR="000818EC" w:rsidRPr="00097EF4">
        <w:rPr>
          <w:rFonts w:eastAsia="Calibri"/>
        </w:rPr>
        <w:br/>
      </w:r>
      <w:r w:rsidRPr="00097EF4">
        <w:rPr>
          <w:rFonts w:eastAsia="Calibri"/>
        </w:rPr>
        <w:t>jest wzrost partycypacji społeczeństwa oraz szeroko rozumianej współpracy. Należy więc podejmować działania mające na celu integrowanie społeczeństwa oraz wzmacnianie poczucia jedności i tożsamości lokalnej</w:t>
      </w:r>
      <w:r w:rsidR="00F54566" w:rsidRPr="00097EF4">
        <w:rPr>
          <w:rFonts w:eastAsia="Calibri"/>
        </w:rPr>
        <w:t>, wspierania lokalnych liderów oraz działaczy w organizacjach pozarządowych.</w:t>
      </w:r>
      <w:r w:rsidRPr="00097EF4">
        <w:rPr>
          <w:rFonts w:eastAsia="Calibri"/>
        </w:rPr>
        <w:t xml:space="preserve"> W chwili obecnej na obszarze LGD dostrzegalna jest rosnąca aktywność społeczna poparta zwiększającą się liczbą zarejestrowanych organizacji pozarządowych, co stanowi atut obszaru, jednak uczestnicy konsultacji społecznych zwracają dużą uwagę na brak wystarczającej współpracy</w:t>
      </w:r>
      <w:r w:rsidR="00557554" w:rsidRPr="00097EF4">
        <w:rPr>
          <w:rFonts w:eastAsia="Calibri"/>
        </w:rPr>
        <w:t>,</w:t>
      </w:r>
      <w:r w:rsidRPr="00097EF4">
        <w:rPr>
          <w:rFonts w:eastAsia="Calibri"/>
        </w:rPr>
        <w:t xml:space="preserve"> zarówno międzysektorowej </w:t>
      </w:r>
      <w:r w:rsidR="00B43A9E" w:rsidRPr="00097EF4">
        <w:rPr>
          <w:rFonts w:eastAsia="Calibri"/>
        </w:rPr>
        <w:t xml:space="preserve">jak również w ramach poszczególnych sektorów (publicznego, gospodarczego, społecznego), a także zaangażowania </w:t>
      </w:r>
      <w:r w:rsidR="00656E39" w:rsidRPr="00097EF4">
        <w:rPr>
          <w:rFonts w:eastAsia="Calibri"/>
        </w:rPr>
        <w:t xml:space="preserve">samych </w:t>
      </w:r>
      <w:r w:rsidR="00B43A9E" w:rsidRPr="00097EF4">
        <w:rPr>
          <w:rFonts w:eastAsia="Calibri"/>
        </w:rPr>
        <w:t xml:space="preserve">mieszkańców </w:t>
      </w:r>
      <w:r w:rsidR="00656E39" w:rsidRPr="00097EF4">
        <w:rPr>
          <w:rFonts w:eastAsia="Calibri"/>
        </w:rPr>
        <w:t>we</w:t>
      </w:r>
      <w:r w:rsidR="00B43A9E" w:rsidRPr="00097EF4">
        <w:rPr>
          <w:rFonts w:eastAsia="Calibri"/>
        </w:rPr>
        <w:t xml:space="preserve"> współpracę. </w:t>
      </w:r>
      <w:r w:rsidRPr="00097EF4">
        <w:rPr>
          <w:rFonts w:eastAsia="Calibri"/>
        </w:rPr>
        <w:t>Aby uniknąć zagrożenia związanego z zanikaniem więzi społecznych czy postaw obywatelskich</w:t>
      </w:r>
      <w:r w:rsidR="00557554" w:rsidRPr="00097EF4">
        <w:rPr>
          <w:rFonts w:eastAsia="Calibri"/>
        </w:rPr>
        <w:t>,</w:t>
      </w:r>
      <w:r w:rsidRPr="00097EF4">
        <w:rPr>
          <w:rFonts w:eastAsia="Calibri"/>
        </w:rPr>
        <w:t xml:space="preserve"> jednym</w:t>
      </w:r>
      <w:r w:rsidR="00F54566" w:rsidRPr="00097EF4">
        <w:rPr>
          <w:rFonts w:eastAsia="Calibri"/>
        </w:rPr>
        <w:t xml:space="preserve"> </w:t>
      </w:r>
      <w:r w:rsidRPr="00097EF4">
        <w:rPr>
          <w:rFonts w:eastAsia="Calibri"/>
        </w:rPr>
        <w:t xml:space="preserve">z głównych wyzwań </w:t>
      </w:r>
      <w:r w:rsidR="00F54566" w:rsidRPr="00097EF4">
        <w:rPr>
          <w:rFonts w:eastAsia="Calibri"/>
        </w:rPr>
        <w:t>na najbliższe</w:t>
      </w:r>
      <w:r w:rsidRPr="00097EF4">
        <w:rPr>
          <w:rFonts w:eastAsia="Calibri"/>
        </w:rPr>
        <w:t xml:space="preserve"> lata będzie dalsze wspieranie kapitału społecznego. Szansą na rozwój obszaru jest wzrost popularności inicjatyw oddolnych, odpowiedzialności społecznej i tworzenia wielosektorowych partnerstw, a</w:t>
      </w:r>
      <w:r w:rsidR="00B43A9E" w:rsidRPr="00097EF4">
        <w:rPr>
          <w:rFonts w:eastAsia="Calibri"/>
        </w:rPr>
        <w:t xml:space="preserve"> </w:t>
      </w:r>
      <w:r w:rsidRPr="00097EF4">
        <w:rPr>
          <w:rFonts w:eastAsia="Calibri"/>
        </w:rPr>
        <w:t xml:space="preserve"> tego może dokonać jedynie kreatywna społeczność i aktywni liderzy lokalni.</w:t>
      </w:r>
      <w:r w:rsidR="00775B76" w:rsidRPr="00097EF4">
        <w:rPr>
          <w:b/>
          <w:u w:val="single"/>
        </w:rPr>
        <w:br w:type="page"/>
      </w:r>
    </w:p>
    <w:p w:rsidR="00775B76" w:rsidRPr="00097EF4" w:rsidRDefault="00775B76" w:rsidP="00B43331">
      <w:pPr>
        <w:pStyle w:val="Nagwek1"/>
      </w:pPr>
      <w:bookmarkStart w:id="40" w:name="_Toc436933494"/>
      <w:r w:rsidRPr="00097EF4">
        <w:t>Rozdział V Cele i wskaźniki</w:t>
      </w:r>
      <w:bookmarkEnd w:id="40"/>
    </w:p>
    <w:p w:rsidR="00972A6B" w:rsidRPr="00097EF4" w:rsidRDefault="00972A6B" w:rsidP="00457ABB">
      <w:pPr>
        <w:spacing w:line="276" w:lineRule="auto"/>
        <w:ind w:firstLine="709"/>
      </w:pPr>
      <w:r w:rsidRPr="00097EF4">
        <w:t xml:space="preserve">Wynikiem przeprowadzonej diagnozy oraz wniosków płynących z analizy SWOT opracowanych na pierwszym etapie prac nad LSR jest </w:t>
      </w:r>
      <w:r w:rsidR="0058035D" w:rsidRPr="00097EF4">
        <w:t>wyznaczenie</w:t>
      </w:r>
      <w:r w:rsidRPr="00097EF4">
        <w:t xml:space="preserve"> dwóch celów ogólnych i przypisanych im czterech celów szczegółowych. </w:t>
      </w:r>
      <w:r w:rsidR="0058035D" w:rsidRPr="00097EF4">
        <w:t>Wskazane</w:t>
      </w:r>
      <w:r w:rsidRPr="00097EF4">
        <w:t xml:space="preserve"> cele przyczynią się do ograniczenia słabych stron obszaru</w:t>
      </w:r>
      <w:r w:rsidR="0058035D" w:rsidRPr="00097EF4">
        <w:t>,</w:t>
      </w:r>
      <w:r w:rsidRPr="00097EF4">
        <w:t xml:space="preserve"> poprzez wykorzystanie istniejących potencjałów. Efektem ich wdrożenia będzie</w:t>
      </w:r>
      <w:r w:rsidR="0058035D" w:rsidRPr="00097EF4">
        <w:t xml:space="preserve"> zaś</w:t>
      </w:r>
      <w:r w:rsidRPr="00097EF4">
        <w:t xml:space="preserve"> niwelowanie zdiagnozowanych poprzez analizę SWOT problemów. </w:t>
      </w:r>
    </w:p>
    <w:p w:rsidR="00972A6B" w:rsidRPr="00097EF4" w:rsidRDefault="00972A6B" w:rsidP="00457ABB">
      <w:pPr>
        <w:spacing w:line="276" w:lineRule="auto"/>
        <w:ind w:firstLine="709"/>
      </w:pPr>
      <w:r w:rsidRPr="00097EF4">
        <w:t>Należy podkreślić, iż opracowane cele realizowane będą zgodnie z wyznaczonym przez Program Rozwoju Obszarów Wiejskich</w:t>
      </w:r>
      <w:r w:rsidR="0058035D" w:rsidRPr="00097EF4">
        <w:t xml:space="preserve"> na lata 2014–2020 (PROW)</w:t>
      </w:r>
      <w:r w:rsidRPr="00097EF4">
        <w:t xml:space="preserve"> celem szczegółowym 6B „</w:t>
      </w:r>
      <w:r w:rsidRPr="00097EF4">
        <w:rPr>
          <w:i/>
        </w:rPr>
        <w:t xml:space="preserve">wspieranie lokalnego rozwoju na obszarach wiejskich” </w:t>
      </w:r>
      <w:r w:rsidRPr="00097EF4">
        <w:t xml:space="preserve">w ramach priorytetu 6 </w:t>
      </w:r>
      <w:r w:rsidRPr="00097EF4">
        <w:rPr>
          <w:i/>
        </w:rPr>
        <w:t>„wspieranie włączenia społecznego, ograniczenia ubóstwa i rozwoju gospodarczego na obszarach wiejskich”</w:t>
      </w:r>
      <w:r w:rsidR="0058035D" w:rsidRPr="00097EF4">
        <w:t xml:space="preserve"> oraz </w:t>
      </w:r>
      <w:r w:rsidRPr="00097EF4">
        <w:t>celów przekrojowyc</w:t>
      </w:r>
      <w:r w:rsidR="0058035D" w:rsidRPr="00097EF4">
        <w:t>h PROW</w:t>
      </w:r>
      <w:r w:rsidRPr="00097EF4">
        <w:t xml:space="preserve">: innowacyjności, ochrony środowiska i </w:t>
      </w:r>
      <w:r w:rsidR="0058035D" w:rsidRPr="00097EF4">
        <w:t>przeciwdziałani</w:t>
      </w:r>
      <w:r w:rsidR="00515138" w:rsidRPr="00097EF4">
        <w:t>a</w:t>
      </w:r>
      <w:r w:rsidRPr="00097EF4">
        <w:t xml:space="preserve"> zmian</w:t>
      </w:r>
      <w:r w:rsidR="0058035D" w:rsidRPr="00097EF4">
        <w:t>om</w:t>
      </w:r>
      <w:r w:rsidRPr="00097EF4">
        <w:t xml:space="preserve"> klimatu. </w:t>
      </w:r>
    </w:p>
    <w:p w:rsidR="00972A6B" w:rsidRPr="00097EF4" w:rsidRDefault="00D776A9" w:rsidP="005C1A21">
      <w:pPr>
        <w:spacing w:after="160" w:line="276" w:lineRule="auto"/>
        <w:ind w:firstLine="708"/>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687070</wp:posOffset>
                </wp:positionV>
                <wp:extent cx="5642610" cy="285750"/>
                <wp:effectExtent l="0" t="0" r="0" b="0"/>
                <wp:wrapNone/>
                <wp:docPr id="2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2610" cy="285750"/>
                        </a:xfrm>
                        <a:prstGeom prst="rect">
                          <a:avLst/>
                        </a:prstGeom>
                        <a:solidFill>
                          <a:prstClr val="white"/>
                        </a:solidFill>
                        <a:ln>
                          <a:noFill/>
                        </a:ln>
                        <a:effectLst/>
                      </wps:spPr>
                      <wps:txbx>
                        <w:txbxContent>
                          <w:p w:rsidR="00B3100A" w:rsidRPr="0058035D" w:rsidRDefault="00B3100A" w:rsidP="00F81111">
                            <w:pPr>
                              <w:pStyle w:val="Legenda"/>
                              <w:rPr>
                                <w:noProof/>
                                <w:sz w:val="28"/>
                              </w:rPr>
                            </w:pPr>
                            <w:bookmarkStart w:id="41" w:name="_Toc435818582"/>
                            <w:bookmarkStart w:id="42" w:name="_Toc438503884"/>
                            <w:r w:rsidRPr="0058035D">
                              <w:t xml:space="preserve">Rysunek </w:t>
                            </w:r>
                            <w:r w:rsidR="00155FB8">
                              <w:fldChar w:fldCharType="begin"/>
                            </w:r>
                            <w:r w:rsidR="00155FB8">
                              <w:instrText xml:space="preserve"> SEQ Rysunek \* ARABIC </w:instrText>
                            </w:r>
                            <w:r w:rsidR="00155FB8">
                              <w:fldChar w:fldCharType="separate"/>
                            </w:r>
                            <w:r>
                              <w:rPr>
                                <w:noProof/>
                              </w:rPr>
                              <w:t>2</w:t>
                            </w:r>
                            <w:r w:rsidR="00155FB8">
                              <w:rPr>
                                <w:noProof/>
                              </w:rPr>
                              <w:fldChar w:fldCharType="end"/>
                            </w:r>
                            <w:r w:rsidRPr="0058035D">
                              <w:t xml:space="preserve"> Cele LSR</w:t>
                            </w:r>
                            <w:bookmarkEnd w:id="41"/>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6.1pt;margin-top:54.1pt;width:444.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" stroked="f">
                <v:textbox inset="0,0,0,0">
                  <w:txbxContent>
                    <w:p w:rsidR="00B3100A" w:rsidRPr="0058035D" w:rsidRDefault="00B3100A" w:rsidP="00F81111">
                      <w:pPr>
                        <w:pStyle w:val="Legenda"/>
                        <w:rPr>
                          <w:noProof/>
                          <w:sz w:val="28"/>
                        </w:rPr>
                      </w:pPr>
                      <w:bookmarkStart w:id="43" w:name="_Toc435818582"/>
                      <w:bookmarkStart w:id="44" w:name="_Toc438503884"/>
                      <w:r w:rsidRPr="0058035D">
                        <w:t xml:space="preserve">Rysunek </w:t>
                      </w:r>
                      <w:r w:rsidR="00155FB8">
                        <w:fldChar w:fldCharType="begin"/>
                      </w:r>
                      <w:r w:rsidR="00155FB8">
                        <w:instrText xml:space="preserve"> SEQ Rysunek \* ARABIC </w:instrText>
                      </w:r>
                      <w:r w:rsidR="00155FB8">
                        <w:fldChar w:fldCharType="separate"/>
                      </w:r>
                      <w:r>
                        <w:rPr>
                          <w:noProof/>
                        </w:rPr>
                        <w:t>2</w:t>
                      </w:r>
                      <w:r w:rsidR="00155FB8">
                        <w:rPr>
                          <w:noProof/>
                        </w:rPr>
                        <w:fldChar w:fldCharType="end"/>
                      </w:r>
                      <w:r w:rsidRPr="0058035D">
                        <w:t xml:space="preserve"> Cele LSR</w:t>
                      </w:r>
                      <w:bookmarkEnd w:id="43"/>
                      <w:bookmarkEnd w:id="44"/>
                    </w:p>
                  </w:txbxContent>
                </v:textbox>
              </v:shape>
            </w:pict>
          </mc:Fallback>
        </mc:AlternateContent>
      </w:r>
      <w:r w:rsidR="00263399" w:rsidRPr="00097EF4">
        <w:t>Rysunek 2</w:t>
      </w:r>
      <w:r w:rsidR="00C010C7" w:rsidRPr="00097EF4">
        <w:t xml:space="preserve"> przedstawia cele</w:t>
      </w:r>
      <w:r w:rsidR="0058035D" w:rsidRPr="00097EF4">
        <w:t>,</w:t>
      </w:r>
      <w:r w:rsidR="00C010C7" w:rsidRPr="00097EF4">
        <w:t xml:space="preserve"> które </w:t>
      </w:r>
      <w:r w:rsidR="00BA5DCF" w:rsidRPr="00097EF4">
        <w:t>zaplanowano do realizacji w ramach Strategii</w:t>
      </w:r>
      <w:r w:rsidR="00C010C7" w:rsidRPr="00097EF4">
        <w:t xml:space="preserve">. </w:t>
      </w:r>
      <w:r w:rsidR="00512AA5" w:rsidRPr="00097EF4">
        <w:br/>
      </w:r>
      <w:r w:rsidR="00C010C7" w:rsidRPr="00097EF4">
        <w:t>Ich osiągnięcie będzie służyć społeczności lokalnej i przyniesie korzystne efekty dla rozwoju społecznego i gos</w:t>
      </w:r>
      <w:r w:rsidR="00321B54" w:rsidRPr="00097EF4">
        <w:t>podarczego obszaru objętego LSR</w:t>
      </w:r>
      <w:r w:rsidR="0058035D" w:rsidRPr="00097EF4">
        <w:t>.</w:t>
      </w:r>
    </w:p>
    <w:p w:rsidR="0058035D" w:rsidRPr="00097EF4" w:rsidRDefault="0058035D" w:rsidP="005C1A21">
      <w:pPr>
        <w:spacing w:after="160" w:line="276" w:lineRule="auto"/>
        <w:ind w:firstLine="708"/>
      </w:pPr>
    </w:p>
    <w:p w:rsidR="00972A6B" w:rsidRPr="00097EF4" w:rsidRDefault="00D776A9" w:rsidP="005C1A21">
      <w:pPr>
        <w:spacing w:after="200" w:line="276" w:lineRule="auto"/>
        <w:jc w:val="left"/>
      </w:pPr>
      <w:r>
        <w:rPr>
          <w:noProof/>
          <w:lang w:eastAsia="pl-PL"/>
        </w:rPr>
        <mc:AlternateContent>
          <mc:Choice Requires="wpg">
            <w:drawing>
              <wp:anchor distT="0" distB="0" distL="114300" distR="114300" simplePos="0" relativeHeight="251657216" behindDoc="0" locked="0" layoutInCell="1" allowOverlap="1">
                <wp:simplePos x="0" y="0"/>
                <wp:positionH relativeFrom="column">
                  <wp:posOffset>203835</wp:posOffset>
                </wp:positionH>
                <wp:positionV relativeFrom="paragraph">
                  <wp:posOffset>24130</wp:posOffset>
                </wp:positionV>
                <wp:extent cx="5642610" cy="2245995"/>
                <wp:effectExtent l="0" t="0" r="0" b="40005"/>
                <wp:wrapNone/>
                <wp:docPr id="1"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2245995"/>
                          <a:chOff x="0" y="95"/>
                          <a:chExt cx="56426" cy="27362"/>
                        </a:xfrm>
                      </wpg:grpSpPr>
                      <wpg:grpSp>
                        <wpg:cNvPr id="3" name="Grupa 43"/>
                        <wpg:cNvGrpSpPr>
                          <a:grpSpLocks/>
                        </wpg:cNvGrpSpPr>
                        <wpg:grpSpPr bwMode="auto">
                          <a:xfrm>
                            <a:off x="0" y="95"/>
                            <a:ext cx="56426" cy="27362"/>
                            <a:chOff x="0" y="95"/>
                            <a:chExt cx="56426" cy="27362"/>
                          </a:xfrm>
                        </wpg:grpSpPr>
                        <wpg:grpSp>
                          <wpg:cNvPr id="4" name="Grupa 29"/>
                          <wpg:cNvGrpSpPr>
                            <a:grpSpLocks/>
                          </wpg:cNvGrpSpPr>
                          <wpg:grpSpPr bwMode="auto">
                            <a:xfrm>
                              <a:off x="0" y="95"/>
                              <a:ext cx="56426" cy="27362"/>
                              <a:chOff x="0" y="95"/>
                              <a:chExt cx="56426" cy="27362"/>
                            </a:xfrm>
                          </wpg:grpSpPr>
                          <wps:wsp>
                            <wps:cNvPr id="5" name="Prostokąt zaokrąglony 13"/>
                            <wps:cNvSpPr>
                              <a:spLocks noChangeArrowheads="1"/>
                            </wps:cNvSpPr>
                            <wps:spPr bwMode="auto">
                              <a:xfrm>
                                <a:off x="0" y="95"/>
                                <a:ext cx="22675"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B3100A" w:rsidRPr="00C010C7" w:rsidRDefault="00B3100A" w:rsidP="00C010C7">
                                  <w:pPr>
                                    <w:spacing w:line="240" w:lineRule="auto"/>
                                    <w:jc w:val="center"/>
                                    <w:rPr>
                                      <w:b/>
                                    </w:rPr>
                                  </w:pPr>
                                  <w:r w:rsidRPr="00C010C7">
                                    <w:rPr>
                                      <w:b/>
                                    </w:rPr>
                                    <w:t>1. Przedsiębiorcze Żuławy</w:t>
                                  </w:r>
                                </w:p>
                              </w:txbxContent>
                            </wps:txbx>
                            <wps:bodyPr rot="0" vert="horz" wrap="square" lIns="91440" tIns="45720" rIns="91440" bIns="45720" anchor="ctr" anchorCtr="0" upright="1">
                              <a:noAutofit/>
                            </wps:bodyPr>
                          </wps:wsp>
                          <wps:wsp>
                            <wps:cNvPr id="6" name="Prostokąt zaokrąglony 15"/>
                            <wps:cNvSpPr>
                              <a:spLocks noChangeArrowheads="1"/>
                            </wps:cNvSpPr>
                            <wps:spPr bwMode="auto">
                              <a:xfrm>
                                <a:off x="30834" y="95"/>
                                <a:ext cx="22676"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B3100A" w:rsidRPr="00C010C7" w:rsidRDefault="00B3100A" w:rsidP="00C010C7">
                                  <w:pPr>
                                    <w:spacing w:line="240" w:lineRule="auto"/>
                                    <w:jc w:val="center"/>
                                    <w:rPr>
                                      <w:b/>
                                    </w:rPr>
                                  </w:pPr>
                                  <w:r w:rsidRPr="00C010C7">
                                    <w:rPr>
                                      <w:b/>
                                    </w:rPr>
                                    <w:t>2. Żuławy aktywne społecznie</w:t>
                                  </w:r>
                                </w:p>
                              </w:txbxContent>
                            </wps:txbx>
                            <wps:bodyPr rot="0" vert="horz" wrap="square" lIns="91440" tIns="45720" rIns="91440" bIns="45720" anchor="ctr" anchorCtr="0" upright="1">
                              <a:noAutofit/>
                            </wps:bodyPr>
                          </wps:wsp>
                          <wps:wsp>
                            <wps:cNvPr id="10" name="Prostokąt zaokrąglony 20"/>
                            <wps:cNvSpPr>
                              <a:spLocks noChangeArrowheads="1"/>
                            </wps:cNvSpPr>
                            <wps:spPr bwMode="auto">
                              <a:xfrm>
                                <a:off x="2496" y="10192"/>
                                <a:ext cx="23492"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B3100A" w:rsidRDefault="00B3100A" w:rsidP="00C010C7">
                                  <w:pPr>
                                    <w:spacing w:line="276" w:lineRule="auto"/>
                                    <w:jc w:val="center"/>
                                  </w:pPr>
                                  <w:r>
                                    <w:t>1.1 Wykreowanie mody na Żuławy</w:t>
                                  </w:r>
                                </w:p>
                              </w:txbxContent>
                            </wps:txbx>
                            <wps:bodyPr rot="0" vert="horz" wrap="square" lIns="91440" tIns="45720" rIns="91440" bIns="45720" anchor="ctr" anchorCtr="0" upright="1">
                              <a:noAutofit/>
                            </wps:bodyPr>
                          </wps:wsp>
                          <wps:wsp>
                            <wps:cNvPr id="12" name="Prostokąt zaokrąglony 21"/>
                            <wps:cNvSpPr>
                              <a:spLocks noChangeArrowheads="1"/>
                            </wps:cNvSpPr>
                            <wps:spPr bwMode="auto">
                              <a:xfrm>
                                <a:off x="2496" y="20098"/>
                                <a:ext cx="23285" cy="7360"/>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B3100A" w:rsidRDefault="00B3100A" w:rsidP="00C010C7">
                                  <w:pPr>
                                    <w:spacing w:line="276" w:lineRule="auto"/>
                                    <w:jc w:val="center"/>
                                  </w:pPr>
                                  <w:r>
                                    <w:t>1.2 Stworzenie atrakcyjnych miejsc pracy</w:t>
                                  </w:r>
                                </w:p>
                              </w:txbxContent>
                            </wps:txbx>
                            <wps:bodyPr rot="0" vert="horz" wrap="square" lIns="91440" tIns="45720" rIns="91440" bIns="45720" anchor="ctr" anchorCtr="0" upright="1">
                              <a:noAutofit/>
                            </wps:bodyPr>
                          </wps:wsp>
                          <wps:wsp>
                            <wps:cNvPr id="13" name="Prostokąt zaokrąglony 24"/>
                            <wps:cNvSpPr>
                              <a:spLocks noChangeArrowheads="1"/>
                            </wps:cNvSpPr>
                            <wps:spPr bwMode="auto">
                              <a:xfrm>
                                <a:off x="33745" y="10207"/>
                                <a:ext cx="22675"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B3100A" w:rsidRDefault="00B3100A" w:rsidP="00C010C7">
                                  <w:pPr>
                                    <w:spacing w:line="276" w:lineRule="auto"/>
                                    <w:jc w:val="center"/>
                                  </w:pPr>
                                  <w:r>
                                    <w:t>2.1 Zaktywizowanie lokalnej społeczności</w:t>
                                  </w:r>
                                </w:p>
                              </w:txbxContent>
                            </wps:txbx>
                            <wps:bodyPr rot="0" vert="horz" wrap="square" lIns="91440" tIns="45720" rIns="91440" bIns="45720" anchor="ctr" anchorCtr="0" upright="1">
                              <a:noAutofit/>
                            </wps:bodyPr>
                          </wps:wsp>
                          <wps:wsp>
                            <wps:cNvPr id="14" name="Prostokąt zaokrąglony 26"/>
                            <wps:cNvSpPr>
                              <a:spLocks noChangeArrowheads="1"/>
                            </wps:cNvSpPr>
                            <wps:spPr bwMode="auto">
                              <a:xfrm>
                                <a:off x="33745" y="20095"/>
                                <a:ext cx="22681" cy="7363"/>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B3100A" w:rsidRDefault="00B3100A" w:rsidP="00C010C7">
                                  <w:pPr>
                                    <w:spacing w:line="276" w:lineRule="auto"/>
                                    <w:jc w:val="center"/>
                                  </w:pPr>
                                  <w:r>
                                    <w:t>2.2 Zachowanie zasobów lokalnych</w:t>
                                  </w:r>
                                </w:p>
                              </w:txbxContent>
                            </wps:txbx>
                            <wps:bodyPr rot="0" vert="horz" wrap="square" lIns="91440" tIns="45720" rIns="91440" bIns="45720" anchor="ctr" anchorCtr="0" upright="1">
                              <a:noAutofit/>
                            </wps:bodyPr>
                          </wps:wsp>
                        </wpg:grpSp>
                        <wpg:grpSp>
                          <wpg:cNvPr id="15" name="Grupa 42"/>
                          <wpg:cNvGrpSpPr>
                            <a:grpSpLocks/>
                          </wpg:cNvGrpSpPr>
                          <wpg:grpSpPr bwMode="auto">
                            <a:xfrm>
                              <a:off x="1143" y="7429"/>
                              <a:ext cx="32595" cy="17717"/>
                              <a:chOff x="0" y="0"/>
                              <a:chExt cx="32595" cy="17716"/>
                            </a:xfrm>
                          </wpg:grpSpPr>
                          <wps:wsp>
                            <wps:cNvPr id="16" name="Łącznik prosty 32"/>
                            <wps:cNvCnPr>
                              <a:cxnSpLocks noChangeShapeType="1"/>
                            </wps:cNvCnPr>
                            <wps:spPr bwMode="auto">
                              <a:xfrm>
                                <a:off x="0" y="0"/>
                                <a:ext cx="0" cy="17627"/>
                              </a:xfrm>
                              <a:prstGeom prst="line">
                                <a:avLst/>
                              </a:prstGeom>
                              <a:noFill/>
                              <a:ln w="9525">
                                <a:solidFill>
                                  <a:schemeClr val="accent6">
                                    <a:lumMod val="95000"/>
                                    <a:lumOff val="0"/>
                                  </a:schemeClr>
                                </a:solidFill>
                                <a:round/>
                                <a:headEnd/>
                                <a:tailEnd/>
                              </a:ln>
                              <a:effectLst>
                                <a:outerShdw dist="20000" dir="5400000" rotWithShape="0">
                                  <a:srgbClr val="000000">
                                    <a:alpha val="37999"/>
                                  </a:srgbClr>
                                </a:outerShdw>
                              </a:effectLst>
                            </wps:spPr>
                            <wps:bodyPr/>
                          </wps:wsp>
                          <wps:wsp>
                            <wps:cNvPr id="17" name="Łącznik prosty 33"/>
                            <wps:cNvCnPr>
                              <a:cxnSpLocks noChangeShapeType="1"/>
                            </wps:cNvCnPr>
                            <wps:spPr bwMode="auto">
                              <a:xfrm>
                                <a:off x="31146" y="95"/>
                                <a:ext cx="0" cy="17621"/>
                              </a:xfrm>
                              <a:prstGeom prst="line">
                                <a:avLst/>
                              </a:prstGeom>
                              <a:noFill/>
                              <a:ln w="9525">
                                <a:solidFill>
                                  <a:schemeClr val="accent6">
                                    <a:lumMod val="95000"/>
                                    <a:lumOff val="0"/>
                                  </a:schemeClr>
                                </a:solidFill>
                                <a:round/>
                                <a:headEnd/>
                                <a:tailEnd/>
                              </a:ln>
                              <a:effectLst>
                                <a:outerShdw dist="20000" dir="5400000" rotWithShape="0">
                                  <a:srgbClr val="000000">
                                    <a:alpha val="37999"/>
                                  </a:srgbClr>
                                </a:outerShdw>
                              </a:effectLst>
                            </wps:spPr>
                            <wps:bodyPr/>
                          </wps:wsp>
                          <wps:wsp>
                            <wps:cNvPr id="18" name="Łącznik prosty ze strzałką 35"/>
                            <wps:cNvCnPr>
                              <a:cxnSpLocks noChangeShapeType="1"/>
                            </wps:cNvCnPr>
                            <wps:spPr bwMode="auto">
                              <a:xfrm>
                                <a:off x="0" y="6953"/>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19" name="Łącznik prosty ze strzałką 39"/>
                            <wps:cNvCnPr>
                              <a:cxnSpLocks noChangeShapeType="1"/>
                            </wps:cNvCnPr>
                            <wps:spPr bwMode="auto">
                              <a:xfrm>
                                <a:off x="0" y="17621"/>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20" name="Łącznik prosty ze strzałką 40"/>
                            <wps:cNvCnPr>
                              <a:cxnSpLocks noChangeShapeType="1"/>
                            </wps:cNvCnPr>
                            <wps:spPr bwMode="auto">
                              <a:xfrm>
                                <a:off x="31242" y="6858"/>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21" name="Łącznik prosty ze strzałką 41"/>
                            <wps:cNvCnPr>
                              <a:cxnSpLocks noChangeShapeType="1"/>
                            </wps:cNvCnPr>
                            <wps:spPr bwMode="auto">
                              <a:xfrm>
                                <a:off x="31242" y="17716"/>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g:grpSp>
                      </wpg:grpSp>
                      <wps:wsp>
                        <wps:cNvPr id="22" name="Strzałka w prawo 44"/>
                        <wps:cNvSpPr>
                          <a:spLocks noChangeArrowheads="1"/>
                        </wps:cNvSpPr>
                        <wps:spPr bwMode="auto">
                          <a:xfrm>
                            <a:off x="24003" y="2000"/>
                            <a:ext cx="6096" cy="952"/>
                          </a:xfrm>
                          <a:prstGeom prst="rightArrow">
                            <a:avLst>
                              <a:gd name="adj1" fmla="val 50000"/>
                              <a:gd name="adj2" fmla="val 50011"/>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3" name="Strzałka w prawo 45"/>
                        <wps:cNvSpPr>
                          <a:spLocks noChangeArrowheads="1"/>
                        </wps:cNvSpPr>
                        <wps:spPr bwMode="auto">
                          <a:xfrm rot="10800000">
                            <a:off x="23526" y="4286"/>
                            <a:ext cx="6096" cy="952"/>
                          </a:xfrm>
                          <a:prstGeom prst="rightArrow">
                            <a:avLst>
                              <a:gd name="adj1" fmla="val 50000"/>
                              <a:gd name="adj2" fmla="val 50011"/>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46" o:spid="_x0000_s1027" style="position:absolute;margin-left:16.05pt;margin-top:1.9pt;width:444.3pt;height:176.85pt;z-index:251657216;mso-height-relative:margin" coordorigin=",95" coordsize="56426,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">
                <v:group id="Grupa 43" o:spid="_x0000_s1028" style="position:absolute;top:95;width:56426;height:27362" coordorigin=",95" coordsize="56426,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a 29" o:spid="_x0000_s1029" style="position:absolute;top:95;width:56426;height:27362" coordorigin=",95" coordsize="56426,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Prostokąt zaokrąglony 13" o:spid="_x0000_s1030" style="position:absolute;top:95;width:22675;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" fillcolor="#bef5a6" strokecolor="#6aa343 [3049]">
                      <v:fill color2="#edfde7" rotate="t" angle="180" colors="0 #bef5a6;22938f #d1f7c1;1 #edfde7" focus="100%" type="gradient"/>
                      <v:shadow on="t" color="black" opacity="24903f" origin=",.5" offset="0,.55556mm"/>
                      <v:textbox>
                        <w:txbxContent>
                          <w:p w:rsidR="00B3100A" w:rsidRPr="00C010C7" w:rsidRDefault="00B3100A" w:rsidP="00C010C7">
                            <w:pPr>
                              <w:spacing w:line="240" w:lineRule="auto"/>
                              <w:jc w:val="center"/>
                              <w:rPr>
                                <w:b/>
                              </w:rPr>
                            </w:pPr>
                            <w:r w:rsidRPr="00C010C7">
                              <w:rPr>
                                <w:b/>
                              </w:rPr>
                              <w:t>1. Przedsiębiorcze Żuławy</w:t>
                            </w:r>
                          </w:p>
                        </w:txbxContent>
                      </v:textbox>
                    </v:roundrect>
                    <v:roundrect id="Prostokąt zaokrąglony 15" o:spid="_x0000_s1031" style="position:absolute;left:30834;top:95;width:22676;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" fillcolor="#bef5a6" strokecolor="#6aa343 [3049]">
                      <v:fill color2="#edfde7" rotate="t" angle="180" colors="0 #bef5a6;22938f #d1f7c1;1 #edfde7" focus="100%" type="gradient"/>
                      <v:shadow on="t" color="black" opacity="24903f" origin=",.5" offset="0,.55556mm"/>
                      <v:textbox>
                        <w:txbxContent>
                          <w:p w:rsidR="00B3100A" w:rsidRPr="00C010C7" w:rsidRDefault="00B3100A" w:rsidP="00C010C7">
                            <w:pPr>
                              <w:spacing w:line="240" w:lineRule="auto"/>
                              <w:jc w:val="center"/>
                              <w:rPr>
                                <w:b/>
                              </w:rPr>
                            </w:pPr>
                            <w:r w:rsidRPr="00C010C7">
                              <w:rPr>
                                <w:b/>
                              </w:rPr>
                              <w:t>2. Żuławy aktywne społecznie</w:t>
                            </w:r>
                          </w:p>
                        </w:txbxContent>
                      </v:textbox>
                    </v:roundrect>
                    <v:roundrect id="Prostokąt zaokrąglony 20" o:spid="_x0000_s1032" style="position:absolute;left:2496;top:10192;width:23492;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" fillcolor="#bef5a6" strokecolor="#6aa343 [3049]">
                      <v:fill color2="#edfde7" rotate="t" angle="180" colors="0 #bef5a6;22938f #d1f7c1;1 #edfde7" focus="100%" type="gradient"/>
                      <v:shadow on="t" color="black" opacity="24903f" origin=",.5" offset="0,.55556mm"/>
                      <v:textbox>
                        <w:txbxContent>
                          <w:p w:rsidR="00B3100A" w:rsidRDefault="00B3100A" w:rsidP="00C010C7">
                            <w:pPr>
                              <w:spacing w:line="276" w:lineRule="auto"/>
                              <w:jc w:val="center"/>
                            </w:pPr>
                            <w:r>
                              <w:t>1.1 Wykreowanie mody na Żuławy</w:t>
                            </w:r>
                          </w:p>
                        </w:txbxContent>
                      </v:textbox>
                    </v:roundrect>
                    <v:roundrect id="Prostokąt zaokrąglony 21" o:spid="_x0000_s1033" style="position:absolute;left:2496;top:20098;width:23285;height:7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" fillcolor="#bef5a6" strokecolor="#6aa343 [3049]">
                      <v:fill color2="#edfde7" rotate="t" angle="180" colors="0 #bef5a6;22938f #d1f7c1;1 #edfde7" focus="100%" type="gradient"/>
                      <v:shadow on="t" color="black" opacity="24903f" origin=",.5" offset="0,.55556mm"/>
                      <v:textbox>
                        <w:txbxContent>
                          <w:p w:rsidR="00B3100A" w:rsidRDefault="00B3100A" w:rsidP="00C010C7">
                            <w:pPr>
                              <w:spacing w:line="276" w:lineRule="auto"/>
                              <w:jc w:val="center"/>
                            </w:pPr>
                            <w:r>
                              <w:t>1.2 Stworzenie atrakcyjnych miejsc pracy</w:t>
                            </w:r>
                          </w:p>
                        </w:txbxContent>
                      </v:textbox>
                    </v:roundrect>
                    <v:roundrect id="Prostokąt zaokrąglony 24" o:spid="_x0000_s1034" style="position:absolute;left:33745;top:10207;width:22675;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" fillcolor="#bef5a6" strokecolor="#6aa343 [3049]">
                      <v:fill color2="#edfde7" rotate="t" angle="180" colors="0 #bef5a6;22938f #d1f7c1;1 #edfde7" focus="100%" type="gradient"/>
                      <v:shadow on="t" color="black" opacity="24903f" origin=",.5" offset="0,.55556mm"/>
                      <v:textbox>
                        <w:txbxContent>
                          <w:p w:rsidR="00B3100A" w:rsidRDefault="00B3100A" w:rsidP="00C010C7">
                            <w:pPr>
                              <w:spacing w:line="276" w:lineRule="auto"/>
                              <w:jc w:val="center"/>
                            </w:pPr>
                            <w:r>
                              <w:t>2.1 Zaktywizowanie lokalnej społeczności</w:t>
                            </w:r>
                          </w:p>
                        </w:txbxContent>
                      </v:textbox>
                    </v:roundrect>
                    <v:roundrect id="Prostokąt zaokrąglony 26" o:spid="_x0000_s1035" style="position:absolute;left:33745;top:20095;width:22681;height:7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" fillcolor="#bef5a6" strokecolor="#6aa343 [3049]">
                      <v:fill color2="#edfde7" rotate="t" angle="180" colors="0 #bef5a6;22938f #d1f7c1;1 #edfde7" focus="100%" type="gradient"/>
                      <v:shadow on="t" color="black" opacity="24903f" origin=",.5" offset="0,.55556mm"/>
                      <v:textbox>
                        <w:txbxContent>
                          <w:p w:rsidR="00B3100A" w:rsidRDefault="00B3100A" w:rsidP="00C010C7">
                            <w:pPr>
                              <w:spacing w:line="276" w:lineRule="auto"/>
                              <w:jc w:val="center"/>
                            </w:pPr>
                            <w:r>
                              <w:t>2.2 Zachowanie zasobów lokalnych</w:t>
                            </w:r>
                          </w:p>
                        </w:txbxContent>
                      </v:textbox>
                    </v:roundrect>
                  </v:group>
                  <v:group id="Grupa 42" o:spid="_x0000_s1036" style="position:absolute;left:1143;top:7429;width:32595;height:17717" coordsize="32595,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Łącznik prosty 32" o:spid="_x0000_s1037" style="position:absolute;visibility:visible;mso-wrap-style:square" from="0,0" to="0,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" strokecolor="#6aa343 [3049]">
                      <v:shadow on="t" color="black" opacity="24903f" origin=",.5" offset="0,.55556mm"/>
                    </v:line>
                    <v:line id="Łącznik prosty 33" o:spid="_x0000_s1038" style="position:absolute;visibility:visible;mso-wrap-style:square" from="31146,95" to="3114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" strokecolor="#6aa343 [3049]">
                      <v:shadow on="t" color="black" opacity="24903f" origin=",.5" offset="0,.55556mm"/>
                    </v:line>
                    <v:shapetype id="_x0000_t32" coordsize="21600,21600" o:spt="32" o:oned="t" path="m,l21600,21600e" filled="f">
                      <v:path arrowok="t" fillok="f" o:connecttype="none"/>
                      <o:lock v:ext="edit" shapetype="t"/>
                    </v:shapetype>
                    <v:shape id="Łącznik prosty ze strzałką 35" o:spid="_x0000_s1039" type="#_x0000_t32" style="position:absolute;top:6953;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" strokecolor="#6aa343 [3049]">
                      <v:stroke endarrow="block"/>
                      <v:shadow on="t" color="black" opacity="24903f" origin=",.5" offset="0,.55556mm"/>
                    </v:shape>
                    <v:shape id="Łącznik prosty ze strzałką 39" o:spid="_x0000_s1040" type="#_x0000_t32" style="position:absolute;top:17621;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" strokecolor="#6aa343 [3049]">
                      <v:stroke endarrow="block"/>
                      <v:shadow on="t" color="black" opacity="24903f" origin=",.5" offset="0,.55556mm"/>
                    </v:shape>
                    <v:shape id="Łącznik prosty ze strzałką 40" o:spid="_x0000_s1041" type="#_x0000_t32" style="position:absolute;left:31242;top:6858;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" strokecolor="#6aa343 [3049]">
                      <v:stroke endarrow="block"/>
                      <v:shadow on="t" color="black" opacity="24903f" origin=",.5" offset="0,.55556mm"/>
                    </v:shape>
                    <v:shape id="Łącznik prosty ze strzałką 41" o:spid="_x0000_s1042" type="#_x0000_t32" style="position:absolute;left:31242;top:17716;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" strokecolor="#6aa343 [3049]">
                      <v:stroke endarrow="block"/>
                      <v:shadow on="t" color="black" opacity="24903f" origin=",.5" offset="0,.55556mm"/>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44" o:spid="_x0000_s1043" type="#_x0000_t13" style="position:absolute;left:24003;top:2000;width:6096;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" adj="19913" fillcolor="#bef5a6" strokecolor="#6aa343 [3049]">
                  <v:fill color2="#edfde7" rotate="t" angle="180" colors="0 #bef5a6;22938f #d1f7c1;1 #edfde7" focus="100%" type="gradient"/>
                  <v:shadow on="t" color="black" opacity="24903f" origin=",.5" offset="0,.55556mm"/>
                </v:shape>
                <v:shape id="Strzałka w prawo 45" o:spid="_x0000_s1044" type="#_x0000_t13" style="position:absolute;left:23526;top:4286;width:6096;height:9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" adj="19913" fillcolor="#bef5a6" strokecolor="#6aa343 [3049]">
                  <v:fill color2="#edfde7" rotate="t" angle="180" colors="0 #bef5a6;22938f #d1f7c1;1 #edfde7" focus="100%" type="gradient"/>
                  <v:shadow on="t" color="black" opacity="24903f" origin=",.5" offset="0,.55556mm"/>
                </v:shape>
              </v:group>
            </w:pict>
          </mc:Fallback>
        </mc:AlternateContent>
      </w:r>
    </w:p>
    <w:p w:rsidR="00B955F3" w:rsidRPr="00097EF4" w:rsidRDefault="00B955F3" w:rsidP="005C1A21">
      <w:pPr>
        <w:spacing w:after="200" w:line="276" w:lineRule="auto"/>
        <w:jc w:val="left"/>
      </w:pPr>
    </w:p>
    <w:p w:rsidR="00B955F3" w:rsidRPr="00097EF4" w:rsidRDefault="00B955F3" w:rsidP="005C1A21">
      <w:pPr>
        <w:spacing w:after="200" w:line="276" w:lineRule="auto"/>
        <w:jc w:val="left"/>
      </w:pPr>
    </w:p>
    <w:p w:rsidR="00B955F3" w:rsidRPr="00097EF4" w:rsidRDefault="00B955F3" w:rsidP="005C1A21">
      <w:pPr>
        <w:spacing w:after="200" w:line="276" w:lineRule="auto"/>
        <w:jc w:val="left"/>
      </w:pPr>
    </w:p>
    <w:p w:rsidR="00B955F3" w:rsidRPr="00097EF4" w:rsidRDefault="00B955F3" w:rsidP="005C1A21">
      <w:pPr>
        <w:spacing w:after="200" w:line="276" w:lineRule="auto"/>
        <w:jc w:val="left"/>
      </w:pPr>
    </w:p>
    <w:p w:rsidR="00B955F3" w:rsidRPr="00097EF4" w:rsidRDefault="00B955F3" w:rsidP="005C1A21">
      <w:pPr>
        <w:spacing w:after="200" w:line="276" w:lineRule="auto"/>
        <w:jc w:val="left"/>
      </w:pPr>
    </w:p>
    <w:p w:rsidR="00B955F3" w:rsidRPr="00097EF4" w:rsidRDefault="00B955F3" w:rsidP="005C1A21">
      <w:pPr>
        <w:spacing w:after="200" w:line="276" w:lineRule="auto"/>
        <w:jc w:val="left"/>
      </w:pPr>
    </w:p>
    <w:p w:rsidR="00B955F3" w:rsidRPr="00097EF4" w:rsidRDefault="00B955F3" w:rsidP="00014E7B">
      <w:pPr>
        <w:spacing w:before="120" w:after="200" w:line="276" w:lineRule="auto"/>
        <w:jc w:val="center"/>
        <w:rPr>
          <w:i/>
          <w:sz w:val="22"/>
        </w:rPr>
      </w:pPr>
      <w:r w:rsidRPr="00097EF4">
        <w:rPr>
          <w:i/>
          <w:sz w:val="22"/>
        </w:rPr>
        <w:t>Źródło: Opracowanie własne LGD</w:t>
      </w:r>
    </w:p>
    <w:p w:rsidR="00B955F3" w:rsidRPr="00097EF4" w:rsidRDefault="00B955F3" w:rsidP="005C1A21">
      <w:pPr>
        <w:spacing w:line="276" w:lineRule="auto"/>
        <w:ind w:firstLine="709"/>
      </w:pPr>
      <w:r w:rsidRPr="00097EF4">
        <w:t xml:space="preserve">Wskazanie głównego celu LSR związanego z rozwojem przedsiębiorczości i turystyki jest następstwem przeprowadzonej diagnozy i analizy SWOT, </w:t>
      </w:r>
      <w:r w:rsidR="00DD60C2" w:rsidRPr="00097EF4">
        <w:t>w których wskazano</w:t>
      </w:r>
      <w:r w:rsidR="00515138" w:rsidRPr="00097EF4">
        <w:t>,</w:t>
      </w:r>
      <w:r w:rsidR="00DD60C2" w:rsidRPr="00097EF4">
        <w:t xml:space="preserve"> iż na obszarze LGD ś</w:t>
      </w:r>
      <w:r w:rsidRPr="00097EF4">
        <w:t xml:space="preserve">rednia liczba podmiotów wpisanych do rejestru REGON na 10 tys. ludności oraz liczba osób fizycznych prowadzących działalność gospodarczą na 1 000 mieszkańców jest niższa niż w Polsce </w:t>
      </w:r>
      <w:r w:rsidR="0058035D" w:rsidRPr="00097EF4">
        <w:br/>
      </w:r>
      <w:r w:rsidRPr="00097EF4">
        <w:t xml:space="preserve">i województwie pomorskim. Ponadto podczas konsultacji społecznych mieszkańcy jako jeden </w:t>
      </w:r>
      <w:r w:rsidR="0058035D" w:rsidRPr="00097EF4">
        <w:br/>
      </w:r>
      <w:r w:rsidRPr="00097EF4">
        <w:t xml:space="preserve">z ważniejszych problemów wymieniali zbyt małą liczbę miejsc pracy i niską przedsiębiorczość wśród mieszkańców, szczególnie wśród osób młodych. Taki sam wniosek płynie </w:t>
      </w:r>
      <w:r w:rsidR="00517A8E" w:rsidRPr="00097EF4">
        <w:br/>
      </w:r>
      <w:r w:rsidRPr="00097EF4">
        <w:t xml:space="preserve">z </w:t>
      </w:r>
      <w:r w:rsidR="0058035D" w:rsidRPr="00097EF4">
        <w:t>pr</w:t>
      </w:r>
      <w:r w:rsidRPr="00097EF4">
        <w:t xml:space="preserve">zeprowadzonego badania ankietowego oraz wywiadów z przedstawicielami </w:t>
      </w:r>
      <w:r w:rsidR="00DD60C2" w:rsidRPr="00097EF4">
        <w:t>różnych</w:t>
      </w:r>
      <w:r w:rsidRPr="00097EF4">
        <w:t xml:space="preserve"> sektorów. Mieszkańcy oraz przedstawiciele sektora gospodarczego podczas wywiadu wskazywali na brak współpracy międzysektorowej </w:t>
      </w:r>
      <w:r w:rsidR="00DD60C2" w:rsidRPr="00097EF4">
        <w:t>oraz</w:t>
      </w:r>
      <w:r w:rsidRPr="00097EF4">
        <w:t xml:space="preserve"> brak spójnej strategii marketingowej całego obszaru. Wynikiem tego jest uwzględnienie w </w:t>
      </w:r>
      <w:r w:rsidR="00515138" w:rsidRPr="00097EF4">
        <w:t>S</w:t>
      </w:r>
      <w:r w:rsidRPr="00097EF4">
        <w:t xml:space="preserve">trategii przedsięwzięć związanych z budowaniem partnerstwa oraz spójną kampanią marketingową. Działania </w:t>
      </w:r>
      <w:r w:rsidR="00DD60C2" w:rsidRPr="00097EF4">
        <w:t>będą mieć wpływ na</w:t>
      </w:r>
      <w:r w:rsidRPr="00097EF4">
        <w:t xml:space="preserve"> jakość świadczonych usług turystycznych oraz rozwój oferty niekomercyjnej. Współpraca pomiędzy przedsiębiorcami z terenu Żuław z przedsiębiorcami z terenu Mierzei Wiślanej oraz sektorem społecznym wpłynie na zaproponowanie turystom atrakcyjnej oferty, która pozwoli </w:t>
      </w:r>
      <w:r w:rsidR="00BA5DCF" w:rsidRPr="00097EF4">
        <w:t xml:space="preserve">im </w:t>
      </w:r>
      <w:r w:rsidRPr="00097EF4">
        <w:t>aktywnie spędzić dłuższy okres czasu na obszarze LGD</w:t>
      </w:r>
      <w:r w:rsidR="00515138" w:rsidRPr="00097EF4">
        <w:t>,</w:t>
      </w:r>
      <w:r w:rsidRPr="00097EF4">
        <w:t xml:space="preserve"> również poza sezonem letnim. Sezonowość oferty</w:t>
      </w:r>
      <w:r w:rsidR="00BA5DCF" w:rsidRPr="00097EF4">
        <w:t>,</w:t>
      </w:r>
      <w:r w:rsidRPr="00097EF4">
        <w:t xml:space="preserve"> ograniczająca się do dwóch miesięcy letnich</w:t>
      </w:r>
      <w:r w:rsidR="00BA5DCF" w:rsidRPr="00097EF4">
        <w:t>,</w:t>
      </w:r>
      <w:r w:rsidRPr="00097EF4">
        <w:t xml:space="preserve"> wskazywana była jako słaba strona obszaru zarówno przez mieszkańców podczas spotkań gminnych</w:t>
      </w:r>
      <w:r w:rsidR="00515138" w:rsidRPr="00097EF4">
        <w:t>,</w:t>
      </w:r>
      <w:r w:rsidRPr="00097EF4">
        <w:t xml:space="preserve"> jak i pr</w:t>
      </w:r>
      <w:r w:rsidR="00DD60C2" w:rsidRPr="00097EF4">
        <w:t>zedsiębiorców,</w:t>
      </w:r>
      <w:r w:rsidRPr="00097EF4">
        <w:t xml:space="preserve"> przedstawicieli sektora społecznego i publicznego podczas przeprowadzanych wywiadów. Wzrost przedsiębiorczości wskazywany był również </w:t>
      </w:r>
      <w:r w:rsidR="00515138" w:rsidRPr="00097EF4">
        <w:t xml:space="preserve">podczas konsultacji społecznych </w:t>
      </w:r>
      <w:r w:rsidRPr="00097EF4">
        <w:t>jako jeden z celów głównych</w:t>
      </w:r>
      <w:r w:rsidR="00515138" w:rsidRPr="00097EF4">
        <w:t>,</w:t>
      </w:r>
      <w:r w:rsidRPr="00097EF4">
        <w:t xml:space="preserve"> jaki</w:t>
      </w:r>
      <w:r w:rsidR="00BA5DCF" w:rsidRPr="00097EF4">
        <w:t xml:space="preserve"> powinien</w:t>
      </w:r>
      <w:r w:rsidRPr="00097EF4">
        <w:t xml:space="preserve"> zostać </w:t>
      </w:r>
      <w:r w:rsidR="00BA5DCF" w:rsidRPr="00097EF4">
        <w:t>zrealizowany</w:t>
      </w:r>
      <w:r w:rsidRPr="00097EF4">
        <w:t xml:space="preserve"> w ramach LSR. Aktywizacja mieszkańców do podejmowania działalności gospodarczej o</w:t>
      </w:r>
      <w:r w:rsidR="00321B54" w:rsidRPr="00097EF4">
        <w:t xml:space="preserve">raz do rozwoju już istniejących, </w:t>
      </w:r>
      <w:r w:rsidRPr="00097EF4">
        <w:t>pozytywnie wpłynie na jakość proponowanej oferty turystycznej oraz jakość życia mieszkańców, którzy będą mieli większą szansę na atrakcyjne warunki zatrudnienia.</w:t>
      </w:r>
    </w:p>
    <w:p w:rsidR="0058035D" w:rsidRPr="00097EF4" w:rsidRDefault="00B955F3" w:rsidP="005C1A21">
      <w:pPr>
        <w:spacing w:line="276" w:lineRule="auto"/>
        <w:ind w:firstLine="708"/>
      </w:pPr>
      <w:r w:rsidRPr="00097EF4">
        <w:t xml:space="preserve">Wyznaczenie celu podnoszącego aktywność społeczną </w:t>
      </w:r>
      <w:r w:rsidR="00BA5DCF" w:rsidRPr="00097EF4">
        <w:t>na obszarze</w:t>
      </w:r>
      <w:r w:rsidRPr="00097EF4">
        <w:t xml:space="preserve"> również jest wynikiem przeprowadzonej diagnozy i analizy </w:t>
      </w:r>
      <w:r w:rsidR="00321B54" w:rsidRPr="00097EF4">
        <w:t xml:space="preserve">SWOT </w:t>
      </w:r>
      <w:r w:rsidRPr="00097EF4">
        <w:t xml:space="preserve">oraz konsultacji społecznych. Zaangażowanie społeczne mierzone za pomocą liczby stowarzyszeń, fundacji i organizacji społecznych na 10 tys. mieszkańców wypada gorzej niż w Polsce i województwie pomorskim. Zdaniem lokalnej społeczności zaangażowanie w działalność społeczną jest zbyt niskie, </w:t>
      </w:r>
      <w:r w:rsidR="00FC7EAF" w:rsidRPr="00097EF4">
        <w:t xml:space="preserve">a istniejącemu </w:t>
      </w:r>
      <w:r w:rsidR="00515138" w:rsidRPr="00097EF4">
        <w:t xml:space="preserve">– </w:t>
      </w:r>
      <w:r w:rsidR="00FC7EAF" w:rsidRPr="00097EF4">
        <w:t xml:space="preserve">brak jest </w:t>
      </w:r>
      <w:r w:rsidRPr="00097EF4">
        <w:t>szerszej</w:t>
      </w:r>
      <w:r w:rsidR="00BA5DCF" w:rsidRPr="00097EF4">
        <w:t xml:space="preserve"> współpracy pomiędzy podmiotami,</w:t>
      </w:r>
      <w:r w:rsidRPr="00097EF4">
        <w:t xml:space="preserve"> </w:t>
      </w:r>
      <w:r w:rsidR="00BA5DCF" w:rsidRPr="00097EF4">
        <w:t>s</w:t>
      </w:r>
      <w:r w:rsidRPr="00097EF4">
        <w:t>tąd też działania związane z</w:t>
      </w:r>
      <w:r w:rsidR="00321B54" w:rsidRPr="00097EF4">
        <w:t>e</w:t>
      </w:r>
      <w:r w:rsidRPr="00097EF4">
        <w:t xml:space="preserve"> wzmacnianiem potencjału organizacji pozarządowych oraz z zachowaniem lokalnej tożsamości. Nieoderwalnym elementem tożsamości regionalnej są posiada</w:t>
      </w:r>
      <w:r w:rsidR="00FC7EAF" w:rsidRPr="00097EF4">
        <w:t xml:space="preserve">ne zasoby dziedzictwa lokalnego, w związku z czym w LSR wskazane zostały </w:t>
      </w:r>
      <w:r w:rsidRPr="00097EF4">
        <w:t>dwa przedsięwzięcia wykorzystujące produkty lokalne oraz dziedzictwo kulturowe</w:t>
      </w:r>
      <w:r w:rsidR="00FC7EAF" w:rsidRPr="00097EF4">
        <w:t xml:space="preserve"> obszaru.</w:t>
      </w:r>
    </w:p>
    <w:p w:rsidR="00284AD4" w:rsidRPr="00097EF4" w:rsidRDefault="00284AD4" w:rsidP="00457ABB">
      <w:pPr>
        <w:spacing w:line="276" w:lineRule="auto"/>
        <w:ind w:firstLine="708"/>
        <w:rPr>
          <w:szCs w:val="24"/>
        </w:rPr>
      </w:pPr>
      <w:r w:rsidRPr="00097EF4">
        <w:rPr>
          <w:szCs w:val="24"/>
        </w:rPr>
        <w:t>Aby zrealizować cele LSR, zaplanowano do wykonania również dwa projekty współpracy</w:t>
      </w:r>
      <w:r w:rsidR="00457ABB" w:rsidRPr="00097EF4">
        <w:rPr>
          <w:szCs w:val="24"/>
        </w:rPr>
        <w:t xml:space="preserve"> </w:t>
      </w:r>
      <w:r w:rsidR="00457ABB" w:rsidRPr="00097EF4">
        <w:rPr>
          <w:i/>
          <w:szCs w:val="24"/>
        </w:rPr>
        <w:t xml:space="preserve">(Przyjazne dla rowerów (Bicycle friendly) </w:t>
      </w:r>
      <w:r w:rsidR="003276AA" w:rsidRPr="00097EF4">
        <w:rPr>
          <w:szCs w:val="24"/>
        </w:rPr>
        <w:t>oraz</w:t>
      </w:r>
      <w:r w:rsidR="00457ABB" w:rsidRPr="00097EF4">
        <w:rPr>
          <w:i/>
          <w:szCs w:val="24"/>
        </w:rPr>
        <w:t xml:space="preserve"> Rowerowe Szlaki Powiśla i Żuław</w:t>
      </w:r>
      <w:r w:rsidR="00457ABB" w:rsidRPr="00097EF4">
        <w:rPr>
          <w:szCs w:val="24"/>
        </w:rPr>
        <w:t xml:space="preserve">) </w:t>
      </w:r>
      <w:r w:rsidRPr="00097EF4">
        <w:rPr>
          <w:szCs w:val="24"/>
        </w:rPr>
        <w:t xml:space="preserve">w ramach przedsięwzięcia </w:t>
      </w:r>
      <w:r w:rsidRPr="00097EF4">
        <w:rPr>
          <w:i/>
          <w:szCs w:val="24"/>
        </w:rPr>
        <w:t>1.1.6</w:t>
      </w:r>
      <w:r w:rsidRPr="00097EF4">
        <w:rPr>
          <w:szCs w:val="24"/>
        </w:rPr>
        <w:t xml:space="preserve"> </w:t>
      </w:r>
      <w:r w:rsidRPr="00097EF4">
        <w:rPr>
          <w:i/>
          <w:szCs w:val="24"/>
        </w:rPr>
        <w:t xml:space="preserve">Turystyka kwalifikowana. </w:t>
      </w:r>
      <w:r w:rsidRPr="00097EF4">
        <w:rPr>
          <w:szCs w:val="24"/>
        </w:rPr>
        <w:t xml:space="preserve">Oba projekty zostaną zrealizowane we współpracy z Lokalnymi Grupami Działania z Polski, a także z zagranicy w przypadku jednego z projektów. Oba projekty współpracy będą realizować cel ogólny LSR </w:t>
      </w:r>
      <w:r w:rsidRPr="00097EF4">
        <w:rPr>
          <w:i/>
          <w:szCs w:val="24"/>
        </w:rPr>
        <w:t xml:space="preserve">Przedsiębiorcze Żuławy </w:t>
      </w:r>
      <w:r w:rsidRPr="00097EF4">
        <w:rPr>
          <w:szCs w:val="24"/>
        </w:rPr>
        <w:t>oraz</w:t>
      </w:r>
      <w:r w:rsidRPr="00097EF4">
        <w:rPr>
          <w:i/>
          <w:szCs w:val="24"/>
        </w:rPr>
        <w:t xml:space="preserve"> cel szczegółowy 1.1 Wykreowanie mody na Żuławy. </w:t>
      </w:r>
      <w:r w:rsidRPr="00097EF4">
        <w:rPr>
          <w:szCs w:val="24"/>
        </w:rPr>
        <w:t>Projekty współpracy przyczynią się do promocji obszaru LGD poprzez rozwój szlaków rowerowych uwzgl</w:t>
      </w:r>
      <w:r w:rsidR="00F233ED" w:rsidRPr="00097EF4">
        <w:rPr>
          <w:szCs w:val="24"/>
        </w:rPr>
        <w:t>ę</w:t>
      </w:r>
      <w:r w:rsidRPr="00097EF4">
        <w:rPr>
          <w:szCs w:val="24"/>
        </w:rPr>
        <w:t>dniających zróżnicowane formy promocji</w:t>
      </w:r>
      <w:r w:rsidR="00F233ED" w:rsidRPr="00097EF4">
        <w:rPr>
          <w:szCs w:val="24"/>
        </w:rPr>
        <w:t>,</w:t>
      </w:r>
      <w:r w:rsidRPr="00097EF4">
        <w:rPr>
          <w:szCs w:val="24"/>
        </w:rPr>
        <w:t xml:space="preserve"> tj. tablice informacyjne, spoty reklamowe, gadżety, aplikacje mobilne. Realizacja projektów przyczyni się do osiągnięcia </w:t>
      </w:r>
      <w:r w:rsidR="007A6092" w:rsidRPr="00097EF4">
        <w:rPr>
          <w:szCs w:val="24"/>
        </w:rPr>
        <w:t>wskaźnika</w:t>
      </w:r>
      <w:r w:rsidRPr="00097EF4">
        <w:rPr>
          <w:szCs w:val="24"/>
        </w:rPr>
        <w:t xml:space="preserve"> rezultatu: </w:t>
      </w:r>
      <w:r w:rsidR="007A6092" w:rsidRPr="00097EF4">
        <w:rPr>
          <w:i/>
          <w:sz w:val="22"/>
        </w:rPr>
        <w:t>Liczba projektów wykorzystujących lokalne zasoby przyrodnicze, kulturowe, historyczne, turystyczne, produkty lokalne</w:t>
      </w:r>
      <w:r w:rsidR="007A6092" w:rsidRPr="00097EF4">
        <w:rPr>
          <w:sz w:val="22"/>
        </w:rPr>
        <w:t xml:space="preserve">. </w:t>
      </w:r>
      <w:r w:rsidR="00457ABB" w:rsidRPr="00097EF4">
        <w:rPr>
          <w:szCs w:val="24"/>
        </w:rPr>
        <w:t>Realizacja operacji spowoduje stworzenie sieci szlaków rowerowych, które przyczynią się do wzrostu aktywności fizycznej mieszkańców, poprawy jakości życia mieszkańców, integracji społeczności lokalnej, zachowania dziedzictwa kulturowego, przyrodniczego i historycznego oraz propagowania zdrowego trybu życia.</w:t>
      </w:r>
    </w:p>
    <w:p w:rsidR="006A07B6" w:rsidRPr="00097EF4" w:rsidRDefault="0058035D" w:rsidP="005C1A21">
      <w:pPr>
        <w:spacing w:line="276" w:lineRule="auto"/>
        <w:ind w:firstLine="708"/>
      </w:pPr>
      <w:r w:rsidRPr="00097EF4">
        <w:t xml:space="preserve">Efektem osiągnięcia celów ogólnych oraz przypisanych im celów szczegółowych, przedsięwzięć i wskaźników będzie zniwelowanie zidentyfikowanych problemów występujących na obszarze LGD. Aby dokładniej zrozumieć przyjęte w ramach LSR cele, w tabeli </w:t>
      </w:r>
      <w:r w:rsidR="00F9381C" w:rsidRPr="00097EF4">
        <w:t>8</w:t>
      </w:r>
      <w:r w:rsidRPr="00097EF4">
        <w:t xml:space="preserve">  przedstawione został</w:t>
      </w:r>
      <w:r w:rsidR="00F233ED" w:rsidRPr="00097EF4">
        <w:t>y</w:t>
      </w:r>
      <w:r w:rsidRPr="00097EF4">
        <w:t xml:space="preserve"> ich powiązani</w:t>
      </w:r>
      <w:r w:rsidR="00F233ED" w:rsidRPr="00097EF4">
        <w:t>a z</w:t>
      </w:r>
      <w:r w:rsidRPr="00097EF4">
        <w:t xml:space="preserve"> </w:t>
      </w:r>
      <w:r w:rsidR="00F233ED" w:rsidRPr="00097EF4">
        <w:t xml:space="preserve">problemami, </w:t>
      </w:r>
      <w:r w:rsidRPr="00097EF4">
        <w:t>zidentyfikowanymi podczas procesu ich konstruowania. Tabela zawiera produkty, które będą bezpośrednim wynikiem planowanych w LSR przedsięwzięć, ich o</w:t>
      </w:r>
      <w:r w:rsidR="00874787" w:rsidRPr="00097EF4">
        <w:t>siągnięcie będzie wyznacznikiem</w:t>
      </w:r>
      <w:r w:rsidRPr="00097EF4">
        <w:t xml:space="preserve"> realizacji przyjętych celów. Zidentyfikowane problemy oraz wyzwania społeczne zostały wskazane na podstawie przedstawionej w rozdziale 4 analizy SWOT oraz danych statystycznych i wyników konsultacji społecznych służących jej opracowaniu, zawartych w diagnozie obszaru.</w:t>
      </w:r>
    </w:p>
    <w:p w:rsidR="006F48E3" w:rsidRPr="00097EF4" w:rsidRDefault="006F48E3" w:rsidP="005C1A21">
      <w:pPr>
        <w:spacing w:line="276" w:lineRule="auto"/>
        <w:ind w:firstLine="708"/>
      </w:pPr>
      <w:r w:rsidRPr="00097EF4">
        <w:br w:type="page"/>
      </w:r>
    </w:p>
    <w:p w:rsidR="007072E4" w:rsidRPr="00097EF4" w:rsidRDefault="007072E4" w:rsidP="00F81111">
      <w:pPr>
        <w:pStyle w:val="Legenda"/>
        <w:sectPr w:rsidR="007072E4" w:rsidRPr="00097EF4" w:rsidSect="00A90453">
          <w:footerReference w:type="default" r:id="rId13"/>
          <w:pgSz w:w="11906" w:h="16838"/>
          <w:pgMar w:top="720" w:right="720" w:bottom="720" w:left="720" w:header="709" w:footer="709" w:gutter="0"/>
          <w:cols w:space="708"/>
          <w:titlePg/>
          <w:docGrid w:linePitch="360"/>
        </w:sectPr>
      </w:pPr>
    </w:p>
    <w:p w:rsidR="00591B9E" w:rsidRPr="00097EF4" w:rsidRDefault="00591B9E" w:rsidP="00F81111">
      <w:pPr>
        <w:pStyle w:val="Legenda"/>
      </w:pPr>
      <w:bookmarkStart w:id="45" w:name="_Toc438458408"/>
      <w:r w:rsidRPr="00097EF4">
        <w:t xml:space="preserve">Tabela </w:t>
      </w:r>
      <w:r w:rsidR="00723236" w:rsidRPr="00097EF4">
        <w:fldChar w:fldCharType="begin"/>
      </w:r>
      <w:r w:rsidR="00F47A60" w:rsidRPr="00097EF4">
        <w:instrText xml:space="preserve"> SEQ Tabela \* ARABIC </w:instrText>
      </w:r>
      <w:r w:rsidR="00723236" w:rsidRPr="00097EF4">
        <w:fldChar w:fldCharType="separate"/>
      </w:r>
      <w:r w:rsidR="003821B4">
        <w:rPr>
          <w:noProof/>
        </w:rPr>
        <w:t>8</w:t>
      </w:r>
      <w:r w:rsidR="00723236" w:rsidRPr="00097EF4">
        <w:rPr>
          <w:noProof/>
        </w:rPr>
        <w:fldChar w:fldCharType="end"/>
      </w:r>
      <w:r w:rsidRPr="00097EF4">
        <w:t xml:space="preserve"> Tabelaryczna matryca logiczna powiązań diagnozy obszaru i ludności, analizy SWOT oraz celów i wskaźników</w:t>
      </w:r>
      <w:bookmarkEnd w:id="45"/>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640"/>
        <w:gridCol w:w="2180"/>
        <w:gridCol w:w="2835"/>
        <w:gridCol w:w="1506"/>
        <w:gridCol w:w="2179"/>
      </w:tblGrid>
      <w:tr w:rsidR="001732CA" w:rsidRPr="00097EF4" w:rsidTr="004B4A2E">
        <w:trPr>
          <w:cantSplit/>
          <w:trHeight w:val="1483"/>
          <w:jc w:val="center"/>
        </w:trPr>
        <w:tc>
          <w:tcPr>
            <w:tcW w:w="2547" w:type="dxa"/>
            <w:tcBorders>
              <w:top w:val="single" w:sz="4" w:space="0" w:color="auto"/>
              <w:left w:val="single" w:sz="4" w:space="0" w:color="auto"/>
              <w:bottom w:val="single" w:sz="4" w:space="0" w:color="auto"/>
              <w:right w:val="single" w:sz="4" w:space="0" w:color="auto"/>
            </w:tcBorders>
            <w:shd w:val="clear" w:color="auto" w:fill="83DC56"/>
            <w:vAlign w:val="center"/>
            <w:hideMark/>
          </w:tcPr>
          <w:p w:rsidR="007072E4" w:rsidRPr="00097EF4" w:rsidRDefault="007072E4" w:rsidP="001732CA">
            <w:pPr>
              <w:spacing w:line="240" w:lineRule="auto"/>
              <w:jc w:val="center"/>
              <w:rPr>
                <w:rFonts w:cs="Times New Roman"/>
                <w:b/>
              </w:rPr>
            </w:pPr>
            <w:r w:rsidRPr="00097EF4">
              <w:rPr>
                <w:rFonts w:cs="Times New Roman"/>
                <w:b/>
                <w:sz w:val="22"/>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83DC56"/>
            <w:textDirection w:val="btLr"/>
            <w:vAlign w:val="center"/>
          </w:tcPr>
          <w:p w:rsidR="007072E4" w:rsidRPr="00097EF4" w:rsidRDefault="007072E4" w:rsidP="001732CA">
            <w:pPr>
              <w:spacing w:line="240" w:lineRule="auto"/>
              <w:ind w:left="113" w:right="113"/>
              <w:jc w:val="center"/>
              <w:rPr>
                <w:rFonts w:cs="Times New Roman"/>
                <w:b/>
              </w:rPr>
            </w:pPr>
            <w:r w:rsidRPr="00097EF4">
              <w:rPr>
                <w:rFonts w:cs="Times New Roman"/>
                <w:b/>
                <w:sz w:val="22"/>
              </w:rPr>
              <w:t>Cel ogólny</w:t>
            </w:r>
          </w:p>
        </w:tc>
        <w:tc>
          <w:tcPr>
            <w:tcW w:w="850" w:type="dxa"/>
            <w:tcBorders>
              <w:top w:val="single" w:sz="4" w:space="0" w:color="auto"/>
              <w:left w:val="single" w:sz="4" w:space="0" w:color="auto"/>
              <w:bottom w:val="single" w:sz="4" w:space="0" w:color="auto"/>
              <w:right w:val="single" w:sz="4" w:space="0" w:color="auto"/>
            </w:tcBorders>
            <w:shd w:val="clear" w:color="auto" w:fill="83DC56"/>
            <w:textDirection w:val="btLr"/>
            <w:vAlign w:val="center"/>
          </w:tcPr>
          <w:p w:rsidR="007072E4" w:rsidRPr="00097EF4" w:rsidRDefault="007072E4" w:rsidP="001732CA">
            <w:pPr>
              <w:spacing w:line="240" w:lineRule="auto"/>
              <w:ind w:left="113" w:right="113"/>
              <w:jc w:val="center"/>
              <w:rPr>
                <w:rFonts w:cs="Times New Roman"/>
                <w:b/>
              </w:rPr>
            </w:pPr>
            <w:r w:rsidRPr="00097EF4">
              <w:rPr>
                <w:rFonts w:cs="Times New Roman"/>
                <w:b/>
                <w:sz w:val="22"/>
              </w:rPr>
              <w:t xml:space="preserve">Cele </w:t>
            </w:r>
            <w:r w:rsidR="00EE6D91" w:rsidRPr="00097EF4">
              <w:rPr>
                <w:rFonts w:cs="Times New Roman"/>
                <w:b/>
                <w:sz w:val="22"/>
              </w:rPr>
              <w:br/>
            </w:r>
            <w:r w:rsidRPr="00097EF4">
              <w:rPr>
                <w:rFonts w:cs="Times New Roman"/>
                <w:b/>
                <w:sz w:val="22"/>
              </w:rPr>
              <w:t>szczegółowe</w:t>
            </w:r>
          </w:p>
        </w:tc>
        <w:tc>
          <w:tcPr>
            <w:tcW w:w="2640" w:type="dxa"/>
            <w:tcBorders>
              <w:top w:val="single" w:sz="4" w:space="0" w:color="auto"/>
              <w:left w:val="single" w:sz="4" w:space="0" w:color="auto"/>
              <w:bottom w:val="single" w:sz="4" w:space="0" w:color="auto"/>
              <w:right w:val="single" w:sz="4" w:space="0" w:color="auto"/>
            </w:tcBorders>
            <w:shd w:val="clear" w:color="auto" w:fill="83DC56"/>
            <w:vAlign w:val="center"/>
            <w:hideMark/>
          </w:tcPr>
          <w:p w:rsidR="007072E4" w:rsidRPr="00097EF4" w:rsidRDefault="007072E4" w:rsidP="001732CA">
            <w:pPr>
              <w:spacing w:line="240" w:lineRule="auto"/>
              <w:jc w:val="center"/>
              <w:rPr>
                <w:rFonts w:cs="Times New Roman"/>
                <w:b/>
              </w:rPr>
            </w:pPr>
            <w:r w:rsidRPr="00097EF4">
              <w:rPr>
                <w:rFonts w:cs="Times New Roman"/>
                <w:b/>
                <w:sz w:val="22"/>
              </w:rPr>
              <w:t>Planowane przedsięwzięcia</w:t>
            </w:r>
          </w:p>
        </w:tc>
        <w:tc>
          <w:tcPr>
            <w:tcW w:w="2180" w:type="dxa"/>
            <w:tcBorders>
              <w:top w:val="single" w:sz="4" w:space="0" w:color="auto"/>
              <w:left w:val="single" w:sz="4" w:space="0" w:color="auto"/>
              <w:bottom w:val="single" w:sz="4" w:space="0" w:color="auto"/>
              <w:right w:val="single" w:sz="4" w:space="0" w:color="auto"/>
            </w:tcBorders>
            <w:shd w:val="clear" w:color="auto" w:fill="83DC56"/>
            <w:vAlign w:val="center"/>
            <w:hideMark/>
          </w:tcPr>
          <w:p w:rsidR="007072E4" w:rsidRPr="00097EF4" w:rsidRDefault="007072E4" w:rsidP="001732CA">
            <w:pPr>
              <w:spacing w:line="240" w:lineRule="auto"/>
              <w:jc w:val="center"/>
              <w:rPr>
                <w:rFonts w:cs="Times New Roman"/>
                <w:b/>
              </w:rPr>
            </w:pPr>
            <w:r w:rsidRPr="00097EF4">
              <w:rPr>
                <w:rFonts w:cs="Times New Roman"/>
                <w:b/>
                <w:sz w:val="22"/>
              </w:rPr>
              <w:t>Produkty</w:t>
            </w:r>
          </w:p>
        </w:tc>
        <w:tc>
          <w:tcPr>
            <w:tcW w:w="2835" w:type="dxa"/>
            <w:tcBorders>
              <w:top w:val="single" w:sz="4" w:space="0" w:color="auto"/>
              <w:left w:val="single" w:sz="4" w:space="0" w:color="auto"/>
              <w:bottom w:val="single" w:sz="4" w:space="0" w:color="auto"/>
              <w:right w:val="single" w:sz="4" w:space="0" w:color="auto"/>
            </w:tcBorders>
            <w:shd w:val="clear" w:color="auto" w:fill="83DC56"/>
            <w:vAlign w:val="center"/>
            <w:hideMark/>
          </w:tcPr>
          <w:p w:rsidR="007072E4" w:rsidRPr="00097EF4" w:rsidRDefault="007072E4" w:rsidP="001732CA">
            <w:pPr>
              <w:spacing w:line="240" w:lineRule="auto"/>
              <w:jc w:val="center"/>
              <w:rPr>
                <w:rFonts w:cs="Times New Roman"/>
                <w:b/>
              </w:rPr>
            </w:pPr>
            <w:r w:rsidRPr="00097EF4">
              <w:rPr>
                <w:rFonts w:cs="Times New Roman"/>
                <w:b/>
                <w:sz w:val="22"/>
              </w:rPr>
              <w:t>Rezultaty</w:t>
            </w:r>
          </w:p>
        </w:tc>
        <w:tc>
          <w:tcPr>
            <w:tcW w:w="1506" w:type="dxa"/>
            <w:tcBorders>
              <w:top w:val="single" w:sz="4" w:space="0" w:color="auto"/>
              <w:left w:val="single" w:sz="4" w:space="0" w:color="auto"/>
              <w:bottom w:val="single" w:sz="4" w:space="0" w:color="auto"/>
              <w:right w:val="single" w:sz="4" w:space="0" w:color="auto"/>
            </w:tcBorders>
            <w:shd w:val="clear" w:color="auto" w:fill="83DC56"/>
            <w:vAlign w:val="center"/>
            <w:hideMark/>
          </w:tcPr>
          <w:p w:rsidR="007072E4" w:rsidRPr="00097EF4" w:rsidRDefault="007072E4" w:rsidP="001732CA">
            <w:pPr>
              <w:spacing w:line="240" w:lineRule="auto"/>
              <w:jc w:val="center"/>
              <w:rPr>
                <w:rFonts w:cs="Times New Roman"/>
                <w:b/>
              </w:rPr>
            </w:pPr>
            <w:r w:rsidRPr="00097EF4">
              <w:rPr>
                <w:rFonts w:cs="Times New Roman"/>
                <w:b/>
                <w:sz w:val="22"/>
              </w:rPr>
              <w:t>Oddziaływanie</w:t>
            </w:r>
          </w:p>
        </w:tc>
        <w:tc>
          <w:tcPr>
            <w:tcW w:w="2179" w:type="dxa"/>
            <w:tcBorders>
              <w:top w:val="single" w:sz="4" w:space="0" w:color="auto"/>
              <w:left w:val="single" w:sz="4" w:space="0" w:color="auto"/>
              <w:bottom w:val="single" w:sz="4" w:space="0" w:color="auto"/>
              <w:right w:val="single" w:sz="4" w:space="0" w:color="auto"/>
            </w:tcBorders>
            <w:shd w:val="clear" w:color="auto" w:fill="83DC56"/>
            <w:vAlign w:val="center"/>
            <w:hideMark/>
          </w:tcPr>
          <w:p w:rsidR="007072E4" w:rsidRPr="00097EF4" w:rsidRDefault="007072E4" w:rsidP="001732CA">
            <w:pPr>
              <w:spacing w:line="240" w:lineRule="auto"/>
              <w:jc w:val="center"/>
              <w:rPr>
                <w:rFonts w:cs="Times New Roman"/>
                <w:b/>
              </w:rPr>
            </w:pPr>
            <w:r w:rsidRPr="00097EF4">
              <w:rPr>
                <w:rFonts w:cs="Times New Roman"/>
                <w:b/>
                <w:sz w:val="22"/>
              </w:rPr>
              <w:t xml:space="preserve">Czynniki zewnętrzne mające wpływ na realizację działań </w:t>
            </w:r>
            <w:r w:rsidR="001732CA" w:rsidRPr="00097EF4">
              <w:rPr>
                <w:rFonts w:cs="Times New Roman"/>
                <w:b/>
                <w:sz w:val="22"/>
              </w:rPr>
              <w:br/>
            </w:r>
            <w:r w:rsidRPr="00097EF4">
              <w:rPr>
                <w:rFonts w:cs="Times New Roman"/>
                <w:b/>
                <w:sz w:val="22"/>
              </w:rPr>
              <w:t>i osiągnięcie wskaźników</w:t>
            </w:r>
          </w:p>
        </w:tc>
      </w:tr>
      <w:tr w:rsidR="0054216D" w:rsidRPr="00097EF4" w:rsidTr="004B4A2E">
        <w:trPr>
          <w:trHeight w:val="120"/>
          <w:jc w:val="center"/>
        </w:trPr>
        <w:tc>
          <w:tcPr>
            <w:tcW w:w="2547" w:type="dxa"/>
            <w:vMerge w:val="restart"/>
            <w:tcBorders>
              <w:top w:val="single" w:sz="4" w:space="0" w:color="auto"/>
              <w:left w:val="single" w:sz="4" w:space="0" w:color="auto"/>
              <w:right w:val="single" w:sz="4" w:space="0" w:color="auto"/>
            </w:tcBorders>
            <w:shd w:val="clear" w:color="auto" w:fill="auto"/>
            <w:vAlign w:val="center"/>
            <w:hideMark/>
          </w:tcPr>
          <w:p w:rsidR="0054216D" w:rsidRPr="00097EF4" w:rsidRDefault="0054216D" w:rsidP="00874787">
            <w:pPr>
              <w:spacing w:line="240" w:lineRule="auto"/>
              <w:jc w:val="left"/>
              <w:rPr>
                <w:rFonts w:cs="Times New Roman"/>
              </w:rPr>
            </w:pPr>
            <w:r w:rsidRPr="00097EF4">
              <w:rPr>
                <w:rFonts w:cs="Times New Roman"/>
                <w:sz w:val="22"/>
              </w:rPr>
              <w:t>Niewystarczająca, niespójna promocja obszaru Żuławskiej Lokalnej Grupy Działania;</w:t>
            </w:r>
          </w:p>
          <w:p w:rsidR="0054216D" w:rsidRPr="00097EF4" w:rsidRDefault="0054216D" w:rsidP="00874787">
            <w:pPr>
              <w:spacing w:line="240" w:lineRule="auto"/>
              <w:jc w:val="left"/>
              <w:rPr>
                <w:rFonts w:cs="Times New Roman"/>
              </w:rPr>
            </w:pPr>
            <w:r w:rsidRPr="00097EF4">
              <w:rPr>
                <w:rFonts w:cs="Times New Roman"/>
                <w:sz w:val="22"/>
              </w:rPr>
              <w:t>Mała rozpoznawalność obszaru poza sezonem turystycznym</w:t>
            </w:r>
          </w:p>
        </w:tc>
        <w:tc>
          <w:tcPr>
            <w:tcW w:w="567" w:type="dxa"/>
            <w:vMerge w:val="restart"/>
            <w:tcBorders>
              <w:top w:val="single" w:sz="4" w:space="0" w:color="auto"/>
              <w:left w:val="single" w:sz="4" w:space="0" w:color="auto"/>
              <w:right w:val="single" w:sz="4" w:space="0" w:color="auto"/>
            </w:tcBorders>
            <w:textDirection w:val="btLr"/>
            <w:vAlign w:val="center"/>
          </w:tcPr>
          <w:p w:rsidR="0054216D" w:rsidRPr="00097EF4" w:rsidRDefault="0054216D" w:rsidP="001732CA">
            <w:pPr>
              <w:spacing w:line="240" w:lineRule="auto"/>
              <w:ind w:left="113" w:right="113"/>
              <w:jc w:val="center"/>
              <w:rPr>
                <w:rFonts w:cs="Times New Roman"/>
                <w:b/>
              </w:rPr>
            </w:pPr>
            <w:r w:rsidRPr="00097EF4">
              <w:rPr>
                <w:rFonts w:cs="Times New Roman"/>
                <w:b/>
                <w:sz w:val="22"/>
              </w:rPr>
              <w:t>1  Przedsiębiorcze Żuławy</w:t>
            </w:r>
          </w:p>
        </w:tc>
        <w:tc>
          <w:tcPr>
            <w:tcW w:w="850" w:type="dxa"/>
            <w:vMerge w:val="restart"/>
            <w:tcBorders>
              <w:top w:val="single" w:sz="4" w:space="0" w:color="auto"/>
              <w:left w:val="single" w:sz="4" w:space="0" w:color="auto"/>
              <w:right w:val="single" w:sz="4" w:space="0" w:color="auto"/>
            </w:tcBorders>
            <w:textDirection w:val="btLr"/>
            <w:vAlign w:val="center"/>
          </w:tcPr>
          <w:p w:rsidR="0054216D" w:rsidRPr="00097EF4" w:rsidRDefault="0054216D" w:rsidP="001732CA">
            <w:pPr>
              <w:spacing w:line="240" w:lineRule="auto"/>
              <w:ind w:left="113" w:right="113"/>
              <w:jc w:val="center"/>
              <w:rPr>
                <w:rFonts w:cs="Times New Roman"/>
                <w:b/>
              </w:rPr>
            </w:pPr>
            <w:r w:rsidRPr="00097EF4">
              <w:rPr>
                <w:rFonts w:cs="Times New Roman"/>
                <w:b/>
                <w:sz w:val="22"/>
              </w:rPr>
              <w:t>1.1</w:t>
            </w:r>
          </w:p>
          <w:p w:rsidR="0054216D" w:rsidRPr="00097EF4" w:rsidRDefault="0054216D" w:rsidP="001732CA">
            <w:pPr>
              <w:spacing w:line="240" w:lineRule="auto"/>
              <w:ind w:left="113" w:right="113"/>
              <w:jc w:val="center"/>
              <w:rPr>
                <w:rFonts w:cs="Times New Roman"/>
                <w:b/>
              </w:rPr>
            </w:pPr>
            <w:r w:rsidRPr="00097EF4">
              <w:rPr>
                <w:rFonts w:cs="Times New Roman"/>
                <w:b/>
                <w:sz w:val="22"/>
              </w:rPr>
              <w:t>Wykreowanie mody na Żuławy</w:t>
            </w: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1.1.1 Zbudowanie turystycznego partnerstwa na rzecz rozwoju obszaru Żuławskiej Lokalnej Grupy Działania </w:t>
            </w:r>
          </w:p>
        </w:tc>
        <w:tc>
          <w:tcPr>
            <w:tcW w:w="218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nowo opracowanych strategii kampanii promocyjnych zawierają</w:t>
            </w:r>
            <w:r w:rsidR="0055366E" w:rsidRPr="00097EF4">
              <w:rPr>
                <w:rFonts w:cs="Times New Roman"/>
                <w:sz w:val="22"/>
              </w:rPr>
              <w:t>cych system identyfikacji wizualnej</w:t>
            </w:r>
            <w:r w:rsidRPr="00097EF4">
              <w:rPr>
                <w:rFonts w:cs="Times New Roman"/>
                <w:sz w:val="22"/>
              </w:rPr>
              <w:t xml:space="preserve"> obszaru ŻLGD</w:t>
            </w:r>
          </w:p>
        </w:tc>
        <w:tc>
          <w:tcPr>
            <w:tcW w:w="2835" w:type="dxa"/>
            <w:tcBorders>
              <w:top w:val="single" w:sz="4" w:space="0" w:color="auto"/>
              <w:left w:val="single" w:sz="4" w:space="0" w:color="auto"/>
              <w:right w:val="single" w:sz="4" w:space="0" w:color="auto"/>
            </w:tcBorders>
            <w:shd w:val="clear" w:color="auto" w:fill="auto"/>
            <w:vAlign w:val="center"/>
          </w:tcPr>
          <w:p w:rsidR="0054216D" w:rsidRPr="00097EF4" w:rsidRDefault="0055366E" w:rsidP="00874787">
            <w:pPr>
              <w:spacing w:line="240" w:lineRule="auto"/>
              <w:jc w:val="left"/>
              <w:rPr>
                <w:rFonts w:cs="Times New Roman"/>
              </w:rPr>
            </w:pPr>
            <w:r w:rsidRPr="00097EF4">
              <w:rPr>
                <w:rFonts w:cs="Times New Roman"/>
                <w:sz w:val="22"/>
              </w:rPr>
              <w:t>Liczba podmiotów objętych identyfikacją wizualną</w:t>
            </w:r>
          </w:p>
        </w:tc>
        <w:tc>
          <w:tcPr>
            <w:tcW w:w="1506" w:type="dxa"/>
            <w:vMerge w:val="restart"/>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Liczba podmiotów wpisanych do rejestru REGON </w:t>
            </w:r>
            <w:r w:rsidRPr="00097EF4">
              <w:rPr>
                <w:rFonts w:cs="Times New Roman"/>
                <w:sz w:val="22"/>
              </w:rPr>
              <w:br/>
              <w:t>w przeliczeniu na 10 tys. mieszkańców</w:t>
            </w:r>
          </w:p>
        </w:tc>
        <w:tc>
          <w:tcPr>
            <w:tcW w:w="2179" w:type="dxa"/>
            <w:vMerge w:val="restart"/>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Rozwój turystyki – „moda na Żuławy </w:t>
            </w:r>
            <w:r w:rsidRPr="00097EF4">
              <w:rPr>
                <w:rFonts w:cs="Times New Roman"/>
                <w:sz w:val="22"/>
              </w:rPr>
              <w:br/>
              <w:t xml:space="preserve">i Mierzeję”, w tym turystyki „srebrnej </w:t>
            </w:r>
            <w:r w:rsidRPr="00097EF4">
              <w:rPr>
                <w:rFonts w:cs="Times New Roman"/>
                <w:sz w:val="22"/>
              </w:rPr>
              <w:br/>
              <w:t>i uzdrowiskowej;</w:t>
            </w:r>
          </w:p>
          <w:p w:rsidR="0054216D" w:rsidRPr="00097EF4" w:rsidRDefault="0054216D" w:rsidP="00874787">
            <w:pPr>
              <w:spacing w:line="240" w:lineRule="auto"/>
              <w:jc w:val="left"/>
              <w:rPr>
                <w:rFonts w:cs="Times New Roman"/>
              </w:rPr>
            </w:pPr>
          </w:p>
          <w:p w:rsidR="0054216D" w:rsidRPr="00097EF4" w:rsidRDefault="0054216D" w:rsidP="00874787">
            <w:pPr>
              <w:spacing w:line="240" w:lineRule="auto"/>
              <w:jc w:val="left"/>
              <w:rPr>
                <w:rFonts w:cs="Times New Roman"/>
              </w:rPr>
            </w:pPr>
            <w:r w:rsidRPr="00097EF4">
              <w:rPr>
                <w:rFonts w:cs="Times New Roman"/>
                <w:sz w:val="22"/>
              </w:rPr>
              <w:t>Zmniejszenie się bądź wzrost liczby osób podróżujących po Polsce</w:t>
            </w:r>
          </w:p>
        </w:tc>
      </w:tr>
      <w:tr w:rsidR="0054216D" w:rsidRPr="00097EF4" w:rsidTr="004B4A2E">
        <w:trPr>
          <w:trHeight w:val="117"/>
          <w:jc w:val="center"/>
        </w:trPr>
        <w:tc>
          <w:tcPr>
            <w:tcW w:w="2547"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rsidR="0054216D" w:rsidRPr="00097EF4" w:rsidRDefault="0054216D" w:rsidP="001732CA">
            <w:pPr>
              <w:spacing w:line="240" w:lineRule="auto"/>
              <w:jc w:val="center"/>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1732CA">
            <w:pPr>
              <w:spacing w:line="240" w:lineRule="auto"/>
              <w:jc w:val="center"/>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1.1.2 Działania marketingowe wspólne dla całego obszaru Żuławskiej Lokalnej Grupy Działania</w:t>
            </w:r>
          </w:p>
        </w:tc>
        <w:tc>
          <w:tcPr>
            <w:tcW w:w="218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przeprowadzonych działań marketingowych</w:t>
            </w:r>
          </w:p>
        </w:tc>
        <w:tc>
          <w:tcPr>
            <w:tcW w:w="2835"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odbiorców działań marketingowych</w:t>
            </w: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r>
      <w:tr w:rsidR="0054216D" w:rsidRPr="00097EF4" w:rsidTr="004B4A2E">
        <w:trPr>
          <w:trHeight w:val="117"/>
          <w:jc w:val="center"/>
        </w:trPr>
        <w:tc>
          <w:tcPr>
            <w:tcW w:w="2547" w:type="dxa"/>
            <w:vMerge w:val="restart"/>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Sezonowość oferty turystycznej, wynikająca </w:t>
            </w:r>
          </w:p>
          <w:p w:rsidR="0054216D" w:rsidRPr="00097EF4" w:rsidRDefault="0054216D" w:rsidP="00874787">
            <w:pPr>
              <w:spacing w:line="240" w:lineRule="auto"/>
              <w:jc w:val="left"/>
              <w:rPr>
                <w:rFonts w:cs="Times New Roman"/>
              </w:rPr>
            </w:pPr>
            <w:r w:rsidRPr="00097EF4">
              <w:rPr>
                <w:rFonts w:cs="Times New Roman"/>
                <w:sz w:val="22"/>
              </w:rPr>
              <w:t>z  niewystarczającej ilości produktów turystycznych obszaru LGD</w:t>
            </w: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1.1.3 Uatrakcyjnienie niekomercyjnej oferty turystycznej i rekreacyjnej  obszaru Żuławskiej Lokalnej Grupy Działania</w:t>
            </w:r>
          </w:p>
        </w:tc>
        <w:tc>
          <w:tcPr>
            <w:tcW w:w="218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Liczba nowych </w:t>
            </w:r>
            <w:r w:rsidR="004D274F" w:rsidRPr="00097EF4">
              <w:rPr>
                <w:rFonts w:cs="Times New Roman"/>
                <w:sz w:val="22"/>
              </w:rPr>
              <w:t xml:space="preserve">lub </w:t>
            </w:r>
            <w:r w:rsidRPr="00097EF4">
              <w:rPr>
                <w:rFonts w:cs="Times New Roman"/>
                <w:sz w:val="22"/>
              </w:rPr>
              <w:t xml:space="preserve">zmodernizowanych obiektów infrastruktury turystycznej </w:t>
            </w:r>
            <w:r w:rsidRPr="00097EF4">
              <w:rPr>
                <w:rFonts w:cs="Times New Roman"/>
                <w:sz w:val="22"/>
              </w:rPr>
              <w:br/>
              <w:t>i rekreacyjnej</w:t>
            </w:r>
          </w:p>
        </w:tc>
        <w:tc>
          <w:tcPr>
            <w:tcW w:w="2835" w:type="dxa"/>
            <w:tcBorders>
              <w:top w:val="single" w:sz="4" w:space="0" w:color="auto"/>
              <w:left w:val="single" w:sz="4" w:space="0" w:color="auto"/>
              <w:right w:val="single" w:sz="4" w:space="0" w:color="auto"/>
            </w:tcBorders>
            <w:shd w:val="clear" w:color="auto" w:fill="auto"/>
            <w:vAlign w:val="center"/>
          </w:tcPr>
          <w:p w:rsidR="0054216D" w:rsidRPr="00097EF4" w:rsidRDefault="007B33FB" w:rsidP="00874787">
            <w:pPr>
              <w:spacing w:line="240" w:lineRule="auto"/>
              <w:jc w:val="left"/>
              <w:rPr>
                <w:rFonts w:cs="Times New Roman"/>
              </w:rPr>
            </w:pPr>
            <w:r w:rsidRPr="00097EF4">
              <w:rPr>
                <w:rFonts w:cs="Times New Roman"/>
                <w:sz w:val="22"/>
              </w:rPr>
              <w:t>Wzrost l</w:t>
            </w:r>
            <w:r w:rsidR="001D6060" w:rsidRPr="00097EF4">
              <w:rPr>
                <w:rFonts w:cs="Times New Roman"/>
                <w:sz w:val="22"/>
              </w:rPr>
              <w:t>iczby</w:t>
            </w:r>
            <w:r w:rsidR="0054216D" w:rsidRPr="00097EF4">
              <w:rPr>
                <w:rFonts w:cs="Times New Roman"/>
                <w:sz w:val="22"/>
              </w:rPr>
              <w:t xml:space="preserve"> osób korzystających </w:t>
            </w:r>
            <w:r w:rsidR="0054216D" w:rsidRPr="00097EF4">
              <w:rPr>
                <w:rFonts w:cs="Times New Roman"/>
                <w:sz w:val="22"/>
              </w:rPr>
              <w:br/>
              <w:t>z obiektów infrastruktury turystycznej i rekreacyjnej objętych wsparciem LSR;</w:t>
            </w:r>
          </w:p>
          <w:p w:rsidR="00637F93" w:rsidRPr="00097EF4" w:rsidRDefault="00637F93" w:rsidP="00874787">
            <w:pPr>
              <w:spacing w:line="240" w:lineRule="auto"/>
              <w:jc w:val="left"/>
              <w:rPr>
                <w:rFonts w:cs="Times New Roman"/>
              </w:rPr>
            </w:pPr>
            <w:r w:rsidRPr="00097EF4">
              <w:rPr>
                <w:rFonts w:cs="Times New Roman"/>
                <w:sz w:val="22"/>
              </w:rPr>
              <w:t>Działania mające wpływ na ochronę środowiska i/lub przeciwdziałające zmianom klimatu.</w:t>
            </w:r>
          </w:p>
          <w:p w:rsidR="0054216D" w:rsidRPr="00097EF4" w:rsidRDefault="0054216D" w:rsidP="00874787">
            <w:pPr>
              <w:spacing w:line="240" w:lineRule="auto"/>
              <w:jc w:val="left"/>
              <w:rPr>
                <w:rFonts w:cs="Times New Roman"/>
              </w:rPr>
            </w:pP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Rozwój turystyki – „moda na Żuławy </w:t>
            </w:r>
            <w:r w:rsidRPr="00097EF4">
              <w:rPr>
                <w:rFonts w:cs="Times New Roman"/>
                <w:sz w:val="22"/>
              </w:rPr>
              <w:br/>
              <w:t xml:space="preserve">i Mierzeję”, w tym turystyki „srebrnej </w:t>
            </w:r>
            <w:r w:rsidRPr="00097EF4">
              <w:rPr>
                <w:rFonts w:cs="Times New Roman"/>
                <w:sz w:val="22"/>
              </w:rPr>
              <w:br/>
              <w:t>i uzdrowiskowej;</w:t>
            </w:r>
          </w:p>
          <w:p w:rsidR="0054216D" w:rsidRPr="00097EF4" w:rsidRDefault="0054216D" w:rsidP="00874787">
            <w:pPr>
              <w:spacing w:line="240" w:lineRule="auto"/>
              <w:jc w:val="left"/>
              <w:rPr>
                <w:rFonts w:cs="Times New Roman"/>
              </w:rPr>
            </w:pPr>
          </w:p>
          <w:p w:rsidR="0054216D" w:rsidRPr="00097EF4" w:rsidRDefault="0054216D" w:rsidP="00874787">
            <w:pPr>
              <w:spacing w:line="240" w:lineRule="auto"/>
              <w:jc w:val="left"/>
              <w:rPr>
                <w:rFonts w:cs="Times New Roman"/>
              </w:rPr>
            </w:pPr>
            <w:r w:rsidRPr="00097EF4">
              <w:rPr>
                <w:rFonts w:cs="Times New Roman"/>
                <w:sz w:val="22"/>
              </w:rPr>
              <w:t xml:space="preserve">Zmniejszenie się bądź wzrost liczby osób podróżujących po Polsce; </w:t>
            </w:r>
          </w:p>
          <w:p w:rsidR="0054216D" w:rsidRPr="00097EF4" w:rsidRDefault="0054216D" w:rsidP="00874787">
            <w:pPr>
              <w:spacing w:line="240" w:lineRule="auto"/>
              <w:jc w:val="left"/>
              <w:rPr>
                <w:rFonts w:cs="Times New Roman"/>
              </w:rPr>
            </w:pPr>
          </w:p>
          <w:p w:rsidR="0054216D" w:rsidRPr="00097EF4" w:rsidRDefault="0054216D" w:rsidP="00874787">
            <w:pPr>
              <w:spacing w:line="240" w:lineRule="auto"/>
              <w:jc w:val="left"/>
              <w:rPr>
                <w:rFonts w:cs="Times New Roman"/>
              </w:rPr>
            </w:pPr>
            <w:r w:rsidRPr="00097EF4">
              <w:rPr>
                <w:rFonts w:cs="Times New Roman"/>
                <w:sz w:val="22"/>
              </w:rPr>
              <w:t>Dostępność zewnętrznych źródeł finansowania przedsięwzięć</w:t>
            </w:r>
          </w:p>
        </w:tc>
      </w:tr>
      <w:tr w:rsidR="0054216D" w:rsidRPr="00097EF4" w:rsidTr="004B4A2E">
        <w:trPr>
          <w:trHeight w:val="117"/>
          <w:jc w:val="center"/>
        </w:trPr>
        <w:tc>
          <w:tcPr>
            <w:tcW w:w="2547"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1.1.4 Zorganizowanie wydarzeń turystycznych poza sezonem</w:t>
            </w:r>
          </w:p>
        </w:tc>
        <w:tc>
          <w:tcPr>
            <w:tcW w:w="218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wydarzeń promujących cały obszar ŻLGD</w:t>
            </w:r>
          </w:p>
        </w:tc>
        <w:tc>
          <w:tcPr>
            <w:tcW w:w="2835"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uczestników wydarzeń promocyjnych;</w:t>
            </w: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r>
      <w:tr w:rsidR="0054216D" w:rsidRPr="00097EF4" w:rsidTr="004B4A2E">
        <w:trPr>
          <w:trHeight w:val="117"/>
          <w:jc w:val="center"/>
        </w:trPr>
        <w:tc>
          <w:tcPr>
            <w:tcW w:w="2547" w:type="dxa"/>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Niedostosowane do potrzeb przedsiębiorców kwalifikacje pracowników na rynku pracy</w:t>
            </w: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1.1.5 Integracja branż mających kluczowe znaczenie dla rozwoju obszaru: turystycznej, kulturowo-</w:t>
            </w:r>
            <w:r w:rsidR="004D274F" w:rsidRPr="00097EF4">
              <w:rPr>
                <w:rFonts w:cs="Times New Roman"/>
                <w:sz w:val="22"/>
              </w:rPr>
              <w:t xml:space="preserve"> </w:t>
            </w:r>
            <w:r w:rsidRPr="00097EF4">
              <w:rPr>
                <w:rFonts w:cs="Times New Roman"/>
                <w:sz w:val="22"/>
              </w:rPr>
              <w:t>rozrywkowej, przetwórstwa spożywczego, działalności pozarządowych</w:t>
            </w:r>
            <w:r w:rsidRPr="00097EF4">
              <w:rPr>
                <w:rStyle w:val="Odwoanieprzypisudolnego"/>
                <w:rFonts w:cs="Times New Roman"/>
                <w:sz w:val="22"/>
              </w:rPr>
              <w:footnoteReference w:id="11"/>
            </w:r>
          </w:p>
        </w:tc>
        <w:tc>
          <w:tcPr>
            <w:tcW w:w="218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zorganizowanych spotkań integrujących</w:t>
            </w:r>
          </w:p>
        </w:tc>
        <w:tc>
          <w:tcPr>
            <w:tcW w:w="2835"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Liczba osób uczestniczących </w:t>
            </w:r>
            <w:r w:rsidRPr="00097EF4">
              <w:rPr>
                <w:rFonts w:cs="Times New Roman"/>
                <w:sz w:val="22"/>
              </w:rPr>
              <w:br/>
              <w:t>w  spotkaniach integrujących branże</w:t>
            </w: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p w:rsidR="0054216D" w:rsidRPr="00097EF4" w:rsidRDefault="0054216D" w:rsidP="00874787">
            <w:pPr>
              <w:spacing w:line="240" w:lineRule="auto"/>
              <w:jc w:val="left"/>
              <w:rPr>
                <w:rFonts w:cs="Times New Roman"/>
              </w:rPr>
            </w:pPr>
            <w:r w:rsidRPr="00097EF4">
              <w:rPr>
                <w:rFonts w:cs="Times New Roman"/>
                <w:sz w:val="22"/>
              </w:rPr>
              <w:t>Zmniejszenie się bądź wzrost liczby osób podróżujących po Polsce;</w:t>
            </w:r>
          </w:p>
          <w:p w:rsidR="0054216D" w:rsidRPr="00097EF4" w:rsidRDefault="0054216D" w:rsidP="00874787">
            <w:pPr>
              <w:spacing w:line="240" w:lineRule="auto"/>
              <w:jc w:val="left"/>
              <w:rPr>
                <w:rFonts w:cs="Times New Roman"/>
              </w:rPr>
            </w:pPr>
          </w:p>
          <w:p w:rsidR="0054216D" w:rsidRPr="00097EF4" w:rsidRDefault="0054216D" w:rsidP="00874787">
            <w:pPr>
              <w:spacing w:line="240" w:lineRule="auto"/>
              <w:jc w:val="left"/>
              <w:rPr>
                <w:rFonts w:cs="Times New Roman"/>
              </w:rPr>
            </w:pPr>
            <w:r w:rsidRPr="00097EF4">
              <w:rPr>
                <w:rFonts w:cs="Times New Roman"/>
                <w:sz w:val="22"/>
              </w:rPr>
              <w:t>Zmiany systemu kształcenia i rozwój szkolnictwa zawodowego</w:t>
            </w:r>
          </w:p>
          <w:p w:rsidR="0054216D" w:rsidRPr="00097EF4" w:rsidRDefault="0054216D" w:rsidP="00874787">
            <w:pPr>
              <w:spacing w:line="240" w:lineRule="auto"/>
              <w:jc w:val="left"/>
              <w:rPr>
                <w:rFonts w:cs="Times New Roman"/>
              </w:rPr>
            </w:pPr>
          </w:p>
          <w:p w:rsidR="0054216D" w:rsidRPr="00097EF4" w:rsidRDefault="0054216D" w:rsidP="00874787">
            <w:pPr>
              <w:spacing w:line="240" w:lineRule="auto"/>
              <w:jc w:val="left"/>
              <w:rPr>
                <w:rFonts w:cs="Times New Roman"/>
              </w:rPr>
            </w:pPr>
            <w:r w:rsidRPr="00097EF4">
              <w:rPr>
                <w:rFonts w:cs="Times New Roman"/>
                <w:sz w:val="22"/>
              </w:rPr>
              <w:t>Moda na zdrowy styl życia</w:t>
            </w:r>
          </w:p>
        </w:tc>
      </w:tr>
      <w:tr w:rsidR="0054216D" w:rsidRPr="00097EF4" w:rsidTr="004B4A2E">
        <w:trPr>
          <w:trHeight w:val="117"/>
          <w:jc w:val="center"/>
        </w:trPr>
        <w:tc>
          <w:tcPr>
            <w:tcW w:w="2547" w:type="dxa"/>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Niewystarczająca oferta turystyczna w zakresie turystyki kwalifikowanej;</w:t>
            </w:r>
          </w:p>
          <w:p w:rsidR="0054216D" w:rsidRPr="00097EF4" w:rsidRDefault="0054216D" w:rsidP="00874787">
            <w:pPr>
              <w:spacing w:line="240" w:lineRule="auto"/>
              <w:jc w:val="left"/>
              <w:rPr>
                <w:rFonts w:cs="Times New Roman"/>
              </w:rPr>
            </w:pPr>
            <w:r w:rsidRPr="00097EF4">
              <w:rPr>
                <w:rFonts w:cs="Times New Roman"/>
                <w:sz w:val="22"/>
              </w:rPr>
              <w:t>Słabo rozwinięta infrastruktura turystyczna</w:t>
            </w: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1.1.6 Turystyka kwalifikowana</w:t>
            </w:r>
          </w:p>
        </w:tc>
        <w:tc>
          <w:tcPr>
            <w:tcW w:w="2180" w:type="dxa"/>
            <w:tcBorders>
              <w:top w:val="single" w:sz="4" w:space="0" w:color="auto"/>
              <w:left w:val="single" w:sz="4" w:space="0" w:color="auto"/>
              <w:right w:val="single" w:sz="4" w:space="0" w:color="auto"/>
            </w:tcBorders>
            <w:shd w:val="clear" w:color="auto" w:fill="auto"/>
            <w:vAlign w:val="center"/>
          </w:tcPr>
          <w:p w:rsidR="0054216D" w:rsidRPr="00097EF4" w:rsidRDefault="002974CD" w:rsidP="00874787">
            <w:pPr>
              <w:spacing w:line="240" w:lineRule="auto"/>
              <w:jc w:val="left"/>
              <w:rPr>
                <w:rFonts w:cs="Times New Roman"/>
              </w:rPr>
            </w:pPr>
            <w:r w:rsidRPr="00097EF4">
              <w:rPr>
                <w:sz w:val="22"/>
              </w:rPr>
              <w:t>Liczba przygotowanych projektów współpracy</w:t>
            </w:r>
          </w:p>
        </w:tc>
        <w:tc>
          <w:tcPr>
            <w:tcW w:w="2835"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pPr>
            <w:r w:rsidRPr="00097EF4">
              <w:rPr>
                <w:sz w:val="22"/>
              </w:rPr>
              <w:t>Liczba projektów wykorzystujących lokalne zasoby przyrodnicze, kulturowe, historyczne, turystyczne, produkty lokalne</w:t>
            </w: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r>
      <w:tr w:rsidR="0054216D" w:rsidRPr="00097EF4" w:rsidTr="004B4A2E">
        <w:trPr>
          <w:trHeight w:val="1651"/>
          <w:jc w:val="center"/>
        </w:trPr>
        <w:tc>
          <w:tcPr>
            <w:tcW w:w="2547" w:type="dxa"/>
            <w:tcBorders>
              <w:left w:val="single" w:sz="4" w:space="0" w:color="auto"/>
              <w:right w:val="single" w:sz="4" w:space="0" w:color="auto"/>
            </w:tcBorders>
            <w:shd w:val="clear" w:color="auto" w:fill="auto"/>
            <w:vAlign w:val="center"/>
            <w:hideMark/>
          </w:tcPr>
          <w:p w:rsidR="0054216D" w:rsidRPr="00097EF4" w:rsidRDefault="0054216D" w:rsidP="00874787">
            <w:pPr>
              <w:spacing w:line="240" w:lineRule="auto"/>
              <w:jc w:val="left"/>
              <w:rPr>
                <w:rFonts w:cs="Times New Roman"/>
              </w:rPr>
            </w:pPr>
            <w:r w:rsidRPr="00097EF4">
              <w:rPr>
                <w:rFonts w:cs="Times New Roman"/>
                <w:sz w:val="22"/>
              </w:rPr>
              <w:t>Brak ogólnodostępnej infrastruktury przetwórstwa lokalnego</w:t>
            </w: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val="restart"/>
            <w:tcBorders>
              <w:left w:val="single" w:sz="4" w:space="0" w:color="auto"/>
              <w:right w:val="single" w:sz="4" w:space="0" w:color="auto"/>
            </w:tcBorders>
            <w:textDirection w:val="btLr"/>
            <w:vAlign w:val="center"/>
          </w:tcPr>
          <w:p w:rsidR="0054216D" w:rsidRPr="00097EF4" w:rsidRDefault="0054216D" w:rsidP="00166915">
            <w:pPr>
              <w:spacing w:line="240" w:lineRule="auto"/>
              <w:ind w:left="113" w:right="113"/>
              <w:jc w:val="center"/>
              <w:rPr>
                <w:rFonts w:cs="Times New Roman"/>
                <w:b/>
              </w:rPr>
            </w:pPr>
            <w:r w:rsidRPr="00097EF4">
              <w:rPr>
                <w:rFonts w:cs="Times New Roman"/>
                <w:b/>
                <w:sz w:val="22"/>
              </w:rPr>
              <w:t>1.2</w:t>
            </w:r>
          </w:p>
          <w:p w:rsidR="0054216D" w:rsidRPr="00097EF4" w:rsidRDefault="0054216D" w:rsidP="00166915">
            <w:pPr>
              <w:spacing w:line="240" w:lineRule="auto"/>
              <w:ind w:left="113" w:right="113"/>
              <w:jc w:val="center"/>
              <w:rPr>
                <w:rFonts w:cs="Times New Roman"/>
              </w:rPr>
            </w:pPr>
            <w:r w:rsidRPr="00097EF4">
              <w:rPr>
                <w:rFonts w:cs="Times New Roman"/>
                <w:b/>
                <w:sz w:val="22"/>
              </w:rPr>
              <w:t>Stworzenie atrakcyjnych miejsc pracy</w:t>
            </w: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1.2.1 Powstanie inkubatorów przetwórstwa lokalnego</w:t>
            </w:r>
          </w:p>
        </w:tc>
        <w:tc>
          <w:tcPr>
            <w:tcW w:w="218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inkubatorów przetwórstwa lokalnego</w:t>
            </w:r>
          </w:p>
        </w:tc>
        <w:tc>
          <w:tcPr>
            <w:tcW w:w="2835"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Liczba podmiotów korzystających </w:t>
            </w:r>
            <w:r w:rsidRPr="00097EF4">
              <w:rPr>
                <w:rFonts w:cs="Times New Roman"/>
                <w:sz w:val="22"/>
              </w:rPr>
              <w:br/>
              <w:t>z infrastruktury służącej przetwarzaniu produktów rolnych;</w:t>
            </w:r>
          </w:p>
          <w:p w:rsidR="0054216D" w:rsidRPr="00097EF4" w:rsidRDefault="0054216D" w:rsidP="00874787">
            <w:pPr>
              <w:spacing w:line="240" w:lineRule="auto"/>
              <w:jc w:val="left"/>
              <w:rPr>
                <w:rFonts w:cs="Times New Roman"/>
              </w:rPr>
            </w:pPr>
            <w:r w:rsidRPr="00097EF4">
              <w:rPr>
                <w:rFonts w:cs="Times New Roman"/>
                <w:sz w:val="22"/>
              </w:rPr>
              <w:t>Liczba utworzonych miejsc pracy (ogółem)</w:t>
            </w:r>
          </w:p>
        </w:tc>
        <w:tc>
          <w:tcPr>
            <w:tcW w:w="1506" w:type="dxa"/>
            <w:vMerge w:val="restart"/>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Stosunek liczby osób bezrobotnych do liczby osób </w:t>
            </w:r>
            <w:r w:rsidRPr="00097EF4">
              <w:rPr>
                <w:rFonts w:cs="Times New Roman"/>
                <w:sz w:val="22"/>
              </w:rPr>
              <w:br/>
              <w:t>w wieku produkcyjnym</w:t>
            </w:r>
          </w:p>
        </w:tc>
        <w:tc>
          <w:tcPr>
            <w:tcW w:w="2179"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Ograniczenia prawne (zmiany przepisów);</w:t>
            </w:r>
          </w:p>
          <w:p w:rsidR="0054216D" w:rsidRPr="00097EF4" w:rsidRDefault="0054216D" w:rsidP="00874787">
            <w:pPr>
              <w:spacing w:line="240" w:lineRule="auto"/>
              <w:jc w:val="left"/>
              <w:rPr>
                <w:rFonts w:cs="Times New Roman"/>
              </w:rPr>
            </w:pPr>
          </w:p>
          <w:p w:rsidR="0054216D" w:rsidRPr="00097EF4" w:rsidRDefault="0054216D" w:rsidP="00874787">
            <w:pPr>
              <w:spacing w:line="240" w:lineRule="auto"/>
              <w:jc w:val="left"/>
              <w:rPr>
                <w:rFonts w:cs="Times New Roman"/>
              </w:rPr>
            </w:pPr>
            <w:r w:rsidRPr="00097EF4">
              <w:rPr>
                <w:rFonts w:cs="Times New Roman"/>
                <w:sz w:val="22"/>
              </w:rPr>
              <w:t>Moda na produkty lokalne</w:t>
            </w:r>
          </w:p>
          <w:p w:rsidR="0054216D" w:rsidRPr="00097EF4" w:rsidRDefault="0054216D" w:rsidP="00874787">
            <w:pPr>
              <w:spacing w:line="240" w:lineRule="auto"/>
              <w:jc w:val="left"/>
              <w:rPr>
                <w:rFonts w:cs="Times New Roman"/>
              </w:rPr>
            </w:pPr>
          </w:p>
        </w:tc>
      </w:tr>
      <w:tr w:rsidR="0054216D" w:rsidRPr="00097EF4" w:rsidTr="00D4745E">
        <w:trPr>
          <w:trHeight w:val="1188"/>
          <w:jc w:val="center"/>
        </w:trPr>
        <w:tc>
          <w:tcPr>
            <w:tcW w:w="2547" w:type="dxa"/>
            <w:tcBorders>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Niewystarczająca liczba miejsc pracy, niska przedsiębiorczość mieszkańców</w:t>
            </w: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1.2.2 Rozwój firm ukierunkowany na regionalne produkty turystyczne</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54216D" w:rsidRPr="00097EF4" w:rsidRDefault="0054216D" w:rsidP="00874787">
            <w:pPr>
              <w:pStyle w:val="Default"/>
              <w:spacing w:line="240" w:lineRule="auto"/>
              <w:rPr>
                <w:color w:val="auto"/>
                <w:sz w:val="22"/>
                <w:szCs w:val="22"/>
              </w:rPr>
            </w:pPr>
            <w:r w:rsidRPr="00097EF4">
              <w:rPr>
                <w:color w:val="auto"/>
                <w:sz w:val="22"/>
                <w:szCs w:val="22"/>
              </w:rPr>
              <w:t>Liczba operacji polegających na rozwoju istniejącego przedsiębiorstwa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ind w:left="-20"/>
              <w:jc w:val="left"/>
              <w:rPr>
                <w:rFonts w:cs="Times New Roman"/>
              </w:rPr>
            </w:pPr>
            <w:r w:rsidRPr="00097EF4">
              <w:rPr>
                <w:rFonts w:cs="Times New Roman"/>
                <w:sz w:val="22"/>
              </w:rPr>
              <w:t>Liczba utworzonych miejsc pracy (ogółem);</w:t>
            </w:r>
          </w:p>
          <w:p w:rsidR="0054216D" w:rsidRPr="00097EF4" w:rsidRDefault="0054216D" w:rsidP="00874787">
            <w:pPr>
              <w:spacing w:line="240" w:lineRule="auto"/>
              <w:ind w:left="-20"/>
              <w:jc w:val="left"/>
              <w:rPr>
                <w:rFonts w:cs="Times New Roman"/>
              </w:rPr>
            </w:pPr>
            <w:r w:rsidRPr="00097EF4">
              <w:rPr>
                <w:rFonts w:cs="Times New Roman"/>
                <w:sz w:val="22"/>
              </w:rPr>
              <w:t>Działania mające wpływ na ochronę środowiska i/lub przeciwdziałające zmianom klimatu;</w:t>
            </w:r>
          </w:p>
          <w:p w:rsidR="0054216D" w:rsidRPr="00097EF4" w:rsidRDefault="0054216D" w:rsidP="00874787">
            <w:pPr>
              <w:spacing w:line="240" w:lineRule="auto"/>
              <w:ind w:left="-20"/>
              <w:jc w:val="left"/>
              <w:rPr>
                <w:rFonts w:cs="Times New Roman"/>
              </w:rPr>
            </w:pPr>
            <w:r w:rsidRPr="00097EF4">
              <w:rPr>
                <w:rFonts w:cs="Times New Roman"/>
                <w:sz w:val="22"/>
              </w:rPr>
              <w:t>Liczba operacji ukierunkowanych na innowacje</w:t>
            </w: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Skomplikowane procedury aplikowania </w:t>
            </w:r>
            <w:r w:rsidRPr="00097EF4">
              <w:rPr>
                <w:rFonts w:cs="Times New Roman"/>
                <w:sz w:val="22"/>
              </w:rPr>
              <w:br/>
              <w:t>o środki finansowe oraz brak środków finansowych na wkład własny;</w:t>
            </w:r>
          </w:p>
          <w:p w:rsidR="0054216D" w:rsidRPr="00097EF4" w:rsidRDefault="0054216D" w:rsidP="00874787">
            <w:pPr>
              <w:spacing w:line="240" w:lineRule="auto"/>
              <w:jc w:val="left"/>
              <w:rPr>
                <w:rFonts w:cs="Times New Roman"/>
              </w:rPr>
            </w:pPr>
            <w:r w:rsidRPr="00097EF4">
              <w:rPr>
                <w:rFonts w:cs="Times New Roman"/>
                <w:sz w:val="22"/>
              </w:rPr>
              <w:t xml:space="preserve">Zmiany przepisów prawnych ułatwiające zakładanie </w:t>
            </w:r>
            <w:r w:rsidRPr="00097EF4">
              <w:rPr>
                <w:rFonts w:cs="Times New Roman"/>
                <w:sz w:val="22"/>
              </w:rPr>
              <w:br/>
              <w:t>i prowadzenie działalności gospodarczej;</w:t>
            </w:r>
          </w:p>
          <w:p w:rsidR="0054216D" w:rsidRPr="00097EF4" w:rsidRDefault="0054216D" w:rsidP="00874787">
            <w:pPr>
              <w:spacing w:line="240" w:lineRule="auto"/>
              <w:jc w:val="left"/>
              <w:rPr>
                <w:rFonts w:cs="Times New Roman"/>
              </w:rPr>
            </w:pPr>
            <w:r w:rsidRPr="00097EF4">
              <w:rPr>
                <w:rFonts w:cs="Times New Roman"/>
                <w:sz w:val="22"/>
              </w:rPr>
              <w:t>Dostępność zewnętrznych źródeł finansowania przedsięwzięć</w:t>
            </w:r>
          </w:p>
        </w:tc>
      </w:tr>
      <w:tr w:rsidR="0054216D" w:rsidRPr="00097EF4" w:rsidTr="00D4745E">
        <w:trPr>
          <w:trHeight w:val="1018"/>
          <w:jc w:val="center"/>
        </w:trPr>
        <w:tc>
          <w:tcPr>
            <w:tcW w:w="2547" w:type="dxa"/>
            <w:vMerge w:val="restart"/>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 xml:space="preserve">Niewystarczająca liczba miejsc pracy, niska przedsiębiorczość mieszkańców; </w:t>
            </w:r>
          </w:p>
          <w:p w:rsidR="0054216D" w:rsidRPr="00097EF4" w:rsidRDefault="0054216D" w:rsidP="00874787">
            <w:pPr>
              <w:spacing w:line="240" w:lineRule="auto"/>
              <w:jc w:val="left"/>
              <w:rPr>
                <w:rFonts w:cs="Times New Roman"/>
              </w:rPr>
            </w:pPr>
            <w:r w:rsidRPr="00097EF4">
              <w:rPr>
                <w:rFonts w:cs="Times New Roman"/>
                <w:sz w:val="22"/>
              </w:rPr>
              <w:t>Zagrożenie wykluczeniem społecznym pracowników poza sezonem turystycznym</w:t>
            </w: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1.2.3 Stworzenie przedsiębiorstw wspierających gospodarczy rozwój regionu</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operacji polegających na utworzeniu nowego przedsiębiorstwa</w:t>
            </w:r>
          </w:p>
        </w:tc>
        <w:tc>
          <w:tcPr>
            <w:tcW w:w="2835" w:type="dxa"/>
            <w:vMerge/>
            <w:tcBorders>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pP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r>
      <w:tr w:rsidR="0054216D" w:rsidRPr="00097EF4" w:rsidTr="00D4745E">
        <w:trPr>
          <w:trHeight w:val="1018"/>
          <w:jc w:val="center"/>
        </w:trPr>
        <w:tc>
          <w:tcPr>
            <w:tcW w:w="2547"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1.2.4 Rozwój firm wspierających gospodarczy rozwój regionu</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operacji polegających na rozwoju istniejącego przedsiębiorstwa</w:t>
            </w:r>
          </w:p>
        </w:tc>
        <w:tc>
          <w:tcPr>
            <w:tcW w:w="2835" w:type="dxa"/>
            <w:vMerge/>
            <w:tcBorders>
              <w:left w:val="single" w:sz="4" w:space="0" w:color="auto"/>
              <w:bottom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r>
      <w:tr w:rsidR="0054216D" w:rsidRPr="00097EF4" w:rsidTr="0054216D">
        <w:trPr>
          <w:trHeight w:val="630"/>
          <w:jc w:val="center"/>
        </w:trPr>
        <w:tc>
          <w:tcPr>
            <w:tcW w:w="2547"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1.2.5 Podniesienie świadomości mieszkańców w zakresie prowadzenia działalności gospodarczej</w:t>
            </w:r>
          </w:p>
        </w:tc>
        <w:tc>
          <w:tcPr>
            <w:tcW w:w="2180" w:type="dxa"/>
            <w:tcBorders>
              <w:top w:val="single" w:sz="4" w:space="0" w:color="auto"/>
              <w:left w:val="single" w:sz="4" w:space="0" w:color="auto"/>
              <w:right w:val="single" w:sz="4" w:space="0" w:color="auto"/>
            </w:tcBorders>
            <w:shd w:val="clear" w:color="auto" w:fill="auto"/>
            <w:vAlign w:val="center"/>
          </w:tcPr>
          <w:p w:rsidR="007B33FB" w:rsidRPr="00097EF4" w:rsidRDefault="007B33FB" w:rsidP="00874787">
            <w:pPr>
              <w:spacing w:line="240" w:lineRule="auto"/>
              <w:jc w:val="left"/>
              <w:rPr>
                <w:rFonts w:cs="Times New Roman"/>
              </w:rPr>
            </w:pPr>
            <w:r w:rsidRPr="00097EF4">
              <w:rPr>
                <w:rFonts w:cs="Times New Roman"/>
                <w:sz w:val="22"/>
              </w:rPr>
              <w:t>Liczba szkoleń</w:t>
            </w:r>
          </w:p>
        </w:tc>
        <w:tc>
          <w:tcPr>
            <w:tcW w:w="2835" w:type="dxa"/>
            <w:tcBorders>
              <w:top w:val="single" w:sz="4" w:space="0" w:color="auto"/>
              <w:left w:val="single" w:sz="4" w:space="0" w:color="auto"/>
              <w:right w:val="single" w:sz="4" w:space="0" w:color="auto"/>
            </w:tcBorders>
            <w:shd w:val="clear" w:color="auto" w:fill="auto"/>
            <w:vAlign w:val="center"/>
          </w:tcPr>
          <w:p w:rsidR="007B33FB" w:rsidRPr="00097EF4" w:rsidRDefault="007B33FB" w:rsidP="00874787">
            <w:pPr>
              <w:pStyle w:val="Default"/>
              <w:spacing w:line="240" w:lineRule="auto"/>
              <w:rPr>
                <w:strike/>
                <w:color w:val="auto"/>
                <w:sz w:val="22"/>
                <w:szCs w:val="22"/>
              </w:rPr>
            </w:pPr>
            <w:r w:rsidRPr="00097EF4">
              <w:rPr>
                <w:color w:val="auto"/>
                <w:sz w:val="22"/>
              </w:rPr>
              <w:t xml:space="preserve">Liczba osób przeszkolonych, </w:t>
            </w:r>
            <w:r w:rsidRPr="00097EF4">
              <w:rPr>
                <w:color w:val="auto"/>
                <w:sz w:val="22"/>
              </w:rPr>
              <w:br/>
              <w:t>w tym liczba osób z grup defaworyzowanych objętych ww. wsparciem</w:t>
            </w: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r>
      <w:tr w:rsidR="0054216D" w:rsidRPr="00097EF4" w:rsidTr="00D4745E">
        <w:trPr>
          <w:trHeight w:val="630"/>
          <w:jc w:val="center"/>
        </w:trPr>
        <w:tc>
          <w:tcPr>
            <w:tcW w:w="2547"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1.2.6 Stworzenie przedsiębiorstw wspierających gospodarczy ro</w:t>
            </w:r>
            <w:r w:rsidR="00FD4FB9" w:rsidRPr="00097EF4">
              <w:rPr>
                <w:rFonts w:cs="Times New Roman"/>
                <w:sz w:val="22"/>
              </w:rPr>
              <w:t>zwój regionu przez osoby do 29</w:t>
            </w:r>
            <w:r w:rsidR="004D274F" w:rsidRPr="00097EF4">
              <w:rPr>
                <w:rFonts w:cs="Times New Roman"/>
                <w:sz w:val="22"/>
              </w:rPr>
              <w:t>.</w:t>
            </w:r>
            <w:r w:rsidR="00FD4FB9" w:rsidRPr="00097EF4">
              <w:rPr>
                <w:rFonts w:cs="Times New Roman"/>
                <w:sz w:val="22"/>
              </w:rPr>
              <w:t xml:space="preserve"> </w:t>
            </w:r>
            <w:r w:rsidRPr="00097EF4">
              <w:rPr>
                <w:rFonts w:cs="Times New Roman"/>
                <w:sz w:val="22"/>
              </w:rPr>
              <w:t>roku życia</w:t>
            </w:r>
          </w:p>
        </w:tc>
        <w:tc>
          <w:tcPr>
            <w:tcW w:w="2180" w:type="dxa"/>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r w:rsidRPr="00097EF4">
              <w:rPr>
                <w:rFonts w:cs="Times New Roman"/>
                <w:sz w:val="22"/>
              </w:rPr>
              <w:t>Liczba operacji polegających na utworzeniu nowego przedsiębiorstwa</w:t>
            </w:r>
          </w:p>
        </w:tc>
        <w:tc>
          <w:tcPr>
            <w:tcW w:w="2835" w:type="dxa"/>
            <w:tcBorders>
              <w:left w:val="single" w:sz="4" w:space="0" w:color="auto"/>
              <w:right w:val="single" w:sz="4" w:space="0" w:color="auto"/>
            </w:tcBorders>
            <w:shd w:val="clear" w:color="auto" w:fill="auto"/>
            <w:vAlign w:val="center"/>
          </w:tcPr>
          <w:p w:rsidR="0054216D" w:rsidRPr="00097EF4" w:rsidRDefault="0054216D" w:rsidP="00874787">
            <w:pPr>
              <w:spacing w:line="240" w:lineRule="auto"/>
              <w:ind w:left="-20"/>
              <w:jc w:val="left"/>
              <w:rPr>
                <w:rFonts w:cs="Times New Roman"/>
              </w:rPr>
            </w:pPr>
            <w:r w:rsidRPr="00097EF4">
              <w:rPr>
                <w:rFonts w:cs="Times New Roman"/>
                <w:sz w:val="22"/>
              </w:rPr>
              <w:t>Liczba utworzonych miejsc pracy (ogółem);</w:t>
            </w:r>
          </w:p>
          <w:p w:rsidR="0054216D" w:rsidRPr="00097EF4" w:rsidRDefault="0054216D" w:rsidP="00874787">
            <w:pPr>
              <w:spacing w:line="240" w:lineRule="auto"/>
              <w:ind w:left="-20"/>
              <w:jc w:val="left"/>
              <w:rPr>
                <w:rFonts w:cs="Times New Roman"/>
              </w:rPr>
            </w:pPr>
            <w:r w:rsidRPr="00097EF4">
              <w:rPr>
                <w:rFonts w:cs="Times New Roman"/>
                <w:sz w:val="22"/>
              </w:rPr>
              <w:t>Działania mające wpływ na ochronę środowiska i/lub przeciwdziałające zmianom klimatu;</w:t>
            </w:r>
          </w:p>
          <w:p w:rsidR="0054216D" w:rsidRPr="00097EF4" w:rsidRDefault="0054216D" w:rsidP="00874787">
            <w:pPr>
              <w:pStyle w:val="Default"/>
              <w:spacing w:line="240" w:lineRule="auto"/>
              <w:rPr>
                <w:color w:val="auto"/>
                <w:sz w:val="22"/>
                <w:szCs w:val="22"/>
              </w:rPr>
            </w:pPr>
            <w:r w:rsidRPr="00097EF4">
              <w:rPr>
                <w:color w:val="auto"/>
                <w:sz w:val="22"/>
              </w:rPr>
              <w:t>Liczba operacji ukierunkowanych na innowacje</w:t>
            </w:r>
          </w:p>
        </w:tc>
        <w:tc>
          <w:tcPr>
            <w:tcW w:w="1506"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rsidR="0054216D" w:rsidRPr="00097EF4" w:rsidRDefault="0054216D" w:rsidP="00874787">
            <w:pPr>
              <w:spacing w:line="240" w:lineRule="auto"/>
              <w:jc w:val="left"/>
              <w:rPr>
                <w:rFonts w:cs="Times New Roman"/>
              </w:rPr>
            </w:pPr>
          </w:p>
        </w:tc>
      </w:tr>
      <w:tr w:rsidR="0012133C" w:rsidRPr="00097EF4" w:rsidTr="004B4A2E">
        <w:trPr>
          <w:trHeight w:val="141"/>
          <w:jc w:val="center"/>
        </w:trPr>
        <w:tc>
          <w:tcPr>
            <w:tcW w:w="2547" w:type="dxa"/>
            <w:tcBorders>
              <w:left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r w:rsidRPr="00097EF4">
              <w:rPr>
                <w:rFonts w:cs="Times New Roman"/>
                <w:sz w:val="22"/>
              </w:rPr>
              <w:t xml:space="preserve">Niski poziom tożsamości regionalnej </w:t>
            </w:r>
            <w:r w:rsidRPr="00097EF4">
              <w:rPr>
                <w:rFonts w:cs="Times New Roman"/>
                <w:sz w:val="22"/>
              </w:rPr>
              <w:br/>
              <w:t>w rozwarstwionym społeczeństwie</w:t>
            </w:r>
            <w:r w:rsidR="007A6F21" w:rsidRPr="00097EF4">
              <w:rPr>
                <w:rFonts w:cs="Times New Roman"/>
                <w:sz w:val="22"/>
              </w:rPr>
              <w:t>;</w:t>
            </w:r>
          </w:p>
          <w:p w:rsidR="004F1CD4" w:rsidRPr="00097EF4" w:rsidRDefault="004F1CD4" w:rsidP="00874787">
            <w:pPr>
              <w:spacing w:line="240" w:lineRule="auto"/>
              <w:jc w:val="left"/>
              <w:rPr>
                <w:rFonts w:cs="Times New Roman"/>
              </w:rPr>
            </w:pPr>
            <w:r w:rsidRPr="00097EF4">
              <w:rPr>
                <w:rFonts w:cs="Times New Roman"/>
                <w:sz w:val="22"/>
              </w:rPr>
              <w:t xml:space="preserve">Zanikające więzi społeczne, niedostateczna współpraca </w:t>
            </w:r>
            <w:r w:rsidRPr="00097EF4">
              <w:rPr>
                <w:rFonts w:cs="Times New Roman"/>
                <w:sz w:val="22"/>
              </w:rPr>
              <w:br/>
              <w:t>i przywiązanie do tradycji</w:t>
            </w:r>
          </w:p>
        </w:tc>
        <w:tc>
          <w:tcPr>
            <w:tcW w:w="567" w:type="dxa"/>
            <w:vMerge w:val="restart"/>
            <w:tcBorders>
              <w:left w:val="single" w:sz="4" w:space="0" w:color="auto"/>
              <w:right w:val="single" w:sz="4" w:space="0" w:color="auto"/>
            </w:tcBorders>
            <w:textDirection w:val="btLr"/>
            <w:vAlign w:val="center"/>
          </w:tcPr>
          <w:p w:rsidR="007072E4" w:rsidRPr="00097EF4" w:rsidRDefault="007072E4" w:rsidP="004D274F">
            <w:pPr>
              <w:spacing w:line="240" w:lineRule="auto"/>
              <w:ind w:left="113" w:right="113"/>
              <w:rPr>
                <w:rFonts w:cs="Times New Roman"/>
                <w:b/>
              </w:rPr>
            </w:pPr>
            <w:r w:rsidRPr="00097EF4">
              <w:rPr>
                <w:rFonts w:cs="Times New Roman"/>
                <w:b/>
                <w:sz w:val="22"/>
              </w:rPr>
              <w:t>2</w:t>
            </w:r>
            <w:r w:rsidR="00591B9E" w:rsidRPr="00097EF4">
              <w:rPr>
                <w:rFonts w:cs="Times New Roman"/>
                <w:b/>
                <w:sz w:val="22"/>
              </w:rPr>
              <w:t xml:space="preserve">  Ż</w:t>
            </w:r>
            <w:r w:rsidRPr="00097EF4">
              <w:rPr>
                <w:rFonts w:cs="Times New Roman"/>
                <w:b/>
                <w:sz w:val="22"/>
              </w:rPr>
              <w:t>uławy aktywne społecznie</w:t>
            </w:r>
          </w:p>
        </w:tc>
        <w:tc>
          <w:tcPr>
            <w:tcW w:w="850" w:type="dxa"/>
            <w:vMerge w:val="restart"/>
            <w:tcBorders>
              <w:left w:val="single" w:sz="4" w:space="0" w:color="auto"/>
              <w:right w:val="single" w:sz="4" w:space="0" w:color="auto"/>
            </w:tcBorders>
            <w:textDirection w:val="btLr"/>
            <w:vAlign w:val="center"/>
          </w:tcPr>
          <w:p w:rsidR="007072E4" w:rsidRPr="00097EF4" w:rsidRDefault="007072E4" w:rsidP="00874787">
            <w:pPr>
              <w:spacing w:line="240" w:lineRule="auto"/>
              <w:ind w:left="113" w:right="113"/>
              <w:jc w:val="center"/>
              <w:rPr>
                <w:rFonts w:cs="Times New Roman"/>
                <w:b/>
              </w:rPr>
            </w:pPr>
            <w:r w:rsidRPr="00097EF4">
              <w:rPr>
                <w:rFonts w:cs="Times New Roman"/>
                <w:b/>
                <w:sz w:val="22"/>
              </w:rPr>
              <w:t>2.1</w:t>
            </w:r>
          </w:p>
          <w:p w:rsidR="007072E4" w:rsidRPr="00097EF4" w:rsidRDefault="007072E4" w:rsidP="00874787">
            <w:pPr>
              <w:spacing w:line="240" w:lineRule="auto"/>
              <w:ind w:left="113" w:right="113"/>
              <w:jc w:val="center"/>
              <w:rPr>
                <w:rFonts w:cs="Times New Roman"/>
                <w:b/>
              </w:rPr>
            </w:pPr>
            <w:r w:rsidRPr="00097EF4">
              <w:rPr>
                <w:rFonts w:cs="Times New Roman"/>
                <w:b/>
                <w:sz w:val="22"/>
              </w:rPr>
              <w:t>Zaktywizowanie lokalnej społeczności</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r w:rsidRPr="00097EF4">
              <w:rPr>
                <w:rFonts w:cs="Times New Roman"/>
                <w:sz w:val="22"/>
              </w:rPr>
              <w:t>2.1.1 Zbudowanie lokalnej tożsamości mieszkańców</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874787">
            <w:pPr>
              <w:spacing w:line="240" w:lineRule="auto"/>
              <w:ind w:right="113"/>
              <w:jc w:val="left"/>
              <w:rPr>
                <w:rFonts w:cs="Times New Roman"/>
              </w:rPr>
            </w:pPr>
            <w:r w:rsidRPr="00097EF4">
              <w:rPr>
                <w:rFonts w:cs="Times New Roman"/>
                <w:sz w:val="22"/>
              </w:rPr>
              <w:t>Liczba zrealizowanych przedsięwzięć przyczyniających się do zwiększenia tożsamości regionalnej wśród mieszkańców Żuław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874787">
            <w:pPr>
              <w:spacing w:line="240" w:lineRule="auto"/>
              <w:ind w:left="113" w:right="113"/>
              <w:jc w:val="left"/>
              <w:rPr>
                <w:rFonts w:cs="Times New Roman"/>
              </w:rPr>
            </w:pPr>
            <w:r w:rsidRPr="00097EF4">
              <w:rPr>
                <w:rFonts w:cs="Times New Roman"/>
                <w:sz w:val="22"/>
              </w:rPr>
              <w:t>Liczba uczestników przedsięwzięć przyczyniających się do zwiększenia tożsamości regionalnej mieszkańców Żuław</w:t>
            </w:r>
          </w:p>
        </w:tc>
        <w:tc>
          <w:tcPr>
            <w:tcW w:w="1506" w:type="dxa"/>
            <w:vMerge w:val="restart"/>
            <w:tcBorders>
              <w:left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r w:rsidRPr="00097EF4">
              <w:rPr>
                <w:rFonts w:cs="Times New Roman"/>
                <w:sz w:val="22"/>
              </w:rPr>
              <w:t>Liczba organizacji pozarządowych w przeliczeniu na 10 tys. mieszkańców</w:t>
            </w:r>
          </w:p>
        </w:tc>
        <w:tc>
          <w:tcPr>
            <w:tcW w:w="2179" w:type="dxa"/>
            <w:tcBorders>
              <w:left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r w:rsidRPr="00097EF4">
              <w:rPr>
                <w:rFonts w:cs="Times New Roman"/>
                <w:sz w:val="22"/>
              </w:rPr>
              <w:t xml:space="preserve">Migracje mieszkańców </w:t>
            </w:r>
          </w:p>
          <w:p w:rsidR="007072E4" w:rsidRPr="00097EF4" w:rsidRDefault="007072E4" w:rsidP="00874787">
            <w:pPr>
              <w:spacing w:line="240" w:lineRule="auto"/>
              <w:jc w:val="left"/>
              <w:rPr>
                <w:rFonts w:cs="Times New Roman"/>
              </w:rPr>
            </w:pPr>
            <w:r w:rsidRPr="00097EF4">
              <w:rPr>
                <w:rFonts w:cs="Times New Roman"/>
                <w:sz w:val="22"/>
              </w:rPr>
              <w:t>i niekorzystne czynniki demograficzne</w:t>
            </w:r>
            <w:r w:rsidR="004B4A2E" w:rsidRPr="00097EF4">
              <w:rPr>
                <w:rFonts w:cs="Times New Roman"/>
                <w:sz w:val="22"/>
              </w:rPr>
              <w:t>;</w:t>
            </w:r>
          </w:p>
          <w:p w:rsidR="004B4A2E" w:rsidRPr="00097EF4" w:rsidRDefault="004B4A2E" w:rsidP="00874787">
            <w:pPr>
              <w:spacing w:line="240" w:lineRule="auto"/>
              <w:jc w:val="left"/>
              <w:rPr>
                <w:rFonts w:eastAsia="Arial" w:cs="Times New Roman"/>
              </w:rPr>
            </w:pPr>
          </w:p>
          <w:p w:rsidR="004B4A2E" w:rsidRPr="00097EF4" w:rsidRDefault="004B4A2E" w:rsidP="00874787">
            <w:pPr>
              <w:spacing w:line="240" w:lineRule="auto"/>
              <w:jc w:val="left"/>
              <w:rPr>
                <w:rFonts w:cs="Times New Roman"/>
              </w:rPr>
            </w:pPr>
            <w:r w:rsidRPr="00097EF4">
              <w:rPr>
                <w:rFonts w:eastAsia="Arial" w:cs="Times New Roman"/>
                <w:sz w:val="22"/>
              </w:rPr>
              <w:t>Wzrost partycypacji społeczeństwa;</w:t>
            </w:r>
          </w:p>
        </w:tc>
      </w:tr>
      <w:tr w:rsidR="0012133C" w:rsidRPr="00097EF4" w:rsidTr="004B4A2E">
        <w:trPr>
          <w:trHeight w:val="141"/>
          <w:jc w:val="center"/>
        </w:trPr>
        <w:tc>
          <w:tcPr>
            <w:tcW w:w="2547" w:type="dxa"/>
            <w:tcBorders>
              <w:left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r w:rsidRPr="00097EF4">
              <w:rPr>
                <w:rFonts w:cs="Times New Roman"/>
                <w:sz w:val="22"/>
              </w:rPr>
              <w:t>Brak współpracy pomiędzy różnymi podmiotami w sektorze społecznym</w:t>
            </w:r>
            <w:r w:rsidR="007A6F21" w:rsidRPr="00097EF4">
              <w:rPr>
                <w:rFonts w:cs="Times New Roman"/>
                <w:sz w:val="22"/>
              </w:rPr>
              <w:t>;</w:t>
            </w:r>
          </w:p>
          <w:p w:rsidR="004F1CD4" w:rsidRPr="00097EF4" w:rsidRDefault="004F1CD4" w:rsidP="00874787">
            <w:pPr>
              <w:spacing w:line="240" w:lineRule="auto"/>
              <w:jc w:val="left"/>
              <w:rPr>
                <w:rFonts w:cs="Times New Roman"/>
              </w:rPr>
            </w:pPr>
            <w:r w:rsidRPr="00097EF4">
              <w:rPr>
                <w:rFonts w:cs="Times New Roman"/>
                <w:sz w:val="22"/>
              </w:rPr>
              <w:t xml:space="preserve">Mała liczba fundacji, stowarzyszeń </w:t>
            </w:r>
            <w:r w:rsidRPr="00097EF4">
              <w:rPr>
                <w:rFonts w:cs="Times New Roman"/>
                <w:sz w:val="22"/>
              </w:rPr>
              <w:br/>
              <w:t>i organizacji społecznych</w:t>
            </w:r>
          </w:p>
        </w:tc>
        <w:tc>
          <w:tcPr>
            <w:tcW w:w="567" w:type="dxa"/>
            <w:vMerge/>
            <w:tcBorders>
              <w:left w:val="single" w:sz="4" w:space="0" w:color="auto"/>
              <w:right w:val="single" w:sz="4" w:space="0" w:color="auto"/>
            </w:tcBorders>
            <w:vAlign w:val="center"/>
          </w:tcPr>
          <w:p w:rsidR="007072E4" w:rsidRPr="00097EF4" w:rsidRDefault="007072E4" w:rsidP="004D274F">
            <w:pPr>
              <w:spacing w:line="240" w:lineRule="auto"/>
              <w:rPr>
                <w:rFonts w:cs="Times New Roman"/>
                <w:b/>
              </w:rPr>
            </w:pPr>
          </w:p>
        </w:tc>
        <w:tc>
          <w:tcPr>
            <w:tcW w:w="850" w:type="dxa"/>
            <w:vMerge/>
            <w:tcBorders>
              <w:left w:val="single" w:sz="4" w:space="0" w:color="auto"/>
              <w:right w:val="single" w:sz="4" w:space="0" w:color="auto"/>
            </w:tcBorders>
            <w:vAlign w:val="center"/>
          </w:tcPr>
          <w:p w:rsidR="007072E4" w:rsidRPr="00097EF4" w:rsidRDefault="007072E4" w:rsidP="004D274F">
            <w:pPr>
              <w:spacing w:line="240" w:lineRule="auto"/>
              <w:rPr>
                <w:rFonts w:cs="Times New Roman"/>
                <w: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r w:rsidRPr="00097EF4">
              <w:rPr>
                <w:rFonts w:cs="Times New Roman"/>
                <w:sz w:val="22"/>
              </w:rPr>
              <w:t>2.1.2 Wzmocnienie potencjału organizacji pozarządowych</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2672D" w:rsidRPr="00097EF4" w:rsidRDefault="0012672D" w:rsidP="00874787">
            <w:pPr>
              <w:spacing w:line="240" w:lineRule="auto"/>
              <w:ind w:right="113"/>
              <w:jc w:val="left"/>
              <w:rPr>
                <w:rFonts w:cs="Times New Roman"/>
              </w:rPr>
            </w:pPr>
            <w:r w:rsidRPr="00097EF4">
              <w:rPr>
                <w:rFonts w:cs="Times New Roman"/>
                <w:sz w:val="22"/>
              </w:rPr>
              <w:t xml:space="preserve">Liczba przedsięwzięć zrealizowanych </w:t>
            </w:r>
          </w:p>
          <w:p w:rsidR="007072E4" w:rsidRPr="00097EF4" w:rsidRDefault="0012672D" w:rsidP="00874787">
            <w:pPr>
              <w:spacing w:line="240" w:lineRule="auto"/>
              <w:ind w:right="113"/>
              <w:jc w:val="left"/>
              <w:rPr>
                <w:rFonts w:cs="Times New Roman"/>
              </w:rPr>
            </w:pPr>
            <w:r w:rsidRPr="00097EF4">
              <w:rPr>
                <w:rFonts w:cs="Times New Roman"/>
                <w:sz w:val="22"/>
              </w:rPr>
              <w:t>w partnerstwie organizacji pozarządowych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874787">
            <w:pPr>
              <w:spacing w:line="240" w:lineRule="auto"/>
              <w:ind w:left="113" w:right="113"/>
              <w:jc w:val="left"/>
              <w:rPr>
                <w:rFonts w:cs="Times New Roman"/>
              </w:rPr>
            </w:pPr>
            <w:r w:rsidRPr="00097EF4">
              <w:rPr>
                <w:rFonts w:cs="Times New Roman"/>
                <w:sz w:val="22"/>
              </w:rPr>
              <w:t xml:space="preserve">Liczba uczestników przedsięwzięć realizowanych </w:t>
            </w:r>
            <w:r w:rsidRPr="00097EF4">
              <w:rPr>
                <w:rFonts w:cs="Times New Roman"/>
                <w:sz w:val="22"/>
              </w:rPr>
              <w:br/>
              <w:t xml:space="preserve">w oparciu o partnerstwo organizacji pozarządowych </w:t>
            </w:r>
            <w:r w:rsidRPr="00097EF4">
              <w:rPr>
                <w:rFonts w:cs="Times New Roman"/>
                <w:sz w:val="22"/>
              </w:rPr>
              <w:br/>
              <w:t>z terenu ŻLGD</w:t>
            </w:r>
          </w:p>
        </w:tc>
        <w:tc>
          <w:tcPr>
            <w:tcW w:w="1506" w:type="dxa"/>
            <w:vMerge/>
            <w:tcBorders>
              <w:left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p>
        </w:tc>
        <w:tc>
          <w:tcPr>
            <w:tcW w:w="2179" w:type="dxa"/>
            <w:vMerge w:val="restart"/>
            <w:tcBorders>
              <w:left w:val="single" w:sz="4" w:space="0" w:color="auto"/>
              <w:right w:val="single" w:sz="4" w:space="0" w:color="auto"/>
            </w:tcBorders>
            <w:shd w:val="clear" w:color="auto" w:fill="auto"/>
            <w:vAlign w:val="center"/>
          </w:tcPr>
          <w:p w:rsidR="007072E4" w:rsidRPr="00097EF4" w:rsidRDefault="001732CA" w:rsidP="00874787">
            <w:pPr>
              <w:spacing w:line="240" w:lineRule="auto"/>
              <w:jc w:val="left"/>
              <w:rPr>
                <w:rFonts w:cs="Times New Roman"/>
              </w:rPr>
            </w:pPr>
            <w:r w:rsidRPr="00097EF4">
              <w:rPr>
                <w:rFonts w:cs="Times New Roman"/>
                <w:sz w:val="22"/>
              </w:rPr>
              <w:t>Bierność społeczna</w:t>
            </w:r>
            <w:r w:rsidR="007072E4" w:rsidRPr="00097EF4">
              <w:rPr>
                <w:rFonts w:cs="Times New Roman"/>
                <w:sz w:val="22"/>
              </w:rPr>
              <w:t>, zanikanie społeczeństwa obywatelskiego</w:t>
            </w:r>
          </w:p>
          <w:p w:rsidR="001732CA" w:rsidRPr="00097EF4" w:rsidRDefault="001732CA" w:rsidP="00874787">
            <w:pPr>
              <w:spacing w:line="240" w:lineRule="auto"/>
              <w:jc w:val="left"/>
              <w:rPr>
                <w:rFonts w:cs="Times New Roman"/>
              </w:rPr>
            </w:pPr>
            <w:r w:rsidRPr="00097EF4">
              <w:rPr>
                <w:rFonts w:cs="Times New Roman"/>
                <w:sz w:val="22"/>
              </w:rPr>
              <w:t>bądź</w:t>
            </w:r>
            <w:r w:rsidR="001E377D" w:rsidRPr="00097EF4">
              <w:rPr>
                <w:rFonts w:cs="Times New Roman"/>
                <w:sz w:val="22"/>
              </w:rPr>
              <w:t xml:space="preserve"> </w:t>
            </w:r>
            <w:r w:rsidRPr="00097EF4">
              <w:rPr>
                <w:rFonts w:cs="Times New Roman"/>
                <w:sz w:val="22"/>
              </w:rPr>
              <w:t>wzrost popularności inicjatyw oddolnych mieszkańców</w:t>
            </w:r>
            <w:r w:rsidR="004B4A2E" w:rsidRPr="00097EF4">
              <w:rPr>
                <w:rFonts w:cs="Times New Roman"/>
                <w:sz w:val="22"/>
              </w:rPr>
              <w:t>;</w:t>
            </w:r>
          </w:p>
          <w:p w:rsidR="004B4A2E" w:rsidRPr="00097EF4" w:rsidRDefault="004B4A2E" w:rsidP="00874787">
            <w:pPr>
              <w:spacing w:line="240" w:lineRule="auto"/>
              <w:jc w:val="left"/>
              <w:rPr>
                <w:rFonts w:eastAsia="Arial" w:cs="Times New Roman"/>
              </w:rPr>
            </w:pPr>
          </w:p>
          <w:p w:rsidR="004B4A2E" w:rsidRPr="00097EF4" w:rsidRDefault="004B4A2E" w:rsidP="00874787">
            <w:pPr>
              <w:spacing w:line="240" w:lineRule="auto"/>
              <w:jc w:val="left"/>
              <w:rPr>
                <w:rFonts w:cs="Times New Roman"/>
              </w:rPr>
            </w:pPr>
            <w:r w:rsidRPr="00097EF4">
              <w:rPr>
                <w:rFonts w:eastAsia="Arial" w:cs="Times New Roman"/>
                <w:sz w:val="22"/>
              </w:rPr>
              <w:t>Wzrost partycypacji społeczeństwa;</w:t>
            </w:r>
          </w:p>
        </w:tc>
      </w:tr>
      <w:tr w:rsidR="0012133C" w:rsidRPr="00097EF4" w:rsidTr="004B4A2E">
        <w:trPr>
          <w:trHeight w:val="141"/>
          <w:jc w:val="center"/>
        </w:trPr>
        <w:tc>
          <w:tcPr>
            <w:tcW w:w="2547" w:type="dxa"/>
            <w:tcBorders>
              <w:left w:val="single" w:sz="4" w:space="0" w:color="auto"/>
              <w:right w:val="single" w:sz="4" w:space="0" w:color="auto"/>
            </w:tcBorders>
            <w:shd w:val="clear" w:color="auto" w:fill="auto"/>
            <w:vAlign w:val="center"/>
          </w:tcPr>
          <w:p w:rsidR="007A6F21" w:rsidRPr="00097EF4" w:rsidRDefault="007072E4" w:rsidP="00874787">
            <w:pPr>
              <w:spacing w:line="240" w:lineRule="auto"/>
              <w:jc w:val="left"/>
              <w:rPr>
                <w:rFonts w:cs="Times New Roman"/>
              </w:rPr>
            </w:pPr>
            <w:r w:rsidRPr="00097EF4">
              <w:rPr>
                <w:rFonts w:cs="Times New Roman"/>
                <w:sz w:val="22"/>
              </w:rPr>
              <w:t xml:space="preserve">Niski poziom świadomości społecznej </w:t>
            </w:r>
            <w:r w:rsidRPr="00097EF4">
              <w:rPr>
                <w:rFonts w:cs="Times New Roman"/>
                <w:sz w:val="22"/>
              </w:rPr>
              <w:br/>
              <w:t>i obywatelskiej</w:t>
            </w:r>
            <w:r w:rsidR="007A6F21" w:rsidRPr="00097EF4">
              <w:rPr>
                <w:rFonts w:cs="Times New Roman"/>
                <w:sz w:val="22"/>
              </w:rPr>
              <w:t>;</w:t>
            </w:r>
          </w:p>
          <w:p w:rsidR="004F1CD4" w:rsidRPr="00097EF4" w:rsidRDefault="004F1CD4" w:rsidP="00874787">
            <w:pPr>
              <w:spacing w:line="240" w:lineRule="auto"/>
              <w:jc w:val="left"/>
              <w:rPr>
                <w:rFonts w:cs="Times New Roman"/>
              </w:rPr>
            </w:pPr>
            <w:r w:rsidRPr="00097EF4">
              <w:rPr>
                <w:rFonts w:cs="Times New Roman"/>
                <w:sz w:val="22"/>
              </w:rPr>
              <w:t>Mała świadomość co do możliwości rozwoju osobistego</w:t>
            </w:r>
          </w:p>
        </w:tc>
        <w:tc>
          <w:tcPr>
            <w:tcW w:w="567" w:type="dxa"/>
            <w:vMerge/>
            <w:tcBorders>
              <w:left w:val="single" w:sz="4" w:space="0" w:color="auto"/>
              <w:right w:val="single" w:sz="4" w:space="0" w:color="auto"/>
            </w:tcBorders>
            <w:vAlign w:val="center"/>
          </w:tcPr>
          <w:p w:rsidR="007072E4" w:rsidRPr="00097EF4" w:rsidRDefault="007072E4" w:rsidP="004D274F">
            <w:pPr>
              <w:spacing w:line="240" w:lineRule="auto"/>
              <w:rPr>
                <w:rFonts w:cs="Times New Roman"/>
                <w:b/>
              </w:rPr>
            </w:pPr>
          </w:p>
        </w:tc>
        <w:tc>
          <w:tcPr>
            <w:tcW w:w="850" w:type="dxa"/>
            <w:vMerge/>
            <w:tcBorders>
              <w:left w:val="single" w:sz="4" w:space="0" w:color="auto"/>
              <w:right w:val="single" w:sz="4" w:space="0" w:color="auto"/>
            </w:tcBorders>
            <w:vAlign w:val="center"/>
          </w:tcPr>
          <w:p w:rsidR="007072E4" w:rsidRPr="00097EF4" w:rsidRDefault="007072E4" w:rsidP="004D274F">
            <w:pPr>
              <w:spacing w:line="240" w:lineRule="auto"/>
              <w:rPr>
                <w:rFonts w:cs="Times New Roman"/>
                <w: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874787">
            <w:pPr>
              <w:spacing w:line="240" w:lineRule="auto"/>
              <w:jc w:val="left"/>
              <w:rPr>
                <w:rFonts w:cs="Times New Roman"/>
              </w:rPr>
            </w:pPr>
            <w:r w:rsidRPr="00097EF4">
              <w:rPr>
                <w:rFonts w:cs="Times New Roman"/>
                <w:sz w:val="22"/>
              </w:rPr>
              <w:t xml:space="preserve">2.1.3 Animacja lokalnej społeczności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B52118" w:rsidRPr="00097EF4" w:rsidRDefault="007072E4" w:rsidP="00B52118">
            <w:pPr>
              <w:spacing w:line="240" w:lineRule="auto"/>
              <w:ind w:right="113"/>
              <w:jc w:val="left"/>
              <w:rPr>
                <w:rFonts w:cs="Times New Roman"/>
              </w:rPr>
            </w:pPr>
            <w:r w:rsidRPr="00097EF4">
              <w:rPr>
                <w:rFonts w:cs="Times New Roman"/>
                <w:sz w:val="22"/>
              </w:rPr>
              <w:t xml:space="preserve">Liczba </w:t>
            </w:r>
            <w:r w:rsidR="00B52118" w:rsidRPr="00097EF4">
              <w:rPr>
                <w:sz w:val="22"/>
              </w:rPr>
              <w:t xml:space="preserve">działań/ wydarzeń </w:t>
            </w:r>
            <w:r w:rsidR="00B52118" w:rsidRPr="00097EF4">
              <w:rPr>
                <w:rFonts w:cs="Times New Roman"/>
                <w:sz w:val="22"/>
              </w:rPr>
              <w:t>animujących  społeczność lokalną na obszarze LGD</w:t>
            </w:r>
          </w:p>
          <w:p w:rsidR="007072E4" w:rsidRPr="00097EF4" w:rsidRDefault="007072E4" w:rsidP="007B33FB">
            <w:pPr>
              <w:spacing w:line="240" w:lineRule="auto"/>
              <w:ind w:right="113"/>
              <w:jc w:val="left"/>
              <w:rPr>
                <w:rFonts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B52118" w:rsidP="007B33FB">
            <w:pPr>
              <w:spacing w:line="240" w:lineRule="auto"/>
              <w:ind w:left="113" w:right="113"/>
              <w:jc w:val="left"/>
              <w:rPr>
                <w:rFonts w:cs="Times New Roman"/>
              </w:rPr>
            </w:pPr>
            <w:r w:rsidRPr="00097EF4">
              <w:rPr>
                <w:rFonts w:cs="Times New Roman"/>
                <w:sz w:val="22"/>
              </w:rPr>
              <w:t>Liczba</w:t>
            </w:r>
            <w:r w:rsidRPr="00097EF4">
              <w:rPr>
                <w:sz w:val="22"/>
              </w:rPr>
              <w:t xml:space="preserve"> odbiorców </w:t>
            </w:r>
            <w:r w:rsidRPr="00097EF4">
              <w:rPr>
                <w:rFonts w:cs="Times New Roman"/>
                <w:sz w:val="22"/>
              </w:rPr>
              <w:t xml:space="preserve"> </w:t>
            </w:r>
            <w:r w:rsidRPr="00097EF4">
              <w:rPr>
                <w:sz w:val="22"/>
              </w:rPr>
              <w:t xml:space="preserve">działań/ wydarzeń </w:t>
            </w:r>
            <w:r w:rsidRPr="00097EF4">
              <w:rPr>
                <w:rFonts w:cs="Times New Roman"/>
                <w:sz w:val="22"/>
              </w:rPr>
              <w:t>animujących  społeczność lokalną na obszarze LGD</w:t>
            </w:r>
          </w:p>
        </w:tc>
        <w:tc>
          <w:tcPr>
            <w:tcW w:w="1506" w:type="dxa"/>
            <w:vMerge/>
            <w:tcBorders>
              <w:left w:val="single" w:sz="4" w:space="0" w:color="auto"/>
              <w:right w:val="single" w:sz="4" w:space="0" w:color="auto"/>
            </w:tcBorders>
            <w:shd w:val="clear" w:color="auto" w:fill="auto"/>
            <w:vAlign w:val="center"/>
          </w:tcPr>
          <w:p w:rsidR="007072E4" w:rsidRPr="00097EF4" w:rsidRDefault="007072E4" w:rsidP="004D274F">
            <w:pPr>
              <w:spacing w:line="240" w:lineRule="auto"/>
              <w:rPr>
                <w:rFonts w:cs="Times New Roman"/>
              </w:rPr>
            </w:pPr>
          </w:p>
        </w:tc>
        <w:tc>
          <w:tcPr>
            <w:tcW w:w="2179" w:type="dxa"/>
            <w:vMerge/>
            <w:tcBorders>
              <w:left w:val="single" w:sz="4" w:space="0" w:color="auto"/>
              <w:right w:val="single" w:sz="4" w:space="0" w:color="auto"/>
            </w:tcBorders>
            <w:shd w:val="clear" w:color="auto" w:fill="auto"/>
            <w:vAlign w:val="center"/>
          </w:tcPr>
          <w:p w:rsidR="007072E4" w:rsidRPr="00097EF4" w:rsidRDefault="007072E4" w:rsidP="004D274F">
            <w:pPr>
              <w:spacing w:line="240" w:lineRule="auto"/>
              <w:rPr>
                <w:rFonts w:cs="Times New Roman"/>
              </w:rPr>
            </w:pPr>
          </w:p>
        </w:tc>
      </w:tr>
    </w:tbl>
    <w:p w:rsidR="0055366E" w:rsidRPr="00097EF4" w:rsidRDefault="0055366E" w:rsidP="004D274F">
      <w:r w:rsidRPr="00097EF4">
        <w:br w:type="page"/>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640"/>
        <w:gridCol w:w="2180"/>
        <w:gridCol w:w="2835"/>
        <w:gridCol w:w="1506"/>
        <w:gridCol w:w="2179"/>
      </w:tblGrid>
      <w:tr w:rsidR="0012133C" w:rsidRPr="00097EF4" w:rsidTr="007B33FB">
        <w:trPr>
          <w:trHeight w:val="141"/>
          <w:jc w:val="center"/>
        </w:trPr>
        <w:tc>
          <w:tcPr>
            <w:tcW w:w="2547" w:type="dxa"/>
            <w:vMerge w:val="restart"/>
            <w:tcBorders>
              <w:left w:val="single" w:sz="4" w:space="0" w:color="auto"/>
              <w:right w:val="single" w:sz="4" w:space="0" w:color="auto"/>
            </w:tcBorders>
            <w:shd w:val="clear" w:color="auto" w:fill="auto"/>
            <w:vAlign w:val="center"/>
          </w:tcPr>
          <w:p w:rsidR="007072E4" w:rsidRPr="00097EF4" w:rsidRDefault="007072E4" w:rsidP="00210129">
            <w:pPr>
              <w:spacing w:line="240" w:lineRule="auto"/>
              <w:jc w:val="left"/>
              <w:rPr>
                <w:rFonts w:cs="Times New Roman"/>
              </w:rPr>
            </w:pPr>
            <w:r w:rsidRPr="00097EF4">
              <w:rPr>
                <w:rFonts w:cs="Times New Roman"/>
                <w:sz w:val="22"/>
              </w:rPr>
              <w:t>Niewystarczające wykorzystanie zasob</w:t>
            </w:r>
            <w:r w:rsidR="00290775" w:rsidRPr="00097EF4">
              <w:rPr>
                <w:rFonts w:cs="Times New Roman"/>
                <w:sz w:val="22"/>
              </w:rPr>
              <w:t>ów dziedzictwa lokalnego obszaru</w:t>
            </w:r>
            <w:r w:rsidRPr="00097EF4">
              <w:rPr>
                <w:rFonts w:cs="Times New Roman"/>
                <w:sz w:val="22"/>
              </w:rPr>
              <w:t xml:space="preserve"> Żuławskiej Lokalnej Grupy Działania</w:t>
            </w:r>
          </w:p>
        </w:tc>
        <w:tc>
          <w:tcPr>
            <w:tcW w:w="567" w:type="dxa"/>
            <w:vMerge w:val="restart"/>
            <w:tcBorders>
              <w:left w:val="single" w:sz="4" w:space="0" w:color="auto"/>
              <w:right w:val="single" w:sz="4" w:space="0" w:color="auto"/>
            </w:tcBorders>
            <w:vAlign w:val="center"/>
          </w:tcPr>
          <w:p w:rsidR="007072E4" w:rsidRPr="00097EF4" w:rsidRDefault="007072E4" w:rsidP="001732CA">
            <w:pPr>
              <w:spacing w:line="240" w:lineRule="auto"/>
              <w:jc w:val="center"/>
              <w:rPr>
                <w:rFonts w:cs="Times New Roman"/>
                <w:b/>
              </w:rPr>
            </w:pPr>
          </w:p>
        </w:tc>
        <w:tc>
          <w:tcPr>
            <w:tcW w:w="850" w:type="dxa"/>
            <w:vMerge w:val="restart"/>
            <w:tcBorders>
              <w:left w:val="single" w:sz="4" w:space="0" w:color="auto"/>
              <w:right w:val="single" w:sz="4" w:space="0" w:color="auto"/>
            </w:tcBorders>
            <w:textDirection w:val="btLr"/>
            <w:vAlign w:val="center"/>
          </w:tcPr>
          <w:p w:rsidR="007072E4" w:rsidRPr="00097EF4" w:rsidRDefault="007072E4" w:rsidP="001732CA">
            <w:pPr>
              <w:spacing w:line="240" w:lineRule="auto"/>
              <w:ind w:left="113" w:right="113"/>
              <w:jc w:val="center"/>
              <w:rPr>
                <w:rFonts w:cs="Times New Roman"/>
                <w:b/>
              </w:rPr>
            </w:pPr>
            <w:r w:rsidRPr="00097EF4">
              <w:rPr>
                <w:rFonts w:cs="Times New Roman"/>
                <w:b/>
                <w:sz w:val="22"/>
              </w:rPr>
              <w:t>2.2</w:t>
            </w:r>
          </w:p>
          <w:p w:rsidR="007072E4" w:rsidRPr="00097EF4" w:rsidRDefault="007072E4" w:rsidP="001732CA">
            <w:pPr>
              <w:spacing w:line="240" w:lineRule="auto"/>
              <w:ind w:left="113" w:right="113"/>
              <w:jc w:val="center"/>
              <w:rPr>
                <w:rFonts w:cs="Times New Roman"/>
                <w:b/>
              </w:rPr>
            </w:pPr>
            <w:r w:rsidRPr="00097EF4">
              <w:rPr>
                <w:rFonts w:cs="Times New Roman"/>
                <w:b/>
                <w:sz w:val="22"/>
              </w:rPr>
              <w:t>Zachowanie zasobów lokalnych</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210129">
            <w:pPr>
              <w:spacing w:line="240" w:lineRule="auto"/>
              <w:jc w:val="left"/>
              <w:rPr>
                <w:rFonts w:cs="Times New Roman"/>
              </w:rPr>
            </w:pPr>
            <w:r w:rsidRPr="00097EF4">
              <w:rPr>
                <w:rFonts w:cs="Times New Roman"/>
                <w:sz w:val="22"/>
              </w:rPr>
              <w:t xml:space="preserve">2.2.1 Stworzenie </w:t>
            </w:r>
            <w:r w:rsidR="00CF4ACA" w:rsidRPr="00097EF4">
              <w:rPr>
                <w:rFonts w:cs="Times New Roman"/>
                <w:sz w:val="22"/>
              </w:rPr>
              <w:br/>
            </w:r>
            <w:r w:rsidRPr="00097EF4">
              <w:rPr>
                <w:rFonts w:cs="Times New Roman"/>
                <w:sz w:val="22"/>
              </w:rPr>
              <w:t>i rozwój produktów wykorzystujących zasoby lokalne</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7B33FB">
            <w:pPr>
              <w:spacing w:line="240" w:lineRule="auto"/>
              <w:ind w:right="113"/>
              <w:jc w:val="left"/>
              <w:rPr>
                <w:rFonts w:cs="Times New Roman"/>
              </w:rPr>
            </w:pPr>
            <w:r w:rsidRPr="00097EF4">
              <w:rPr>
                <w:rFonts w:cs="Times New Roman"/>
                <w:sz w:val="22"/>
              </w:rPr>
              <w:t xml:space="preserve">Liczba </w:t>
            </w:r>
            <w:r w:rsidR="00974AD5" w:rsidRPr="00097EF4">
              <w:rPr>
                <w:rFonts w:cs="Times New Roman"/>
                <w:sz w:val="22"/>
              </w:rPr>
              <w:t xml:space="preserve">przedsięwzięć przyczyniających się do stworzenia </w:t>
            </w:r>
            <w:r w:rsidRPr="00097EF4">
              <w:rPr>
                <w:rFonts w:cs="Times New Roman"/>
                <w:sz w:val="22"/>
              </w:rPr>
              <w:t>nowych produktów lokalnych</w:t>
            </w:r>
            <w:r w:rsidR="00974AD5" w:rsidRPr="00097EF4">
              <w:rPr>
                <w:rFonts w:cs="Times New Roman"/>
                <w:sz w:val="22"/>
              </w:rPr>
              <w:t xml:space="preserve"> lub/i wypromowania istniejących produktów lokalnych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7B33FB">
            <w:pPr>
              <w:spacing w:line="240" w:lineRule="auto"/>
              <w:ind w:left="113" w:right="113"/>
              <w:jc w:val="left"/>
              <w:rPr>
                <w:rFonts w:cs="Times New Roman"/>
              </w:rPr>
            </w:pPr>
            <w:r w:rsidRPr="00097EF4">
              <w:rPr>
                <w:rFonts w:cs="Times New Roman"/>
                <w:sz w:val="22"/>
              </w:rPr>
              <w:t xml:space="preserve">Liczba uczestników przedsięwzięć przyczyniających się do utworzenia lub/i rozwoju produktów </w:t>
            </w:r>
            <w:r w:rsidR="007A6F21" w:rsidRPr="00097EF4">
              <w:rPr>
                <w:rFonts w:cs="Times New Roman"/>
                <w:sz w:val="22"/>
              </w:rPr>
              <w:t>lokalnych</w:t>
            </w:r>
          </w:p>
        </w:tc>
        <w:tc>
          <w:tcPr>
            <w:tcW w:w="1506" w:type="dxa"/>
            <w:vMerge w:val="restart"/>
            <w:tcBorders>
              <w:left w:val="single" w:sz="4" w:space="0" w:color="auto"/>
              <w:right w:val="single" w:sz="4" w:space="0" w:color="auto"/>
            </w:tcBorders>
            <w:shd w:val="clear" w:color="auto" w:fill="auto"/>
            <w:vAlign w:val="center"/>
          </w:tcPr>
          <w:p w:rsidR="007072E4" w:rsidRPr="00097EF4" w:rsidRDefault="007A6F21" w:rsidP="00210129">
            <w:pPr>
              <w:spacing w:line="240" w:lineRule="auto"/>
              <w:jc w:val="left"/>
              <w:rPr>
                <w:rFonts w:cs="Times New Roman"/>
              </w:rPr>
            </w:pPr>
            <w:r w:rsidRPr="00097EF4">
              <w:rPr>
                <w:rFonts w:cs="Times New Roman"/>
                <w:sz w:val="22"/>
              </w:rPr>
              <w:t xml:space="preserve">Liczba organizacji pozarządowych </w:t>
            </w:r>
            <w:r w:rsidR="007B33FB" w:rsidRPr="00097EF4">
              <w:rPr>
                <w:rFonts w:cs="Times New Roman"/>
                <w:sz w:val="22"/>
              </w:rPr>
              <w:br/>
            </w:r>
            <w:r w:rsidRPr="00097EF4">
              <w:rPr>
                <w:rFonts w:cs="Times New Roman"/>
                <w:sz w:val="22"/>
              </w:rPr>
              <w:t>w przeliczeniu na 10 tys. mieszkańców</w:t>
            </w:r>
          </w:p>
        </w:tc>
        <w:tc>
          <w:tcPr>
            <w:tcW w:w="2179" w:type="dxa"/>
            <w:tcBorders>
              <w:left w:val="single" w:sz="4" w:space="0" w:color="auto"/>
              <w:right w:val="single" w:sz="4" w:space="0" w:color="auto"/>
            </w:tcBorders>
            <w:shd w:val="clear" w:color="auto" w:fill="auto"/>
            <w:vAlign w:val="center"/>
          </w:tcPr>
          <w:p w:rsidR="007072E4" w:rsidRPr="00097EF4" w:rsidRDefault="007072E4" w:rsidP="00210129">
            <w:pPr>
              <w:spacing w:line="240" w:lineRule="auto"/>
              <w:jc w:val="left"/>
              <w:rPr>
                <w:rFonts w:cs="Times New Roman"/>
              </w:rPr>
            </w:pPr>
            <w:r w:rsidRPr="00097EF4">
              <w:rPr>
                <w:rFonts w:cs="Times New Roman"/>
                <w:sz w:val="22"/>
              </w:rPr>
              <w:t>Zanikanie poczucia tożsamości lokalnej, mobilność ludności</w:t>
            </w:r>
            <w:r w:rsidR="009632DC" w:rsidRPr="00097EF4">
              <w:rPr>
                <w:rFonts w:cs="Times New Roman"/>
                <w:sz w:val="22"/>
              </w:rPr>
              <w:t>,</w:t>
            </w:r>
          </w:p>
          <w:p w:rsidR="001732CA" w:rsidRPr="00097EF4" w:rsidRDefault="009632DC" w:rsidP="00210129">
            <w:pPr>
              <w:spacing w:line="240" w:lineRule="auto"/>
              <w:jc w:val="left"/>
              <w:rPr>
                <w:rFonts w:cs="Times New Roman"/>
              </w:rPr>
            </w:pPr>
            <w:r w:rsidRPr="00097EF4">
              <w:rPr>
                <w:rFonts w:cs="Times New Roman"/>
                <w:sz w:val="22"/>
              </w:rPr>
              <w:t>w</w:t>
            </w:r>
            <w:r w:rsidR="001732CA" w:rsidRPr="00097EF4">
              <w:rPr>
                <w:rFonts w:cs="Times New Roman"/>
                <w:sz w:val="22"/>
              </w:rPr>
              <w:t>zrost popularności produktów lokalnych</w:t>
            </w:r>
          </w:p>
        </w:tc>
      </w:tr>
      <w:tr w:rsidR="0012133C" w:rsidRPr="00097EF4" w:rsidTr="007B33FB">
        <w:trPr>
          <w:trHeight w:val="141"/>
          <w:jc w:val="center"/>
        </w:trPr>
        <w:tc>
          <w:tcPr>
            <w:tcW w:w="2547" w:type="dxa"/>
            <w:vMerge/>
            <w:tcBorders>
              <w:left w:val="single" w:sz="4" w:space="0" w:color="auto"/>
              <w:right w:val="single" w:sz="4" w:space="0" w:color="auto"/>
            </w:tcBorders>
            <w:shd w:val="clear" w:color="auto" w:fill="auto"/>
            <w:vAlign w:val="center"/>
          </w:tcPr>
          <w:p w:rsidR="007072E4" w:rsidRPr="00097EF4" w:rsidRDefault="007072E4" w:rsidP="001732CA">
            <w:pPr>
              <w:spacing w:line="240" w:lineRule="auto"/>
              <w:jc w:val="center"/>
              <w:rPr>
                <w:rFonts w:cs="Times New Roman"/>
              </w:rPr>
            </w:pPr>
          </w:p>
        </w:tc>
        <w:tc>
          <w:tcPr>
            <w:tcW w:w="567" w:type="dxa"/>
            <w:vMerge/>
            <w:tcBorders>
              <w:left w:val="single" w:sz="4" w:space="0" w:color="auto"/>
              <w:right w:val="single" w:sz="4" w:space="0" w:color="auto"/>
            </w:tcBorders>
            <w:vAlign w:val="center"/>
          </w:tcPr>
          <w:p w:rsidR="007072E4" w:rsidRPr="00097EF4" w:rsidRDefault="007072E4" w:rsidP="001732CA">
            <w:pPr>
              <w:spacing w:line="240" w:lineRule="auto"/>
              <w:jc w:val="center"/>
              <w:rPr>
                <w:rFonts w:cs="Times New Roman"/>
              </w:rPr>
            </w:pPr>
          </w:p>
        </w:tc>
        <w:tc>
          <w:tcPr>
            <w:tcW w:w="850" w:type="dxa"/>
            <w:vMerge/>
            <w:tcBorders>
              <w:left w:val="single" w:sz="4" w:space="0" w:color="auto"/>
              <w:right w:val="single" w:sz="4" w:space="0" w:color="auto"/>
            </w:tcBorders>
            <w:vAlign w:val="center"/>
          </w:tcPr>
          <w:p w:rsidR="007072E4" w:rsidRPr="00097EF4" w:rsidRDefault="007072E4" w:rsidP="001732CA">
            <w:pPr>
              <w:spacing w:line="240" w:lineRule="auto"/>
              <w:jc w:val="center"/>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210129">
            <w:pPr>
              <w:spacing w:line="240" w:lineRule="auto"/>
              <w:jc w:val="left"/>
              <w:rPr>
                <w:rFonts w:cs="Times New Roman"/>
              </w:rPr>
            </w:pPr>
            <w:r w:rsidRPr="00097EF4">
              <w:rPr>
                <w:rFonts w:cs="Times New Roman"/>
                <w:sz w:val="22"/>
              </w:rPr>
              <w:t xml:space="preserve">2.2.2 Ochrona </w:t>
            </w:r>
            <w:r w:rsidRPr="00097EF4">
              <w:rPr>
                <w:rFonts w:cs="Times New Roman"/>
                <w:sz w:val="22"/>
              </w:rPr>
              <w:br/>
              <w:t>i udostępnianie zasobów lokalnych</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7072E4" w:rsidP="007B33FB">
            <w:pPr>
              <w:spacing w:line="240" w:lineRule="auto"/>
              <w:ind w:right="113"/>
              <w:jc w:val="left"/>
              <w:rPr>
                <w:rFonts w:cs="Times New Roman"/>
              </w:rPr>
            </w:pPr>
            <w:r w:rsidRPr="00097EF4">
              <w:rPr>
                <w:rFonts w:cs="Times New Roman"/>
                <w:sz w:val="22"/>
              </w:rPr>
              <w:t xml:space="preserve">Liczba zabytków poddanych pracom konserwatorskim lub restauratorskim </w:t>
            </w:r>
            <w:r w:rsidR="00254B42" w:rsidRPr="00097EF4">
              <w:rPr>
                <w:rFonts w:cs="Times New Roman"/>
                <w:sz w:val="22"/>
              </w:rPr>
              <w:br/>
            </w:r>
            <w:r w:rsidRPr="00097EF4">
              <w:rPr>
                <w:rFonts w:cs="Times New Roman"/>
                <w:sz w:val="22"/>
              </w:rPr>
              <w:t xml:space="preserve">w wyniku wsparcia otrzymanego </w:t>
            </w:r>
            <w:r w:rsidR="00254B42" w:rsidRPr="00097EF4">
              <w:rPr>
                <w:rFonts w:cs="Times New Roman"/>
                <w:sz w:val="22"/>
              </w:rPr>
              <w:br/>
            </w:r>
            <w:r w:rsidRPr="00097EF4">
              <w:rPr>
                <w:rFonts w:cs="Times New Roman"/>
                <w:sz w:val="22"/>
              </w:rPr>
              <w:t xml:space="preserve">w ramach realizacji </w:t>
            </w:r>
            <w:r w:rsidR="00254B42" w:rsidRPr="00097EF4">
              <w:rPr>
                <w:rFonts w:cs="Times New Roman"/>
                <w:sz w:val="22"/>
              </w:rPr>
              <w:t>S</w:t>
            </w:r>
            <w:r w:rsidRPr="00097EF4">
              <w:rPr>
                <w:rFonts w:cs="Times New Roman"/>
                <w:sz w:val="22"/>
              </w:rPr>
              <w:t>trategii</w:t>
            </w:r>
            <w:r w:rsidR="001F3486" w:rsidRPr="00097EF4">
              <w:rPr>
                <w:rFonts w:cs="Times New Roman"/>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2E4" w:rsidRPr="00097EF4" w:rsidRDefault="00AA69CC" w:rsidP="007B33FB">
            <w:pPr>
              <w:spacing w:line="240" w:lineRule="auto"/>
              <w:ind w:right="113"/>
              <w:jc w:val="left"/>
              <w:rPr>
                <w:rFonts w:cs="Times New Roman"/>
              </w:rPr>
            </w:pPr>
            <w:r w:rsidRPr="00097EF4">
              <w:rPr>
                <w:rFonts w:cs="Times New Roman"/>
                <w:sz w:val="22"/>
              </w:rPr>
              <w:t>Wzrost liczby</w:t>
            </w:r>
            <w:r w:rsidR="007072E4" w:rsidRPr="00097EF4">
              <w:rPr>
                <w:rFonts w:cs="Times New Roman"/>
                <w:sz w:val="22"/>
              </w:rPr>
              <w:t xml:space="preserve"> osób odwiedzających zabytki </w:t>
            </w:r>
            <w:r w:rsidR="00DC1ED8" w:rsidRPr="00097EF4">
              <w:rPr>
                <w:rFonts w:cs="Times New Roman"/>
                <w:sz w:val="22"/>
              </w:rPr>
              <w:br/>
            </w:r>
            <w:r w:rsidR="007072E4" w:rsidRPr="00097EF4">
              <w:rPr>
                <w:rFonts w:cs="Times New Roman"/>
                <w:sz w:val="22"/>
              </w:rPr>
              <w:t>i obiekty objęte wsparciem</w:t>
            </w:r>
            <w:r w:rsidR="007A6F21" w:rsidRPr="00097EF4">
              <w:rPr>
                <w:rFonts w:cs="Times New Roman"/>
                <w:sz w:val="22"/>
              </w:rPr>
              <w:t>;</w:t>
            </w:r>
          </w:p>
          <w:p w:rsidR="00DC1ED8" w:rsidRPr="00097EF4" w:rsidRDefault="00B45688" w:rsidP="007B33FB">
            <w:pPr>
              <w:spacing w:line="240" w:lineRule="auto"/>
              <w:ind w:right="113"/>
              <w:jc w:val="left"/>
              <w:rPr>
                <w:rFonts w:cs="Times New Roman"/>
              </w:rPr>
            </w:pPr>
            <w:r w:rsidRPr="00097EF4">
              <w:rPr>
                <w:rFonts w:cs="Times New Roman"/>
                <w:sz w:val="22"/>
              </w:rPr>
              <w:t>Działania mające wpływ na ochronę środowiska i/lub przeciwdziałające zmianom klimatu</w:t>
            </w:r>
          </w:p>
        </w:tc>
        <w:tc>
          <w:tcPr>
            <w:tcW w:w="1506" w:type="dxa"/>
            <w:vMerge/>
            <w:tcBorders>
              <w:left w:val="single" w:sz="4" w:space="0" w:color="auto"/>
              <w:right w:val="single" w:sz="4" w:space="0" w:color="auto"/>
            </w:tcBorders>
            <w:shd w:val="clear" w:color="auto" w:fill="auto"/>
            <w:vAlign w:val="center"/>
          </w:tcPr>
          <w:p w:rsidR="007072E4" w:rsidRPr="00097EF4" w:rsidRDefault="007072E4" w:rsidP="00210129">
            <w:pPr>
              <w:spacing w:line="240" w:lineRule="auto"/>
              <w:jc w:val="left"/>
              <w:rPr>
                <w:rFonts w:cs="Times New Roman"/>
              </w:rPr>
            </w:pPr>
          </w:p>
        </w:tc>
        <w:tc>
          <w:tcPr>
            <w:tcW w:w="2179" w:type="dxa"/>
            <w:tcBorders>
              <w:left w:val="single" w:sz="4" w:space="0" w:color="auto"/>
              <w:right w:val="single" w:sz="4" w:space="0" w:color="auto"/>
            </w:tcBorders>
            <w:shd w:val="clear" w:color="auto" w:fill="auto"/>
            <w:vAlign w:val="center"/>
          </w:tcPr>
          <w:p w:rsidR="007072E4" w:rsidRPr="00097EF4" w:rsidRDefault="007072E4" w:rsidP="004B4A2E">
            <w:pPr>
              <w:spacing w:line="240" w:lineRule="auto"/>
              <w:jc w:val="left"/>
              <w:rPr>
                <w:rFonts w:cs="Times New Roman"/>
              </w:rPr>
            </w:pPr>
            <w:r w:rsidRPr="00097EF4">
              <w:rPr>
                <w:rFonts w:cs="Times New Roman"/>
                <w:sz w:val="22"/>
              </w:rPr>
              <w:t>Ograniczenia prawne związane z ochroną zabytków</w:t>
            </w:r>
          </w:p>
        </w:tc>
      </w:tr>
    </w:tbl>
    <w:p w:rsidR="007072E4" w:rsidRPr="00097EF4" w:rsidRDefault="008303A4" w:rsidP="005C1A21">
      <w:pPr>
        <w:spacing w:after="200" w:line="276" w:lineRule="auto"/>
        <w:jc w:val="center"/>
        <w:rPr>
          <w:b/>
          <w:bCs/>
          <w:i/>
          <w:sz w:val="22"/>
          <w:szCs w:val="18"/>
        </w:rPr>
      </w:pPr>
      <w:r w:rsidRPr="00097EF4">
        <w:rPr>
          <w:i/>
          <w:sz w:val="22"/>
        </w:rPr>
        <w:t>Źródło: Opracowanie własne</w:t>
      </w:r>
    </w:p>
    <w:p w:rsidR="004A12AA" w:rsidRPr="00097EF4" w:rsidRDefault="004A12AA" w:rsidP="005C1A21">
      <w:pPr>
        <w:spacing w:line="276" w:lineRule="auto"/>
        <w:ind w:firstLine="708"/>
      </w:pPr>
      <w:r w:rsidRPr="00097EF4">
        <w:t>Zestawienie w postaci matrycy celów ogólnych, szczegółowych, przedsięwzięć oraz przypisanych do nich wskaźników oddziaływania, produktu i rezultatu wraz ze sposobem ich pomiaru</w:t>
      </w:r>
      <w:r w:rsidR="006E68E2" w:rsidRPr="00097EF4">
        <w:t xml:space="preserve">, wskazanym </w:t>
      </w:r>
      <w:r w:rsidRPr="00097EF4">
        <w:t xml:space="preserve">stanem początkowym oraz końcowym przedstawia tabela </w:t>
      </w:r>
      <w:r w:rsidR="00F9381C" w:rsidRPr="00097EF4">
        <w:t>9</w:t>
      </w:r>
      <w:r w:rsidR="00811EB7" w:rsidRPr="00097EF4">
        <w:t>. N</w:t>
      </w:r>
      <w:r w:rsidR="006E68E2" w:rsidRPr="00097EF4">
        <w:t xml:space="preserve">atomiast szczegółowe informacje na temat poszczególnych przedsięwzięć oraz wskaźników zawierają odpowiednio tabele </w:t>
      </w:r>
      <w:r w:rsidR="00F9381C" w:rsidRPr="00097EF4">
        <w:t>10, 11 i 12</w:t>
      </w:r>
      <w:r w:rsidR="006E68E2" w:rsidRPr="00097EF4">
        <w:t>.</w:t>
      </w:r>
      <w:r w:rsidRPr="00097EF4">
        <w:rPr>
          <w:shd w:val="clear" w:color="auto" w:fill="FF0000"/>
        </w:rPr>
        <w:t xml:space="preserve"> </w:t>
      </w:r>
    </w:p>
    <w:p w:rsidR="004A12AA" w:rsidRPr="00097EF4" w:rsidRDefault="004A12AA" w:rsidP="00F81111">
      <w:pPr>
        <w:pStyle w:val="Legenda"/>
      </w:pPr>
    </w:p>
    <w:p w:rsidR="0075747E" w:rsidRPr="00097EF4" w:rsidRDefault="0075747E">
      <w:pPr>
        <w:spacing w:after="200" w:line="276" w:lineRule="auto"/>
        <w:jc w:val="left"/>
        <w:rPr>
          <w:b/>
          <w:bCs/>
          <w:sz w:val="22"/>
          <w:szCs w:val="18"/>
        </w:rPr>
      </w:pPr>
      <w:bookmarkStart w:id="46" w:name="_Toc438458409"/>
      <w:r w:rsidRPr="00097EF4">
        <w:br w:type="page"/>
      </w:r>
    </w:p>
    <w:p w:rsidR="006F48E3" w:rsidRPr="00097EF4" w:rsidRDefault="006F48E3" w:rsidP="00F81111">
      <w:pPr>
        <w:pStyle w:val="Legenda"/>
      </w:pPr>
      <w:r w:rsidRPr="00097EF4">
        <w:t xml:space="preserve">Tabela </w:t>
      </w:r>
      <w:r w:rsidR="00723236" w:rsidRPr="00097EF4">
        <w:fldChar w:fldCharType="begin"/>
      </w:r>
      <w:r w:rsidRPr="00097EF4">
        <w:instrText xml:space="preserve"> SEQ Tabela \* ARABIC </w:instrText>
      </w:r>
      <w:r w:rsidR="00723236" w:rsidRPr="00097EF4">
        <w:fldChar w:fldCharType="separate"/>
      </w:r>
      <w:r w:rsidR="003821B4">
        <w:rPr>
          <w:noProof/>
        </w:rPr>
        <w:t>9</w:t>
      </w:r>
      <w:r w:rsidR="00723236" w:rsidRPr="00097EF4">
        <w:fldChar w:fldCharType="end"/>
      </w:r>
      <w:r w:rsidRPr="00097EF4">
        <w:t xml:space="preserve"> Cele i wskaźniki LSR</w:t>
      </w:r>
      <w:bookmarkEnd w:id="46"/>
    </w:p>
    <w:tbl>
      <w:tblPr>
        <w:tblW w:w="146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1"/>
        <w:gridCol w:w="3118"/>
        <w:gridCol w:w="592"/>
        <w:gridCol w:w="1030"/>
        <w:gridCol w:w="1639"/>
        <w:gridCol w:w="2126"/>
        <w:gridCol w:w="1338"/>
        <w:gridCol w:w="1072"/>
        <w:gridCol w:w="141"/>
        <w:gridCol w:w="1196"/>
        <w:gridCol w:w="1568"/>
        <w:gridCol w:w="13"/>
      </w:tblGrid>
      <w:tr w:rsidR="00972A6B" w:rsidRPr="00097EF4" w:rsidTr="0039084B">
        <w:trPr>
          <w:trHeight w:val="322"/>
          <w:jc w:val="center"/>
        </w:trPr>
        <w:tc>
          <w:tcPr>
            <w:tcW w:w="841" w:type="dxa"/>
            <w:shd w:val="clear" w:color="auto" w:fill="B1E96D"/>
            <w:vAlign w:val="center"/>
            <w:hideMark/>
          </w:tcPr>
          <w:p w:rsidR="00972A6B" w:rsidRPr="00097EF4" w:rsidRDefault="00972A6B" w:rsidP="0039084B">
            <w:pPr>
              <w:spacing w:line="240" w:lineRule="auto"/>
              <w:ind w:right="45"/>
              <w:jc w:val="center"/>
              <w:rPr>
                <w:rFonts w:cs="Times New Roman"/>
                <w:b/>
                <w:sz w:val="20"/>
                <w:szCs w:val="20"/>
              </w:rPr>
            </w:pPr>
            <w:r w:rsidRPr="00097EF4">
              <w:rPr>
                <w:rFonts w:cs="Times New Roman"/>
                <w:b/>
                <w:sz w:val="20"/>
                <w:szCs w:val="20"/>
              </w:rPr>
              <w:t>1.0</w:t>
            </w:r>
          </w:p>
        </w:tc>
        <w:tc>
          <w:tcPr>
            <w:tcW w:w="3710" w:type="dxa"/>
            <w:gridSpan w:val="2"/>
            <w:shd w:val="clear" w:color="auto" w:fill="B1E96D"/>
            <w:vAlign w:val="center"/>
            <w:hideMark/>
          </w:tcPr>
          <w:p w:rsidR="00972A6B" w:rsidRPr="00097EF4" w:rsidRDefault="00972A6B" w:rsidP="0039084B">
            <w:pPr>
              <w:spacing w:line="240" w:lineRule="auto"/>
              <w:jc w:val="center"/>
              <w:rPr>
                <w:rFonts w:cs="Times New Roman"/>
                <w:b/>
                <w:sz w:val="20"/>
                <w:szCs w:val="20"/>
              </w:rPr>
            </w:pPr>
            <w:r w:rsidRPr="00097EF4">
              <w:rPr>
                <w:rFonts w:cs="Times New Roman"/>
                <w:b/>
                <w:sz w:val="20"/>
                <w:szCs w:val="20"/>
              </w:rPr>
              <w:t>CEL OGÓLNY 1</w:t>
            </w:r>
          </w:p>
        </w:tc>
        <w:tc>
          <w:tcPr>
            <w:tcW w:w="10123" w:type="dxa"/>
            <w:gridSpan w:val="9"/>
            <w:shd w:val="clear" w:color="auto" w:fill="B1E96D"/>
            <w:vAlign w:val="center"/>
          </w:tcPr>
          <w:p w:rsidR="00972A6B" w:rsidRPr="00097EF4" w:rsidRDefault="00972A6B" w:rsidP="0039084B">
            <w:pPr>
              <w:spacing w:line="240" w:lineRule="auto"/>
              <w:jc w:val="center"/>
              <w:rPr>
                <w:rFonts w:cs="Times New Roman"/>
                <w:b/>
                <w:bCs/>
                <w:i/>
                <w:sz w:val="20"/>
                <w:szCs w:val="20"/>
              </w:rPr>
            </w:pPr>
            <w:r w:rsidRPr="00097EF4">
              <w:rPr>
                <w:rFonts w:cs="Times New Roman"/>
                <w:b/>
                <w:i/>
                <w:sz w:val="20"/>
                <w:szCs w:val="20"/>
              </w:rPr>
              <w:t>Przedsiębiorcze Żuławy</w:t>
            </w:r>
          </w:p>
        </w:tc>
      </w:tr>
      <w:tr w:rsidR="00972A6B" w:rsidRPr="00097EF4" w:rsidTr="0039084B">
        <w:trPr>
          <w:trHeight w:val="255"/>
          <w:jc w:val="center"/>
        </w:trPr>
        <w:tc>
          <w:tcPr>
            <w:tcW w:w="841" w:type="dxa"/>
            <w:shd w:val="clear" w:color="auto" w:fill="CDF1A1"/>
            <w:vAlign w:val="center"/>
            <w:hideMark/>
          </w:tcPr>
          <w:p w:rsidR="00972A6B" w:rsidRPr="00097EF4" w:rsidRDefault="00972A6B" w:rsidP="0039084B">
            <w:pPr>
              <w:spacing w:line="240" w:lineRule="auto"/>
              <w:jc w:val="center"/>
              <w:rPr>
                <w:rFonts w:cs="Times New Roman"/>
                <w:b/>
                <w:sz w:val="20"/>
                <w:szCs w:val="20"/>
              </w:rPr>
            </w:pPr>
            <w:r w:rsidRPr="00097EF4">
              <w:rPr>
                <w:rFonts w:cs="Times New Roman"/>
                <w:b/>
                <w:sz w:val="20"/>
                <w:szCs w:val="20"/>
              </w:rPr>
              <w:t>1.1</w:t>
            </w:r>
          </w:p>
        </w:tc>
        <w:tc>
          <w:tcPr>
            <w:tcW w:w="3710" w:type="dxa"/>
            <w:gridSpan w:val="2"/>
            <w:vMerge w:val="restart"/>
            <w:shd w:val="clear" w:color="auto" w:fill="CDF1A1"/>
            <w:vAlign w:val="center"/>
            <w:hideMark/>
          </w:tcPr>
          <w:p w:rsidR="00972A6B" w:rsidRPr="00097EF4" w:rsidRDefault="00972A6B" w:rsidP="0039084B">
            <w:pPr>
              <w:spacing w:line="240" w:lineRule="auto"/>
              <w:jc w:val="center"/>
              <w:rPr>
                <w:rFonts w:cs="Times New Roman"/>
                <w:b/>
                <w:sz w:val="20"/>
                <w:szCs w:val="20"/>
              </w:rPr>
            </w:pPr>
            <w:r w:rsidRPr="00097EF4">
              <w:rPr>
                <w:rFonts w:cs="Times New Roman"/>
                <w:b/>
                <w:sz w:val="20"/>
                <w:szCs w:val="20"/>
              </w:rPr>
              <w:t>CELE SZCZEGÓŁOWE</w:t>
            </w:r>
          </w:p>
        </w:tc>
        <w:tc>
          <w:tcPr>
            <w:tcW w:w="10123" w:type="dxa"/>
            <w:gridSpan w:val="9"/>
            <w:shd w:val="clear" w:color="auto" w:fill="CDF1A1"/>
            <w:vAlign w:val="center"/>
          </w:tcPr>
          <w:p w:rsidR="00972A6B" w:rsidRPr="00097EF4" w:rsidRDefault="00972A6B" w:rsidP="0039084B">
            <w:pPr>
              <w:spacing w:line="240" w:lineRule="auto"/>
              <w:jc w:val="center"/>
              <w:rPr>
                <w:rFonts w:cs="Times New Roman"/>
                <w:b/>
                <w:bCs/>
                <w:iCs/>
                <w:sz w:val="20"/>
                <w:szCs w:val="20"/>
              </w:rPr>
            </w:pPr>
            <w:r w:rsidRPr="00097EF4">
              <w:rPr>
                <w:rFonts w:cs="Times New Roman"/>
                <w:b/>
                <w:bCs/>
                <w:iCs/>
                <w:sz w:val="20"/>
                <w:szCs w:val="20"/>
              </w:rPr>
              <w:t>Wykreowanie mody na Żuławy</w:t>
            </w:r>
          </w:p>
        </w:tc>
      </w:tr>
      <w:tr w:rsidR="00972A6B" w:rsidRPr="00097EF4" w:rsidTr="0039084B">
        <w:trPr>
          <w:trHeight w:val="232"/>
          <w:jc w:val="center"/>
        </w:trPr>
        <w:tc>
          <w:tcPr>
            <w:tcW w:w="841" w:type="dxa"/>
            <w:shd w:val="clear" w:color="auto" w:fill="CDF1A1"/>
            <w:vAlign w:val="center"/>
            <w:hideMark/>
          </w:tcPr>
          <w:p w:rsidR="00972A6B" w:rsidRPr="00097EF4" w:rsidRDefault="00972A6B" w:rsidP="0039084B">
            <w:pPr>
              <w:spacing w:line="240" w:lineRule="auto"/>
              <w:jc w:val="center"/>
              <w:rPr>
                <w:rFonts w:cs="Times New Roman"/>
                <w:b/>
                <w:sz w:val="20"/>
                <w:szCs w:val="20"/>
              </w:rPr>
            </w:pPr>
            <w:r w:rsidRPr="00097EF4">
              <w:rPr>
                <w:rFonts w:cs="Times New Roman"/>
                <w:b/>
                <w:sz w:val="20"/>
                <w:szCs w:val="20"/>
              </w:rPr>
              <w:t>1.2</w:t>
            </w:r>
          </w:p>
        </w:tc>
        <w:tc>
          <w:tcPr>
            <w:tcW w:w="3710" w:type="dxa"/>
            <w:gridSpan w:val="2"/>
            <w:vMerge/>
            <w:shd w:val="clear" w:color="auto" w:fill="CDF1A1"/>
            <w:vAlign w:val="center"/>
            <w:hideMark/>
          </w:tcPr>
          <w:p w:rsidR="00972A6B" w:rsidRPr="00097EF4" w:rsidRDefault="00972A6B" w:rsidP="0039084B">
            <w:pPr>
              <w:spacing w:line="240" w:lineRule="auto"/>
              <w:rPr>
                <w:rFonts w:cs="Times New Roman"/>
                <w:sz w:val="20"/>
                <w:szCs w:val="20"/>
              </w:rPr>
            </w:pPr>
          </w:p>
        </w:tc>
        <w:tc>
          <w:tcPr>
            <w:tcW w:w="10123" w:type="dxa"/>
            <w:gridSpan w:val="9"/>
            <w:shd w:val="clear" w:color="auto" w:fill="CDF1A1"/>
            <w:vAlign w:val="center"/>
          </w:tcPr>
          <w:p w:rsidR="00972A6B" w:rsidRPr="00097EF4" w:rsidRDefault="00972A6B" w:rsidP="0039084B">
            <w:pPr>
              <w:spacing w:line="240" w:lineRule="auto"/>
              <w:jc w:val="center"/>
              <w:rPr>
                <w:rFonts w:cs="Times New Roman"/>
                <w:b/>
                <w:bCs/>
                <w:iCs/>
                <w:sz w:val="20"/>
                <w:szCs w:val="20"/>
              </w:rPr>
            </w:pPr>
            <w:r w:rsidRPr="00097EF4">
              <w:rPr>
                <w:rFonts w:cs="Times New Roman"/>
                <w:b/>
                <w:bCs/>
                <w:iCs/>
                <w:sz w:val="20"/>
                <w:szCs w:val="20"/>
              </w:rPr>
              <w:t>Stworzenie atrakcyjnych miejsc pracy</w:t>
            </w:r>
          </w:p>
        </w:tc>
      </w:tr>
      <w:tr w:rsidR="00972A6B" w:rsidRPr="00097EF4" w:rsidTr="004D274F">
        <w:trPr>
          <w:trHeight w:val="765"/>
          <w:jc w:val="center"/>
        </w:trPr>
        <w:tc>
          <w:tcPr>
            <w:tcW w:w="4551" w:type="dxa"/>
            <w:gridSpan w:val="3"/>
            <w:shd w:val="clear" w:color="auto" w:fill="auto"/>
            <w:vAlign w:val="center"/>
          </w:tcPr>
          <w:p w:rsidR="00972A6B" w:rsidRPr="00097EF4" w:rsidRDefault="00972A6B" w:rsidP="0039084B">
            <w:pPr>
              <w:spacing w:line="240" w:lineRule="auto"/>
              <w:jc w:val="center"/>
              <w:rPr>
                <w:rFonts w:cs="Times New Roman"/>
                <w:i/>
                <w:iCs/>
                <w:sz w:val="20"/>
                <w:szCs w:val="20"/>
              </w:rPr>
            </w:pPr>
          </w:p>
        </w:tc>
        <w:tc>
          <w:tcPr>
            <w:tcW w:w="2669" w:type="dxa"/>
            <w:gridSpan w:val="2"/>
            <w:shd w:val="clear" w:color="auto" w:fill="B1E96D"/>
            <w:vAlign w:val="center"/>
            <w:hideMark/>
          </w:tcPr>
          <w:p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Wskaźniki oddziaływania dla celu ogólnego</w:t>
            </w:r>
          </w:p>
        </w:tc>
        <w:tc>
          <w:tcPr>
            <w:tcW w:w="2126" w:type="dxa"/>
            <w:shd w:val="clear" w:color="auto" w:fill="B1E96D"/>
            <w:vAlign w:val="center"/>
            <w:hideMark/>
          </w:tcPr>
          <w:p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 xml:space="preserve">Jednostka miary </w:t>
            </w:r>
          </w:p>
        </w:tc>
        <w:tc>
          <w:tcPr>
            <w:tcW w:w="1338" w:type="dxa"/>
            <w:shd w:val="clear" w:color="auto" w:fill="B1E96D"/>
            <w:vAlign w:val="center"/>
            <w:hideMark/>
          </w:tcPr>
          <w:p w:rsidR="00972A6B" w:rsidRPr="00097EF4" w:rsidRDefault="00F11C81" w:rsidP="0039084B">
            <w:pPr>
              <w:spacing w:line="240" w:lineRule="auto"/>
              <w:jc w:val="center"/>
              <w:rPr>
                <w:rFonts w:cs="Times New Roman"/>
                <w:b/>
                <w:i/>
                <w:sz w:val="20"/>
                <w:szCs w:val="20"/>
              </w:rPr>
            </w:pPr>
            <w:r w:rsidRPr="00097EF4">
              <w:rPr>
                <w:rFonts w:cs="Times New Roman"/>
                <w:b/>
                <w:i/>
                <w:sz w:val="20"/>
                <w:szCs w:val="20"/>
              </w:rPr>
              <w:t>S</w:t>
            </w:r>
            <w:r w:rsidR="00972A6B" w:rsidRPr="00097EF4">
              <w:rPr>
                <w:rFonts w:cs="Times New Roman"/>
                <w:b/>
                <w:i/>
                <w:sz w:val="20"/>
                <w:szCs w:val="20"/>
              </w:rPr>
              <w:t xml:space="preserve">tan początkowy 2014 </w:t>
            </w:r>
            <w:r w:rsidR="00811EB7" w:rsidRPr="00097EF4">
              <w:rPr>
                <w:rFonts w:cs="Times New Roman"/>
                <w:b/>
                <w:i/>
                <w:sz w:val="20"/>
                <w:szCs w:val="20"/>
              </w:rPr>
              <w:t>r</w:t>
            </w:r>
            <w:r w:rsidR="00972A6B" w:rsidRPr="00097EF4">
              <w:rPr>
                <w:rFonts w:cs="Times New Roman"/>
                <w:b/>
                <w:i/>
                <w:sz w:val="20"/>
                <w:szCs w:val="20"/>
              </w:rPr>
              <w:t>ok</w:t>
            </w:r>
          </w:p>
        </w:tc>
        <w:tc>
          <w:tcPr>
            <w:tcW w:w="1072" w:type="dxa"/>
            <w:shd w:val="clear" w:color="auto" w:fill="B1E96D"/>
            <w:vAlign w:val="center"/>
            <w:hideMark/>
          </w:tcPr>
          <w:p w:rsidR="00972A6B" w:rsidRPr="00097EF4" w:rsidRDefault="00F11C81" w:rsidP="0039084B">
            <w:pPr>
              <w:spacing w:line="240" w:lineRule="auto"/>
              <w:jc w:val="center"/>
              <w:rPr>
                <w:rFonts w:cs="Times New Roman"/>
                <w:b/>
                <w:i/>
                <w:sz w:val="20"/>
                <w:szCs w:val="20"/>
              </w:rPr>
            </w:pPr>
            <w:r w:rsidRPr="00097EF4">
              <w:rPr>
                <w:rFonts w:cs="Times New Roman"/>
                <w:b/>
                <w:i/>
                <w:sz w:val="20"/>
                <w:szCs w:val="20"/>
              </w:rPr>
              <w:t>P</w:t>
            </w:r>
            <w:r w:rsidR="00972A6B" w:rsidRPr="00097EF4">
              <w:rPr>
                <w:rFonts w:cs="Times New Roman"/>
                <w:b/>
                <w:i/>
                <w:sz w:val="20"/>
                <w:szCs w:val="20"/>
              </w:rPr>
              <w:t>lan 2022 rok</w:t>
            </w:r>
          </w:p>
        </w:tc>
        <w:tc>
          <w:tcPr>
            <w:tcW w:w="2918" w:type="dxa"/>
            <w:gridSpan w:val="4"/>
            <w:shd w:val="clear" w:color="auto" w:fill="B1E96D"/>
            <w:vAlign w:val="center"/>
            <w:hideMark/>
          </w:tcPr>
          <w:p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Źródło danych/sposób pomiaru</w:t>
            </w:r>
          </w:p>
        </w:tc>
      </w:tr>
      <w:tr w:rsidR="0065712F" w:rsidRPr="00097EF4" w:rsidTr="00871AE3">
        <w:trPr>
          <w:trHeight w:val="435"/>
          <w:jc w:val="center"/>
        </w:trPr>
        <w:tc>
          <w:tcPr>
            <w:tcW w:w="841" w:type="dxa"/>
            <w:vMerge w:val="restart"/>
            <w:shd w:val="clear" w:color="auto" w:fill="auto"/>
            <w:vAlign w:val="center"/>
            <w:hideMark/>
          </w:tcPr>
          <w:p w:rsidR="0065712F" w:rsidRPr="00097EF4" w:rsidRDefault="0065712F" w:rsidP="0039084B">
            <w:pPr>
              <w:spacing w:line="240" w:lineRule="auto"/>
              <w:jc w:val="center"/>
              <w:rPr>
                <w:rFonts w:cs="Times New Roman"/>
                <w:sz w:val="20"/>
                <w:szCs w:val="20"/>
              </w:rPr>
            </w:pPr>
            <w:r w:rsidRPr="00097EF4">
              <w:rPr>
                <w:rFonts w:cs="Times New Roman"/>
                <w:sz w:val="20"/>
                <w:szCs w:val="20"/>
              </w:rPr>
              <w:t>W1.0</w:t>
            </w:r>
          </w:p>
        </w:tc>
        <w:tc>
          <w:tcPr>
            <w:tcW w:w="6379" w:type="dxa"/>
            <w:gridSpan w:val="4"/>
            <w:vAlign w:val="center"/>
          </w:tcPr>
          <w:p w:rsidR="0065712F" w:rsidRPr="00097EF4" w:rsidRDefault="0065712F" w:rsidP="006B5CB5">
            <w:pPr>
              <w:spacing w:line="240" w:lineRule="auto"/>
              <w:jc w:val="left"/>
              <w:rPr>
                <w:rFonts w:cs="Times New Roman"/>
                <w:sz w:val="20"/>
                <w:szCs w:val="20"/>
              </w:rPr>
            </w:pPr>
            <w:r w:rsidRPr="00097EF4">
              <w:rPr>
                <w:rFonts w:cs="Times New Roman"/>
                <w:sz w:val="20"/>
                <w:szCs w:val="20"/>
              </w:rPr>
              <w:t>Podmioty wpisane do rejestru REGON w prze</w:t>
            </w:r>
            <w:r w:rsidR="00DE4DEE" w:rsidRPr="00097EF4">
              <w:rPr>
                <w:rFonts w:cs="Times New Roman"/>
                <w:sz w:val="20"/>
                <w:szCs w:val="20"/>
              </w:rPr>
              <w:t>liczeniu na 10 tys. mieszkańców</w:t>
            </w:r>
          </w:p>
        </w:tc>
        <w:tc>
          <w:tcPr>
            <w:tcW w:w="2126" w:type="dxa"/>
            <w:shd w:val="clear" w:color="000000" w:fill="FFFFFF"/>
            <w:vAlign w:val="center"/>
            <w:hideMark/>
          </w:tcPr>
          <w:p w:rsidR="0065712F" w:rsidRPr="00097EF4" w:rsidRDefault="00E4527C" w:rsidP="0039084B">
            <w:pPr>
              <w:spacing w:line="240" w:lineRule="auto"/>
              <w:jc w:val="center"/>
              <w:rPr>
                <w:rFonts w:cs="Times New Roman"/>
                <w:sz w:val="20"/>
                <w:szCs w:val="20"/>
              </w:rPr>
            </w:pPr>
            <w:r w:rsidRPr="00097EF4">
              <w:rPr>
                <w:rFonts w:cs="Times New Roman"/>
                <w:sz w:val="20"/>
                <w:szCs w:val="20"/>
              </w:rPr>
              <w:t>szt.</w:t>
            </w:r>
          </w:p>
        </w:tc>
        <w:tc>
          <w:tcPr>
            <w:tcW w:w="1338" w:type="dxa"/>
            <w:shd w:val="clear" w:color="000000" w:fill="FFFFFF"/>
            <w:vAlign w:val="center"/>
            <w:hideMark/>
          </w:tcPr>
          <w:p w:rsidR="0065712F" w:rsidRPr="00097EF4" w:rsidRDefault="0065712F" w:rsidP="0039084B">
            <w:pPr>
              <w:spacing w:line="240" w:lineRule="auto"/>
              <w:jc w:val="center"/>
              <w:rPr>
                <w:rFonts w:cs="Times New Roman"/>
                <w:sz w:val="20"/>
                <w:szCs w:val="20"/>
              </w:rPr>
            </w:pPr>
            <w:r w:rsidRPr="00097EF4">
              <w:rPr>
                <w:rFonts w:cs="Times New Roman"/>
                <w:sz w:val="20"/>
                <w:szCs w:val="20"/>
              </w:rPr>
              <w:t>943</w:t>
            </w:r>
          </w:p>
        </w:tc>
        <w:tc>
          <w:tcPr>
            <w:tcW w:w="1072" w:type="dxa"/>
            <w:shd w:val="clear" w:color="auto" w:fill="FFFF00"/>
            <w:vAlign w:val="center"/>
            <w:hideMark/>
          </w:tcPr>
          <w:p w:rsidR="0065712F" w:rsidRPr="00097EF4" w:rsidRDefault="00871AE3" w:rsidP="0039084B">
            <w:pPr>
              <w:spacing w:line="240" w:lineRule="auto"/>
              <w:jc w:val="center"/>
              <w:rPr>
                <w:rFonts w:cs="Times New Roman"/>
                <w:sz w:val="20"/>
                <w:szCs w:val="20"/>
              </w:rPr>
            </w:pPr>
            <w:r>
              <w:rPr>
                <w:rFonts w:cs="Times New Roman"/>
                <w:sz w:val="20"/>
                <w:szCs w:val="20"/>
              </w:rPr>
              <w:t>1030</w:t>
            </w:r>
          </w:p>
        </w:tc>
        <w:tc>
          <w:tcPr>
            <w:tcW w:w="2918" w:type="dxa"/>
            <w:gridSpan w:val="4"/>
            <w:shd w:val="clear" w:color="auto" w:fill="auto"/>
            <w:vAlign w:val="center"/>
            <w:hideMark/>
          </w:tcPr>
          <w:p w:rsidR="0065712F" w:rsidRPr="00097EF4" w:rsidRDefault="0065712F" w:rsidP="0039084B">
            <w:pPr>
              <w:spacing w:line="240" w:lineRule="auto"/>
              <w:jc w:val="center"/>
              <w:rPr>
                <w:rFonts w:cs="Times New Roman"/>
                <w:sz w:val="20"/>
                <w:szCs w:val="20"/>
              </w:rPr>
            </w:pPr>
            <w:r w:rsidRPr="00097EF4">
              <w:rPr>
                <w:rFonts w:cs="Times New Roman"/>
                <w:sz w:val="20"/>
                <w:szCs w:val="20"/>
              </w:rPr>
              <w:t>Dane statystyczne GUS</w:t>
            </w:r>
          </w:p>
        </w:tc>
      </w:tr>
      <w:tr w:rsidR="0065712F" w:rsidRPr="00097EF4" w:rsidTr="00871AE3">
        <w:trPr>
          <w:trHeight w:val="435"/>
          <w:jc w:val="center"/>
        </w:trPr>
        <w:tc>
          <w:tcPr>
            <w:tcW w:w="841" w:type="dxa"/>
            <w:vMerge/>
            <w:shd w:val="clear" w:color="auto" w:fill="auto"/>
            <w:vAlign w:val="center"/>
          </w:tcPr>
          <w:p w:rsidR="0065712F" w:rsidRPr="00097EF4" w:rsidRDefault="0065712F" w:rsidP="0039084B">
            <w:pPr>
              <w:spacing w:line="240" w:lineRule="auto"/>
              <w:rPr>
                <w:rFonts w:cs="Times New Roman"/>
                <w:sz w:val="20"/>
                <w:szCs w:val="20"/>
              </w:rPr>
            </w:pPr>
          </w:p>
        </w:tc>
        <w:tc>
          <w:tcPr>
            <w:tcW w:w="6379" w:type="dxa"/>
            <w:gridSpan w:val="4"/>
            <w:vAlign w:val="center"/>
          </w:tcPr>
          <w:p w:rsidR="0065712F" w:rsidRPr="00097EF4" w:rsidRDefault="007A6F21" w:rsidP="006B5CB5">
            <w:pPr>
              <w:spacing w:line="240" w:lineRule="auto"/>
              <w:jc w:val="left"/>
              <w:rPr>
                <w:rFonts w:cs="Times New Roman"/>
                <w:sz w:val="20"/>
                <w:szCs w:val="20"/>
              </w:rPr>
            </w:pPr>
            <w:r w:rsidRPr="00097EF4">
              <w:rPr>
                <w:rFonts w:cs="Times New Roman"/>
                <w:sz w:val="20"/>
                <w:szCs w:val="20"/>
              </w:rPr>
              <w:t>Stosunek liczby osób bezrobotnych do liczby osób w wieku produkcyjnym</w:t>
            </w:r>
          </w:p>
        </w:tc>
        <w:tc>
          <w:tcPr>
            <w:tcW w:w="2126" w:type="dxa"/>
            <w:shd w:val="clear" w:color="000000" w:fill="FFFFFF"/>
            <w:vAlign w:val="center"/>
          </w:tcPr>
          <w:p w:rsidR="0065712F" w:rsidRPr="00097EF4" w:rsidRDefault="0065712F" w:rsidP="0039084B">
            <w:pPr>
              <w:spacing w:line="240" w:lineRule="auto"/>
              <w:jc w:val="center"/>
              <w:rPr>
                <w:rFonts w:cs="Times New Roman"/>
                <w:sz w:val="20"/>
                <w:szCs w:val="20"/>
              </w:rPr>
            </w:pPr>
            <w:r w:rsidRPr="00097EF4">
              <w:rPr>
                <w:rFonts w:cs="Times New Roman"/>
                <w:sz w:val="20"/>
                <w:szCs w:val="20"/>
              </w:rPr>
              <w:t>%</w:t>
            </w:r>
          </w:p>
        </w:tc>
        <w:tc>
          <w:tcPr>
            <w:tcW w:w="1338" w:type="dxa"/>
            <w:shd w:val="clear" w:color="000000" w:fill="FFFFFF"/>
            <w:vAlign w:val="center"/>
          </w:tcPr>
          <w:p w:rsidR="0065712F" w:rsidRPr="00097EF4" w:rsidRDefault="0065712F" w:rsidP="0039084B">
            <w:pPr>
              <w:spacing w:line="240" w:lineRule="auto"/>
              <w:jc w:val="center"/>
              <w:rPr>
                <w:rFonts w:cs="Times New Roman"/>
                <w:sz w:val="20"/>
                <w:szCs w:val="20"/>
              </w:rPr>
            </w:pPr>
            <w:r w:rsidRPr="00097EF4">
              <w:rPr>
                <w:rFonts w:cs="Times New Roman"/>
                <w:sz w:val="20"/>
                <w:szCs w:val="20"/>
              </w:rPr>
              <w:t>8,1</w:t>
            </w:r>
          </w:p>
        </w:tc>
        <w:tc>
          <w:tcPr>
            <w:tcW w:w="1072" w:type="dxa"/>
            <w:shd w:val="clear" w:color="auto" w:fill="FFFF00"/>
            <w:vAlign w:val="center"/>
          </w:tcPr>
          <w:p w:rsidR="0065712F" w:rsidRPr="00097EF4" w:rsidRDefault="00871AE3" w:rsidP="0039084B">
            <w:pPr>
              <w:spacing w:line="240" w:lineRule="auto"/>
              <w:jc w:val="center"/>
              <w:rPr>
                <w:rFonts w:cs="Times New Roman"/>
                <w:sz w:val="20"/>
                <w:szCs w:val="20"/>
              </w:rPr>
            </w:pPr>
            <w:r>
              <w:rPr>
                <w:rFonts w:cs="Times New Roman"/>
                <w:sz w:val="20"/>
                <w:szCs w:val="20"/>
              </w:rPr>
              <w:t>7,3</w:t>
            </w:r>
          </w:p>
        </w:tc>
        <w:tc>
          <w:tcPr>
            <w:tcW w:w="2918" w:type="dxa"/>
            <w:gridSpan w:val="4"/>
            <w:shd w:val="clear" w:color="auto" w:fill="auto"/>
            <w:vAlign w:val="center"/>
          </w:tcPr>
          <w:p w:rsidR="0065712F" w:rsidRPr="00097EF4" w:rsidRDefault="0065712F" w:rsidP="0039084B">
            <w:pPr>
              <w:spacing w:line="240" w:lineRule="auto"/>
              <w:jc w:val="center"/>
              <w:rPr>
                <w:rFonts w:cs="Times New Roman"/>
                <w:sz w:val="20"/>
                <w:szCs w:val="20"/>
              </w:rPr>
            </w:pPr>
            <w:r w:rsidRPr="00097EF4">
              <w:rPr>
                <w:rFonts w:cs="Times New Roman"/>
                <w:sz w:val="20"/>
                <w:szCs w:val="20"/>
              </w:rPr>
              <w:t>Dane statystyczne GUS</w:t>
            </w:r>
          </w:p>
        </w:tc>
      </w:tr>
      <w:tr w:rsidR="0065712F" w:rsidRPr="00097EF4" w:rsidTr="004D274F">
        <w:trPr>
          <w:trHeight w:val="830"/>
          <w:jc w:val="center"/>
        </w:trPr>
        <w:tc>
          <w:tcPr>
            <w:tcW w:w="4551" w:type="dxa"/>
            <w:gridSpan w:val="3"/>
            <w:vAlign w:val="center"/>
          </w:tcPr>
          <w:p w:rsidR="0065712F" w:rsidRPr="00097EF4" w:rsidRDefault="0065712F" w:rsidP="0039084B">
            <w:pPr>
              <w:spacing w:line="240" w:lineRule="auto"/>
              <w:jc w:val="center"/>
              <w:rPr>
                <w:rFonts w:cs="Times New Roman"/>
                <w:i/>
                <w:iCs/>
                <w:sz w:val="20"/>
                <w:szCs w:val="20"/>
              </w:rPr>
            </w:pPr>
          </w:p>
        </w:tc>
        <w:tc>
          <w:tcPr>
            <w:tcW w:w="2669" w:type="dxa"/>
            <w:gridSpan w:val="2"/>
            <w:shd w:val="clear" w:color="auto" w:fill="CDF1A1"/>
            <w:vAlign w:val="center"/>
            <w:hideMark/>
          </w:tcPr>
          <w:p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Wskaźniki rezultatu dla celów szczegółowych</w:t>
            </w:r>
          </w:p>
        </w:tc>
        <w:tc>
          <w:tcPr>
            <w:tcW w:w="2126" w:type="dxa"/>
            <w:shd w:val="clear" w:color="auto" w:fill="CDF1A1"/>
            <w:vAlign w:val="center"/>
            <w:hideMark/>
          </w:tcPr>
          <w:p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 xml:space="preserve">Jednostka miary </w:t>
            </w:r>
          </w:p>
        </w:tc>
        <w:tc>
          <w:tcPr>
            <w:tcW w:w="1338" w:type="dxa"/>
            <w:shd w:val="clear" w:color="auto" w:fill="CDF1A1"/>
            <w:vAlign w:val="center"/>
            <w:hideMark/>
          </w:tcPr>
          <w:p w:rsidR="0065712F" w:rsidRPr="00097EF4" w:rsidRDefault="00F11C81" w:rsidP="0039084B">
            <w:pPr>
              <w:spacing w:line="240" w:lineRule="auto"/>
              <w:jc w:val="center"/>
              <w:rPr>
                <w:rFonts w:cs="Times New Roman"/>
                <w:b/>
                <w:i/>
                <w:sz w:val="20"/>
                <w:szCs w:val="20"/>
              </w:rPr>
            </w:pPr>
            <w:r w:rsidRPr="00097EF4">
              <w:rPr>
                <w:rFonts w:cs="Times New Roman"/>
                <w:b/>
                <w:i/>
                <w:sz w:val="20"/>
                <w:szCs w:val="20"/>
              </w:rPr>
              <w:t>S</w:t>
            </w:r>
            <w:r w:rsidR="0065712F" w:rsidRPr="00097EF4">
              <w:rPr>
                <w:rFonts w:cs="Times New Roman"/>
                <w:b/>
                <w:i/>
                <w:sz w:val="20"/>
                <w:szCs w:val="20"/>
              </w:rPr>
              <w:t xml:space="preserve">tan początkowy 2015 </w:t>
            </w:r>
            <w:r w:rsidR="00811EB7" w:rsidRPr="00097EF4">
              <w:rPr>
                <w:rFonts w:cs="Times New Roman"/>
                <w:b/>
                <w:i/>
                <w:sz w:val="20"/>
                <w:szCs w:val="20"/>
              </w:rPr>
              <w:t>r</w:t>
            </w:r>
            <w:r w:rsidR="0065712F" w:rsidRPr="00097EF4">
              <w:rPr>
                <w:rFonts w:cs="Times New Roman"/>
                <w:b/>
                <w:i/>
                <w:sz w:val="20"/>
                <w:szCs w:val="20"/>
              </w:rPr>
              <w:t>ok</w:t>
            </w:r>
          </w:p>
        </w:tc>
        <w:tc>
          <w:tcPr>
            <w:tcW w:w="1072" w:type="dxa"/>
            <w:shd w:val="clear" w:color="auto" w:fill="CDF1A1"/>
            <w:vAlign w:val="center"/>
            <w:hideMark/>
          </w:tcPr>
          <w:p w:rsidR="0065712F" w:rsidRPr="00097EF4" w:rsidRDefault="00F11C81" w:rsidP="0039084B">
            <w:pPr>
              <w:spacing w:line="240" w:lineRule="auto"/>
              <w:jc w:val="center"/>
              <w:rPr>
                <w:rFonts w:cs="Times New Roman"/>
                <w:b/>
                <w:i/>
                <w:sz w:val="20"/>
                <w:szCs w:val="20"/>
              </w:rPr>
            </w:pPr>
            <w:r w:rsidRPr="00097EF4">
              <w:rPr>
                <w:rFonts w:cs="Times New Roman"/>
                <w:b/>
                <w:i/>
                <w:sz w:val="20"/>
                <w:szCs w:val="20"/>
              </w:rPr>
              <w:t>P</w:t>
            </w:r>
            <w:r w:rsidR="0065712F" w:rsidRPr="00097EF4">
              <w:rPr>
                <w:rFonts w:cs="Times New Roman"/>
                <w:b/>
                <w:i/>
                <w:sz w:val="20"/>
                <w:szCs w:val="20"/>
              </w:rPr>
              <w:t>lan 2022 rok</w:t>
            </w:r>
          </w:p>
        </w:tc>
        <w:tc>
          <w:tcPr>
            <w:tcW w:w="2918" w:type="dxa"/>
            <w:gridSpan w:val="4"/>
            <w:shd w:val="clear" w:color="auto" w:fill="CDF1A1"/>
            <w:vAlign w:val="center"/>
            <w:hideMark/>
          </w:tcPr>
          <w:p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Źródło danych/sposób pomiaru</w:t>
            </w:r>
          </w:p>
        </w:tc>
      </w:tr>
      <w:tr w:rsidR="00E44050" w:rsidRPr="00097EF4" w:rsidTr="004D274F">
        <w:trPr>
          <w:trHeight w:val="448"/>
          <w:jc w:val="center"/>
        </w:trPr>
        <w:tc>
          <w:tcPr>
            <w:tcW w:w="841" w:type="dxa"/>
            <w:vMerge w:val="restart"/>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W1.1</w:t>
            </w:r>
          </w:p>
        </w:tc>
        <w:tc>
          <w:tcPr>
            <w:tcW w:w="6379" w:type="dxa"/>
            <w:gridSpan w:val="4"/>
            <w:vAlign w:val="center"/>
          </w:tcPr>
          <w:p w:rsidR="00E44050" w:rsidRPr="00097EF4" w:rsidRDefault="00E44050" w:rsidP="00D832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2126" w:type="dxa"/>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3</w:t>
            </w:r>
          </w:p>
        </w:tc>
        <w:tc>
          <w:tcPr>
            <w:tcW w:w="2918" w:type="dxa"/>
            <w:gridSpan w:val="4"/>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rsidTr="004D274F">
        <w:trPr>
          <w:trHeight w:val="448"/>
          <w:jc w:val="center"/>
        </w:trPr>
        <w:tc>
          <w:tcPr>
            <w:tcW w:w="841" w:type="dxa"/>
            <w:vMerge/>
            <w:shd w:val="clear" w:color="auto" w:fill="auto"/>
            <w:vAlign w:val="center"/>
            <w:hideMark/>
          </w:tcPr>
          <w:p w:rsidR="00E44050" w:rsidRPr="00097EF4" w:rsidRDefault="00E44050" w:rsidP="00D832F2">
            <w:pPr>
              <w:spacing w:line="240" w:lineRule="auto"/>
              <w:jc w:val="center"/>
              <w:rPr>
                <w:rFonts w:cs="Times New Roman"/>
                <w:sz w:val="20"/>
                <w:szCs w:val="20"/>
              </w:rPr>
            </w:pPr>
          </w:p>
        </w:tc>
        <w:tc>
          <w:tcPr>
            <w:tcW w:w="6379" w:type="dxa"/>
            <w:gridSpan w:val="4"/>
            <w:vAlign w:val="center"/>
          </w:tcPr>
          <w:p w:rsidR="00E44050" w:rsidRPr="00097EF4" w:rsidRDefault="00E44050" w:rsidP="0055366E">
            <w:pPr>
              <w:spacing w:line="240" w:lineRule="auto"/>
              <w:rPr>
                <w:rFonts w:cs="Times New Roman"/>
                <w:sz w:val="20"/>
                <w:szCs w:val="20"/>
              </w:rPr>
            </w:pPr>
            <w:r w:rsidRPr="00097EF4">
              <w:rPr>
                <w:rFonts w:cs="Times New Roman"/>
                <w:sz w:val="20"/>
                <w:szCs w:val="20"/>
              </w:rPr>
              <w:t xml:space="preserve">Liczba podmiotów objętych </w:t>
            </w:r>
            <w:r w:rsidR="0055366E" w:rsidRPr="00097EF4">
              <w:rPr>
                <w:rFonts w:cs="Times New Roman"/>
                <w:sz w:val="20"/>
                <w:szCs w:val="20"/>
              </w:rPr>
              <w:t>identyfikacją wizualną</w:t>
            </w:r>
          </w:p>
        </w:tc>
        <w:tc>
          <w:tcPr>
            <w:tcW w:w="2126" w:type="dxa"/>
            <w:shd w:val="clear" w:color="auto" w:fill="auto"/>
            <w:vAlign w:val="center"/>
            <w:hideMark/>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hideMark/>
          </w:tcPr>
          <w:p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hideMark/>
          </w:tcPr>
          <w:p w:rsidR="00E44050" w:rsidRPr="00097EF4" w:rsidRDefault="00E44050" w:rsidP="00D832F2">
            <w:pPr>
              <w:spacing w:line="240" w:lineRule="auto"/>
              <w:jc w:val="right"/>
              <w:rPr>
                <w:rFonts w:cs="Times New Roman"/>
                <w:sz w:val="20"/>
                <w:szCs w:val="20"/>
              </w:rPr>
            </w:pPr>
            <w:r w:rsidRPr="00097EF4">
              <w:rPr>
                <w:rFonts w:cs="Times New Roman"/>
                <w:sz w:val="20"/>
                <w:szCs w:val="20"/>
              </w:rPr>
              <w:t>50</w:t>
            </w:r>
          </w:p>
        </w:tc>
        <w:tc>
          <w:tcPr>
            <w:tcW w:w="2918" w:type="dxa"/>
            <w:gridSpan w:val="4"/>
            <w:shd w:val="clear" w:color="auto" w:fill="auto"/>
            <w:vAlign w:val="center"/>
            <w:hideMark/>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rsidTr="004D274F">
        <w:trPr>
          <w:trHeight w:val="448"/>
          <w:jc w:val="center"/>
        </w:trPr>
        <w:tc>
          <w:tcPr>
            <w:tcW w:w="841" w:type="dxa"/>
            <w:vMerge/>
            <w:shd w:val="clear" w:color="auto" w:fill="auto"/>
            <w:vAlign w:val="center"/>
          </w:tcPr>
          <w:p w:rsidR="00E44050" w:rsidRPr="00097EF4" w:rsidRDefault="00E44050" w:rsidP="00D832F2">
            <w:pPr>
              <w:spacing w:line="240" w:lineRule="auto"/>
              <w:jc w:val="center"/>
              <w:rPr>
                <w:rFonts w:cs="Times New Roman"/>
                <w:sz w:val="20"/>
                <w:szCs w:val="20"/>
              </w:rPr>
            </w:pPr>
          </w:p>
        </w:tc>
        <w:tc>
          <w:tcPr>
            <w:tcW w:w="6379" w:type="dxa"/>
            <w:gridSpan w:val="4"/>
            <w:shd w:val="clear" w:color="auto" w:fill="auto"/>
            <w:vAlign w:val="center"/>
          </w:tcPr>
          <w:p w:rsidR="00E44050" w:rsidRPr="00097EF4" w:rsidRDefault="00E44050" w:rsidP="00D832F2">
            <w:pPr>
              <w:spacing w:line="240" w:lineRule="auto"/>
              <w:rPr>
                <w:rFonts w:cs="Times New Roman"/>
                <w:sz w:val="20"/>
                <w:szCs w:val="20"/>
              </w:rPr>
            </w:pPr>
            <w:r w:rsidRPr="00097EF4">
              <w:rPr>
                <w:rFonts w:cs="Times New Roman"/>
                <w:sz w:val="20"/>
                <w:szCs w:val="20"/>
              </w:rPr>
              <w:t>Liczba odbiorców działań marketingowych</w:t>
            </w:r>
          </w:p>
        </w:tc>
        <w:tc>
          <w:tcPr>
            <w:tcW w:w="2126" w:type="dxa"/>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E44050" w:rsidRPr="00097EF4" w:rsidRDefault="0012354F" w:rsidP="00D832F2">
            <w:pPr>
              <w:spacing w:line="240" w:lineRule="auto"/>
              <w:jc w:val="right"/>
              <w:rPr>
                <w:rFonts w:cs="Times New Roman"/>
                <w:sz w:val="20"/>
                <w:szCs w:val="20"/>
              </w:rPr>
            </w:pPr>
            <w:r w:rsidRPr="00097EF4">
              <w:rPr>
                <w:rFonts w:cs="Times New Roman"/>
                <w:sz w:val="20"/>
                <w:szCs w:val="20"/>
              </w:rPr>
              <w:t>7 5</w:t>
            </w:r>
            <w:r w:rsidR="00E44050" w:rsidRPr="00097EF4">
              <w:rPr>
                <w:rFonts w:cs="Times New Roman"/>
                <w:sz w:val="20"/>
                <w:szCs w:val="20"/>
              </w:rPr>
              <w:t>00</w:t>
            </w:r>
          </w:p>
        </w:tc>
        <w:tc>
          <w:tcPr>
            <w:tcW w:w="2918" w:type="dxa"/>
            <w:gridSpan w:val="4"/>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rsidTr="004D274F">
        <w:trPr>
          <w:trHeight w:val="452"/>
          <w:jc w:val="center"/>
        </w:trPr>
        <w:tc>
          <w:tcPr>
            <w:tcW w:w="841" w:type="dxa"/>
            <w:vMerge/>
            <w:shd w:val="clear" w:color="auto" w:fill="auto"/>
            <w:vAlign w:val="center"/>
          </w:tcPr>
          <w:p w:rsidR="00E44050" w:rsidRPr="00097EF4" w:rsidRDefault="00E44050" w:rsidP="00D832F2">
            <w:pPr>
              <w:spacing w:line="240" w:lineRule="auto"/>
              <w:jc w:val="center"/>
              <w:rPr>
                <w:rFonts w:cs="Times New Roman"/>
                <w:sz w:val="20"/>
                <w:szCs w:val="20"/>
              </w:rPr>
            </w:pPr>
          </w:p>
        </w:tc>
        <w:tc>
          <w:tcPr>
            <w:tcW w:w="6379" w:type="dxa"/>
            <w:gridSpan w:val="4"/>
            <w:vAlign w:val="center"/>
          </w:tcPr>
          <w:p w:rsidR="00E44050" w:rsidRPr="00097EF4" w:rsidRDefault="00C72976" w:rsidP="00D832F2">
            <w:pPr>
              <w:spacing w:line="240" w:lineRule="auto"/>
              <w:rPr>
                <w:rFonts w:cs="Times New Roman"/>
                <w:sz w:val="20"/>
                <w:szCs w:val="20"/>
              </w:rPr>
            </w:pPr>
            <w:r w:rsidRPr="00097EF4">
              <w:rPr>
                <w:rFonts w:cs="Times New Roman"/>
                <w:sz w:val="20"/>
                <w:szCs w:val="20"/>
              </w:rPr>
              <w:t>Wzrost liczby</w:t>
            </w:r>
            <w:r w:rsidR="00E44050" w:rsidRPr="00097EF4">
              <w:rPr>
                <w:rFonts w:cs="Times New Roman"/>
                <w:sz w:val="20"/>
                <w:szCs w:val="20"/>
              </w:rPr>
              <w:t xml:space="preserve"> osób korzystających z obiekt</w:t>
            </w:r>
            <w:r w:rsidRPr="00097EF4">
              <w:rPr>
                <w:rFonts w:cs="Times New Roman"/>
                <w:sz w:val="20"/>
                <w:szCs w:val="20"/>
              </w:rPr>
              <w:t xml:space="preserve">ów infrastruktury turystycznej </w:t>
            </w:r>
            <w:r w:rsidR="0003416A" w:rsidRPr="00097EF4">
              <w:rPr>
                <w:rFonts w:cs="Times New Roman"/>
                <w:sz w:val="20"/>
                <w:szCs w:val="20"/>
              </w:rPr>
              <w:br/>
            </w:r>
            <w:r w:rsidR="00E44050" w:rsidRPr="00097EF4">
              <w:rPr>
                <w:rFonts w:cs="Times New Roman"/>
                <w:sz w:val="20"/>
                <w:szCs w:val="20"/>
              </w:rPr>
              <w:t>i rekreacyjnej objętych wsparciem LSR</w:t>
            </w:r>
          </w:p>
        </w:tc>
        <w:tc>
          <w:tcPr>
            <w:tcW w:w="2126" w:type="dxa"/>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12 000</w:t>
            </w:r>
          </w:p>
        </w:tc>
        <w:tc>
          <w:tcPr>
            <w:tcW w:w="2918" w:type="dxa"/>
            <w:gridSpan w:val="4"/>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rsidTr="004D274F">
        <w:trPr>
          <w:trHeight w:val="283"/>
          <w:jc w:val="center"/>
        </w:trPr>
        <w:tc>
          <w:tcPr>
            <w:tcW w:w="841" w:type="dxa"/>
            <w:vMerge/>
            <w:shd w:val="clear" w:color="auto" w:fill="auto"/>
            <w:vAlign w:val="center"/>
          </w:tcPr>
          <w:p w:rsidR="00E44050" w:rsidRPr="00097EF4" w:rsidRDefault="00E44050" w:rsidP="00D832F2">
            <w:pPr>
              <w:spacing w:line="240" w:lineRule="auto"/>
              <w:jc w:val="center"/>
              <w:rPr>
                <w:rFonts w:cs="Times New Roman"/>
                <w:sz w:val="20"/>
                <w:szCs w:val="20"/>
              </w:rPr>
            </w:pPr>
          </w:p>
        </w:tc>
        <w:tc>
          <w:tcPr>
            <w:tcW w:w="6379" w:type="dxa"/>
            <w:gridSpan w:val="4"/>
            <w:vAlign w:val="center"/>
          </w:tcPr>
          <w:p w:rsidR="00E44050" w:rsidRPr="00097EF4" w:rsidRDefault="00E44050" w:rsidP="00D832F2">
            <w:pPr>
              <w:pStyle w:val="Default"/>
              <w:spacing w:line="240" w:lineRule="auto"/>
              <w:rPr>
                <w:color w:val="auto"/>
                <w:sz w:val="20"/>
                <w:szCs w:val="20"/>
              </w:rPr>
            </w:pPr>
            <w:r w:rsidRPr="00097EF4">
              <w:rPr>
                <w:color w:val="auto"/>
                <w:sz w:val="20"/>
                <w:szCs w:val="20"/>
              </w:rPr>
              <w:t>Liczba uczestników wydarzeń promocyjnych</w:t>
            </w:r>
          </w:p>
        </w:tc>
        <w:tc>
          <w:tcPr>
            <w:tcW w:w="2126" w:type="dxa"/>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E44050" w:rsidRPr="00097EF4" w:rsidRDefault="002F70EF" w:rsidP="00D832F2">
            <w:pPr>
              <w:spacing w:line="240" w:lineRule="auto"/>
              <w:jc w:val="right"/>
              <w:rPr>
                <w:rFonts w:cs="Times New Roman"/>
                <w:sz w:val="20"/>
                <w:szCs w:val="20"/>
              </w:rPr>
            </w:pPr>
            <w:r w:rsidRPr="00097EF4">
              <w:rPr>
                <w:rFonts w:cs="Times New Roman"/>
                <w:sz w:val="20"/>
                <w:szCs w:val="20"/>
              </w:rPr>
              <w:t>30</w:t>
            </w:r>
            <w:r w:rsidR="0012354F" w:rsidRPr="00097EF4">
              <w:rPr>
                <w:rFonts w:cs="Times New Roman"/>
                <w:sz w:val="20"/>
                <w:szCs w:val="20"/>
              </w:rPr>
              <w:t xml:space="preserve"> </w:t>
            </w:r>
            <w:r w:rsidR="00E44050" w:rsidRPr="00097EF4">
              <w:rPr>
                <w:rFonts w:cs="Times New Roman"/>
                <w:sz w:val="20"/>
                <w:szCs w:val="20"/>
              </w:rPr>
              <w:t>000</w:t>
            </w:r>
          </w:p>
        </w:tc>
        <w:tc>
          <w:tcPr>
            <w:tcW w:w="2918" w:type="dxa"/>
            <w:gridSpan w:val="4"/>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rsidTr="004D274F">
        <w:trPr>
          <w:trHeight w:val="283"/>
          <w:jc w:val="center"/>
        </w:trPr>
        <w:tc>
          <w:tcPr>
            <w:tcW w:w="841" w:type="dxa"/>
            <w:vMerge/>
            <w:shd w:val="clear" w:color="auto" w:fill="auto"/>
            <w:vAlign w:val="center"/>
          </w:tcPr>
          <w:p w:rsidR="00E44050" w:rsidRPr="00097EF4" w:rsidRDefault="00E44050" w:rsidP="00D832F2">
            <w:pPr>
              <w:spacing w:line="240" w:lineRule="auto"/>
              <w:jc w:val="center"/>
              <w:rPr>
                <w:rFonts w:cs="Times New Roman"/>
                <w:sz w:val="20"/>
                <w:szCs w:val="20"/>
              </w:rPr>
            </w:pPr>
          </w:p>
        </w:tc>
        <w:tc>
          <w:tcPr>
            <w:tcW w:w="6379" w:type="dxa"/>
            <w:gridSpan w:val="4"/>
            <w:vAlign w:val="center"/>
          </w:tcPr>
          <w:p w:rsidR="00E44050" w:rsidRPr="00097EF4" w:rsidRDefault="00E44050" w:rsidP="00D832F2">
            <w:pPr>
              <w:spacing w:line="240" w:lineRule="auto"/>
              <w:jc w:val="left"/>
              <w:rPr>
                <w:rFonts w:cs="Times New Roman"/>
                <w:sz w:val="20"/>
                <w:szCs w:val="20"/>
              </w:rPr>
            </w:pPr>
            <w:r w:rsidRPr="00097EF4">
              <w:rPr>
                <w:rFonts w:cs="Times New Roman"/>
                <w:sz w:val="20"/>
                <w:szCs w:val="20"/>
              </w:rPr>
              <w:t>Liczba osób uczestniczących w  spotkaniach integrujących branże</w:t>
            </w:r>
          </w:p>
        </w:tc>
        <w:tc>
          <w:tcPr>
            <w:tcW w:w="2126" w:type="dxa"/>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E44050" w:rsidRPr="00097EF4" w:rsidRDefault="0012354F" w:rsidP="00D832F2">
            <w:pPr>
              <w:spacing w:line="240" w:lineRule="auto"/>
              <w:jc w:val="right"/>
              <w:rPr>
                <w:rFonts w:cs="Times New Roman"/>
                <w:sz w:val="20"/>
                <w:szCs w:val="20"/>
              </w:rPr>
            </w:pPr>
            <w:r w:rsidRPr="00097EF4">
              <w:rPr>
                <w:rFonts w:cs="Times New Roman"/>
                <w:sz w:val="20"/>
                <w:szCs w:val="20"/>
              </w:rPr>
              <w:t>4</w:t>
            </w:r>
            <w:r w:rsidR="00E44050" w:rsidRPr="00097EF4">
              <w:rPr>
                <w:rFonts w:cs="Times New Roman"/>
                <w:sz w:val="20"/>
                <w:szCs w:val="20"/>
              </w:rPr>
              <w:t>0</w:t>
            </w:r>
          </w:p>
        </w:tc>
        <w:tc>
          <w:tcPr>
            <w:tcW w:w="2918" w:type="dxa"/>
            <w:gridSpan w:val="4"/>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rsidTr="004D274F">
        <w:trPr>
          <w:trHeight w:val="283"/>
          <w:jc w:val="center"/>
        </w:trPr>
        <w:tc>
          <w:tcPr>
            <w:tcW w:w="841" w:type="dxa"/>
            <w:vMerge/>
            <w:shd w:val="clear" w:color="auto" w:fill="auto"/>
            <w:vAlign w:val="center"/>
          </w:tcPr>
          <w:p w:rsidR="00E44050" w:rsidRPr="00097EF4" w:rsidRDefault="00E44050" w:rsidP="00D832F2">
            <w:pPr>
              <w:spacing w:line="240" w:lineRule="auto"/>
              <w:jc w:val="center"/>
              <w:rPr>
                <w:rFonts w:cs="Times New Roman"/>
                <w:sz w:val="20"/>
                <w:szCs w:val="20"/>
              </w:rPr>
            </w:pPr>
          </w:p>
        </w:tc>
        <w:tc>
          <w:tcPr>
            <w:tcW w:w="6379" w:type="dxa"/>
            <w:gridSpan w:val="4"/>
            <w:vAlign w:val="center"/>
          </w:tcPr>
          <w:p w:rsidR="00E44050" w:rsidRPr="00097EF4" w:rsidRDefault="00E44050" w:rsidP="00D832F2">
            <w:pPr>
              <w:pStyle w:val="Default"/>
              <w:spacing w:line="240" w:lineRule="auto"/>
              <w:rPr>
                <w:color w:val="auto"/>
                <w:sz w:val="20"/>
                <w:szCs w:val="20"/>
              </w:rPr>
            </w:pPr>
            <w:r w:rsidRPr="00097EF4">
              <w:rPr>
                <w:color w:val="auto"/>
                <w:sz w:val="20"/>
                <w:szCs w:val="20"/>
              </w:rPr>
              <w:t xml:space="preserve">Liczba projektów wykorzystujących lokalne zasoby przyrodnicze, kulturowe, historyczne, turystyczne, produkty lokalne </w:t>
            </w:r>
          </w:p>
        </w:tc>
        <w:tc>
          <w:tcPr>
            <w:tcW w:w="2126" w:type="dxa"/>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E44050" w:rsidRPr="00097EF4" w:rsidRDefault="008121A9" w:rsidP="00D832F2">
            <w:pPr>
              <w:spacing w:line="240" w:lineRule="auto"/>
              <w:jc w:val="right"/>
              <w:rPr>
                <w:rFonts w:cs="Times New Roman"/>
                <w:sz w:val="20"/>
                <w:szCs w:val="20"/>
              </w:rPr>
            </w:pPr>
            <w:r w:rsidRPr="00097EF4">
              <w:rPr>
                <w:rFonts w:cs="Times New Roman"/>
                <w:sz w:val="20"/>
                <w:szCs w:val="20"/>
              </w:rPr>
              <w:t>2</w:t>
            </w:r>
          </w:p>
        </w:tc>
        <w:tc>
          <w:tcPr>
            <w:tcW w:w="2918" w:type="dxa"/>
            <w:gridSpan w:val="4"/>
            <w:shd w:val="clear" w:color="auto" w:fill="auto"/>
            <w:vAlign w:val="center"/>
          </w:tcPr>
          <w:p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rsidTr="004D274F">
        <w:trPr>
          <w:trHeight w:val="476"/>
          <w:jc w:val="center"/>
        </w:trPr>
        <w:tc>
          <w:tcPr>
            <w:tcW w:w="841" w:type="dxa"/>
            <w:vMerge w:val="restart"/>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W1.2</w:t>
            </w:r>
          </w:p>
        </w:tc>
        <w:tc>
          <w:tcPr>
            <w:tcW w:w="6379" w:type="dxa"/>
            <w:gridSpan w:val="4"/>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2126"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D832F2" w:rsidRPr="00097EF4" w:rsidRDefault="0012354F" w:rsidP="00D832F2">
            <w:pPr>
              <w:spacing w:line="240" w:lineRule="auto"/>
              <w:jc w:val="right"/>
              <w:rPr>
                <w:rFonts w:cs="Times New Roman"/>
                <w:sz w:val="20"/>
                <w:szCs w:val="20"/>
              </w:rPr>
            </w:pPr>
            <w:r w:rsidRPr="00097EF4">
              <w:rPr>
                <w:rFonts w:cs="Times New Roman"/>
                <w:sz w:val="20"/>
                <w:szCs w:val="20"/>
              </w:rPr>
              <w:t>4</w:t>
            </w:r>
          </w:p>
        </w:tc>
        <w:tc>
          <w:tcPr>
            <w:tcW w:w="2918" w:type="dxa"/>
            <w:gridSpan w:val="4"/>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rsidTr="004D274F">
        <w:trPr>
          <w:trHeight w:val="476"/>
          <w:jc w:val="center"/>
        </w:trPr>
        <w:tc>
          <w:tcPr>
            <w:tcW w:w="841" w:type="dxa"/>
            <w:vMerge/>
            <w:shd w:val="clear" w:color="auto" w:fill="auto"/>
            <w:vAlign w:val="center"/>
          </w:tcPr>
          <w:p w:rsidR="00D832F2" w:rsidRPr="00097EF4" w:rsidRDefault="00D832F2" w:rsidP="00D832F2">
            <w:pPr>
              <w:spacing w:line="240" w:lineRule="auto"/>
              <w:jc w:val="center"/>
              <w:rPr>
                <w:rFonts w:cs="Times New Roman"/>
                <w:sz w:val="20"/>
                <w:szCs w:val="20"/>
              </w:rPr>
            </w:pPr>
          </w:p>
        </w:tc>
        <w:tc>
          <w:tcPr>
            <w:tcW w:w="6379" w:type="dxa"/>
            <w:gridSpan w:val="4"/>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Liczba operacji ukierunkowanych na innowacje</w:t>
            </w:r>
          </w:p>
        </w:tc>
        <w:tc>
          <w:tcPr>
            <w:tcW w:w="2126"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D832F2" w:rsidRPr="00097EF4" w:rsidRDefault="0012354F" w:rsidP="00D832F2">
            <w:pPr>
              <w:spacing w:line="240" w:lineRule="auto"/>
              <w:jc w:val="right"/>
              <w:rPr>
                <w:rFonts w:cs="Times New Roman"/>
                <w:sz w:val="20"/>
                <w:szCs w:val="20"/>
              </w:rPr>
            </w:pPr>
            <w:r w:rsidRPr="00097EF4">
              <w:rPr>
                <w:rFonts w:cs="Times New Roman"/>
                <w:sz w:val="20"/>
                <w:szCs w:val="20"/>
              </w:rPr>
              <w:t>5</w:t>
            </w:r>
          </w:p>
        </w:tc>
        <w:tc>
          <w:tcPr>
            <w:tcW w:w="2918" w:type="dxa"/>
            <w:gridSpan w:val="4"/>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rsidTr="004D274F">
        <w:trPr>
          <w:trHeight w:val="476"/>
          <w:jc w:val="center"/>
        </w:trPr>
        <w:tc>
          <w:tcPr>
            <w:tcW w:w="841" w:type="dxa"/>
            <w:vMerge/>
            <w:shd w:val="clear" w:color="auto" w:fill="auto"/>
            <w:vAlign w:val="center"/>
          </w:tcPr>
          <w:p w:rsidR="00D832F2" w:rsidRPr="00097EF4" w:rsidRDefault="00D832F2" w:rsidP="00D832F2">
            <w:pPr>
              <w:spacing w:line="240" w:lineRule="auto"/>
              <w:jc w:val="center"/>
              <w:rPr>
                <w:rFonts w:cs="Times New Roman"/>
                <w:sz w:val="20"/>
                <w:szCs w:val="20"/>
              </w:rPr>
            </w:pPr>
          </w:p>
        </w:tc>
        <w:tc>
          <w:tcPr>
            <w:tcW w:w="6379" w:type="dxa"/>
            <w:gridSpan w:val="4"/>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Liczba podmiotów korzystających z infrastruktury służącej przetwarzaniu produktów rolnych</w:t>
            </w:r>
          </w:p>
        </w:tc>
        <w:tc>
          <w:tcPr>
            <w:tcW w:w="2126"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2</w:t>
            </w:r>
          </w:p>
        </w:tc>
        <w:tc>
          <w:tcPr>
            <w:tcW w:w="2918" w:type="dxa"/>
            <w:gridSpan w:val="4"/>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rsidTr="009322A2">
        <w:trPr>
          <w:trHeight w:val="536"/>
          <w:jc w:val="center"/>
        </w:trPr>
        <w:tc>
          <w:tcPr>
            <w:tcW w:w="841" w:type="dxa"/>
            <w:vMerge/>
            <w:shd w:val="clear" w:color="auto" w:fill="auto"/>
            <w:vAlign w:val="center"/>
          </w:tcPr>
          <w:p w:rsidR="00D832F2" w:rsidRPr="00097EF4" w:rsidRDefault="00D832F2" w:rsidP="00D832F2">
            <w:pPr>
              <w:spacing w:line="240" w:lineRule="auto"/>
              <w:rPr>
                <w:rFonts w:cs="Times New Roman"/>
                <w:sz w:val="20"/>
                <w:szCs w:val="20"/>
              </w:rPr>
            </w:pPr>
          </w:p>
        </w:tc>
        <w:tc>
          <w:tcPr>
            <w:tcW w:w="6379" w:type="dxa"/>
            <w:gridSpan w:val="4"/>
            <w:vAlign w:val="center"/>
          </w:tcPr>
          <w:p w:rsidR="00D832F2" w:rsidRPr="00097EF4" w:rsidRDefault="00D832F2" w:rsidP="00D832F2">
            <w:pPr>
              <w:pStyle w:val="Default"/>
              <w:rPr>
                <w:color w:val="auto"/>
                <w:sz w:val="20"/>
                <w:szCs w:val="20"/>
              </w:rPr>
            </w:pPr>
            <w:r w:rsidRPr="00097EF4">
              <w:rPr>
                <w:color w:val="auto"/>
                <w:sz w:val="20"/>
                <w:szCs w:val="20"/>
              </w:rPr>
              <w:t>Liczba utworzonych miejsc pracy (ogółem)</w:t>
            </w:r>
          </w:p>
        </w:tc>
        <w:tc>
          <w:tcPr>
            <w:tcW w:w="2126"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FFFF00"/>
            <w:vAlign w:val="center"/>
          </w:tcPr>
          <w:p w:rsidR="00D832F2" w:rsidRPr="009322A2" w:rsidRDefault="00085F47" w:rsidP="00D832F2">
            <w:pPr>
              <w:spacing w:line="240" w:lineRule="auto"/>
              <w:jc w:val="right"/>
              <w:rPr>
                <w:rFonts w:cs="Times New Roman"/>
                <w:b/>
                <w:color w:val="FF0000"/>
                <w:sz w:val="20"/>
                <w:szCs w:val="20"/>
              </w:rPr>
            </w:pPr>
            <w:r>
              <w:rPr>
                <w:rFonts w:cs="Times New Roman"/>
                <w:b/>
                <w:color w:val="FF0000"/>
                <w:sz w:val="20"/>
                <w:szCs w:val="20"/>
              </w:rPr>
              <w:t>40</w:t>
            </w:r>
          </w:p>
        </w:tc>
        <w:tc>
          <w:tcPr>
            <w:tcW w:w="2918" w:type="dxa"/>
            <w:gridSpan w:val="4"/>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rsidTr="004D274F">
        <w:trPr>
          <w:trHeight w:val="536"/>
          <w:jc w:val="center"/>
        </w:trPr>
        <w:tc>
          <w:tcPr>
            <w:tcW w:w="841" w:type="dxa"/>
            <w:vMerge/>
            <w:shd w:val="clear" w:color="auto" w:fill="auto"/>
            <w:vAlign w:val="center"/>
          </w:tcPr>
          <w:p w:rsidR="00D832F2" w:rsidRPr="00097EF4" w:rsidRDefault="00D832F2" w:rsidP="00D832F2">
            <w:pPr>
              <w:spacing w:line="240" w:lineRule="auto"/>
              <w:rPr>
                <w:rFonts w:cs="Times New Roman"/>
                <w:sz w:val="20"/>
                <w:szCs w:val="20"/>
              </w:rPr>
            </w:pPr>
          </w:p>
        </w:tc>
        <w:tc>
          <w:tcPr>
            <w:tcW w:w="6379" w:type="dxa"/>
            <w:gridSpan w:val="4"/>
            <w:vAlign w:val="center"/>
          </w:tcPr>
          <w:p w:rsidR="00D832F2" w:rsidRPr="00097EF4" w:rsidRDefault="00E13016" w:rsidP="00D832F2">
            <w:pPr>
              <w:pStyle w:val="Default"/>
              <w:spacing w:line="240" w:lineRule="auto"/>
              <w:rPr>
                <w:color w:val="auto"/>
                <w:sz w:val="20"/>
                <w:szCs w:val="20"/>
              </w:rPr>
            </w:pPr>
            <w:r w:rsidRPr="00097EF4">
              <w:rPr>
                <w:color w:val="auto"/>
                <w:sz w:val="20"/>
                <w:szCs w:val="20"/>
              </w:rPr>
              <w:t xml:space="preserve">Liczba osób przeszkolonych, </w:t>
            </w:r>
            <w:r w:rsidRPr="00097EF4">
              <w:rPr>
                <w:color w:val="auto"/>
                <w:sz w:val="20"/>
                <w:szCs w:val="20"/>
              </w:rPr>
              <w:br/>
              <w:t>w tym liczba osób z grup defaworyzowanych objętych ww. wsparciem</w:t>
            </w:r>
          </w:p>
        </w:tc>
        <w:tc>
          <w:tcPr>
            <w:tcW w:w="2126"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rsidR="005745A2" w:rsidRPr="00AD16DB" w:rsidRDefault="005745A2" w:rsidP="00D832F2">
            <w:pPr>
              <w:spacing w:line="240" w:lineRule="auto"/>
              <w:jc w:val="right"/>
              <w:rPr>
                <w:rFonts w:cs="Times New Roman"/>
                <w:sz w:val="20"/>
                <w:szCs w:val="20"/>
              </w:rPr>
            </w:pPr>
            <w:r w:rsidRPr="00AD16DB">
              <w:rPr>
                <w:rFonts w:cs="Times New Roman"/>
                <w:sz w:val="20"/>
                <w:szCs w:val="20"/>
              </w:rPr>
              <w:t>330</w:t>
            </w:r>
          </w:p>
          <w:p w:rsidR="00D832F2" w:rsidRPr="00097EF4" w:rsidRDefault="00D832F2" w:rsidP="00D832F2">
            <w:pPr>
              <w:spacing w:line="240" w:lineRule="auto"/>
              <w:jc w:val="right"/>
              <w:rPr>
                <w:rFonts w:cs="Times New Roman"/>
                <w:sz w:val="20"/>
                <w:szCs w:val="20"/>
              </w:rPr>
            </w:pPr>
          </w:p>
        </w:tc>
        <w:tc>
          <w:tcPr>
            <w:tcW w:w="2918" w:type="dxa"/>
            <w:gridSpan w:val="4"/>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rsidTr="00C603B4">
        <w:trPr>
          <w:gridAfter w:val="1"/>
          <w:wAfter w:w="13" w:type="dxa"/>
          <w:trHeight w:val="601"/>
          <w:jc w:val="center"/>
        </w:trPr>
        <w:tc>
          <w:tcPr>
            <w:tcW w:w="3959" w:type="dxa"/>
            <w:gridSpan w:val="2"/>
            <w:vMerge w:val="restart"/>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Przedsięwzięcia</w:t>
            </w:r>
          </w:p>
        </w:tc>
        <w:tc>
          <w:tcPr>
            <w:tcW w:w="1622" w:type="dxa"/>
            <w:gridSpan w:val="2"/>
            <w:vMerge w:val="restart"/>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Grupy docelowe</w:t>
            </w:r>
          </w:p>
        </w:tc>
        <w:tc>
          <w:tcPr>
            <w:tcW w:w="1639" w:type="dxa"/>
            <w:vMerge w:val="restart"/>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 Sposób realizacji </w:t>
            </w:r>
          </w:p>
          <w:p w:rsidR="00D832F2" w:rsidRPr="00097EF4" w:rsidRDefault="00D832F2" w:rsidP="00D832F2">
            <w:pPr>
              <w:spacing w:line="240" w:lineRule="auto"/>
              <w:jc w:val="center"/>
              <w:rPr>
                <w:rFonts w:cs="Times New Roman"/>
                <w:sz w:val="20"/>
                <w:szCs w:val="20"/>
              </w:rPr>
            </w:pPr>
            <w:r w:rsidRPr="00097EF4">
              <w:rPr>
                <w:rFonts w:cs="Times New Roman"/>
                <w:sz w:val="20"/>
                <w:szCs w:val="20"/>
              </w:rPr>
              <w:t>(konkurs, projekt grantowy, operacja własna, projekt współpracy, aktywizacja itp.)</w:t>
            </w:r>
          </w:p>
        </w:tc>
        <w:tc>
          <w:tcPr>
            <w:tcW w:w="7441" w:type="dxa"/>
            <w:gridSpan w:val="6"/>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Wskaźniki produktu</w:t>
            </w:r>
          </w:p>
        </w:tc>
      </w:tr>
      <w:tr w:rsidR="00D832F2" w:rsidRPr="00097EF4" w:rsidTr="004D274F">
        <w:trPr>
          <w:gridAfter w:val="1"/>
          <w:wAfter w:w="13" w:type="dxa"/>
          <w:trHeight w:val="417"/>
          <w:jc w:val="center"/>
        </w:trPr>
        <w:tc>
          <w:tcPr>
            <w:tcW w:w="3959" w:type="dxa"/>
            <w:gridSpan w:val="2"/>
            <w:vMerge/>
            <w:shd w:val="clear" w:color="auto" w:fill="DEF6C0"/>
            <w:vAlign w:val="center"/>
            <w:hideMark/>
          </w:tcPr>
          <w:p w:rsidR="00D832F2" w:rsidRPr="00097EF4" w:rsidRDefault="00D832F2" w:rsidP="00D832F2">
            <w:pPr>
              <w:spacing w:line="240" w:lineRule="auto"/>
              <w:rPr>
                <w:rFonts w:cs="Times New Roman"/>
                <w:sz w:val="20"/>
                <w:szCs w:val="20"/>
              </w:rPr>
            </w:pPr>
          </w:p>
        </w:tc>
        <w:tc>
          <w:tcPr>
            <w:tcW w:w="1622" w:type="dxa"/>
            <w:gridSpan w:val="2"/>
            <w:vMerge/>
            <w:shd w:val="clear" w:color="auto" w:fill="DEF6C0"/>
            <w:vAlign w:val="center"/>
            <w:hideMark/>
          </w:tcPr>
          <w:p w:rsidR="00D832F2" w:rsidRPr="00097EF4" w:rsidRDefault="00D832F2" w:rsidP="00D832F2">
            <w:pPr>
              <w:spacing w:line="240" w:lineRule="auto"/>
              <w:rPr>
                <w:rFonts w:cs="Times New Roman"/>
                <w:sz w:val="20"/>
                <w:szCs w:val="20"/>
              </w:rPr>
            </w:pPr>
          </w:p>
        </w:tc>
        <w:tc>
          <w:tcPr>
            <w:tcW w:w="1639" w:type="dxa"/>
            <w:vMerge/>
            <w:shd w:val="clear" w:color="auto" w:fill="DEF6C0"/>
            <w:vAlign w:val="center"/>
            <w:hideMark/>
          </w:tcPr>
          <w:p w:rsidR="00D832F2" w:rsidRPr="00097EF4" w:rsidRDefault="00D832F2" w:rsidP="00D832F2">
            <w:pPr>
              <w:spacing w:line="240" w:lineRule="auto"/>
              <w:rPr>
                <w:rFonts w:cs="Times New Roman"/>
                <w:sz w:val="20"/>
                <w:szCs w:val="20"/>
              </w:rPr>
            </w:pPr>
          </w:p>
        </w:tc>
        <w:tc>
          <w:tcPr>
            <w:tcW w:w="2126" w:type="dxa"/>
            <w:vMerge w:val="restart"/>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Nazwa</w:t>
            </w:r>
          </w:p>
        </w:tc>
        <w:tc>
          <w:tcPr>
            <w:tcW w:w="1338" w:type="dxa"/>
            <w:vMerge w:val="restart"/>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Jednostka miary </w:t>
            </w:r>
          </w:p>
        </w:tc>
        <w:tc>
          <w:tcPr>
            <w:tcW w:w="2409" w:type="dxa"/>
            <w:gridSpan w:val="3"/>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Wartość</w:t>
            </w:r>
          </w:p>
        </w:tc>
        <w:tc>
          <w:tcPr>
            <w:tcW w:w="1568" w:type="dxa"/>
            <w:vMerge w:val="restart"/>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Źródło danych/sposób pomiaru</w:t>
            </w:r>
          </w:p>
        </w:tc>
      </w:tr>
      <w:tr w:rsidR="00D832F2" w:rsidRPr="00097EF4" w:rsidTr="004D274F">
        <w:trPr>
          <w:gridAfter w:val="1"/>
          <w:wAfter w:w="13" w:type="dxa"/>
          <w:trHeight w:val="823"/>
          <w:jc w:val="center"/>
        </w:trPr>
        <w:tc>
          <w:tcPr>
            <w:tcW w:w="3959" w:type="dxa"/>
            <w:gridSpan w:val="2"/>
            <w:vMerge/>
            <w:vAlign w:val="center"/>
            <w:hideMark/>
          </w:tcPr>
          <w:p w:rsidR="00D832F2" w:rsidRPr="00097EF4" w:rsidRDefault="00D832F2" w:rsidP="00D832F2">
            <w:pPr>
              <w:spacing w:line="240" w:lineRule="auto"/>
              <w:rPr>
                <w:rFonts w:cs="Times New Roman"/>
                <w:sz w:val="20"/>
                <w:szCs w:val="20"/>
              </w:rPr>
            </w:pPr>
          </w:p>
        </w:tc>
        <w:tc>
          <w:tcPr>
            <w:tcW w:w="1622" w:type="dxa"/>
            <w:gridSpan w:val="2"/>
            <w:vMerge/>
            <w:vAlign w:val="center"/>
            <w:hideMark/>
          </w:tcPr>
          <w:p w:rsidR="00D832F2" w:rsidRPr="00097EF4" w:rsidRDefault="00D832F2" w:rsidP="00D832F2">
            <w:pPr>
              <w:spacing w:line="240" w:lineRule="auto"/>
              <w:rPr>
                <w:rFonts w:cs="Times New Roman"/>
                <w:sz w:val="20"/>
                <w:szCs w:val="20"/>
              </w:rPr>
            </w:pPr>
          </w:p>
        </w:tc>
        <w:tc>
          <w:tcPr>
            <w:tcW w:w="1639" w:type="dxa"/>
            <w:vMerge/>
            <w:vAlign w:val="center"/>
            <w:hideMark/>
          </w:tcPr>
          <w:p w:rsidR="00D832F2" w:rsidRPr="00097EF4" w:rsidRDefault="00D832F2" w:rsidP="00D832F2">
            <w:pPr>
              <w:spacing w:line="240" w:lineRule="auto"/>
              <w:rPr>
                <w:rFonts w:cs="Times New Roman"/>
                <w:sz w:val="20"/>
                <w:szCs w:val="20"/>
              </w:rPr>
            </w:pPr>
          </w:p>
        </w:tc>
        <w:tc>
          <w:tcPr>
            <w:tcW w:w="2126" w:type="dxa"/>
            <w:vMerge/>
            <w:vAlign w:val="center"/>
            <w:hideMark/>
          </w:tcPr>
          <w:p w:rsidR="00D832F2" w:rsidRPr="00097EF4" w:rsidRDefault="00D832F2" w:rsidP="00D832F2">
            <w:pPr>
              <w:spacing w:line="240" w:lineRule="auto"/>
              <w:rPr>
                <w:rFonts w:cs="Times New Roman"/>
                <w:sz w:val="20"/>
                <w:szCs w:val="20"/>
              </w:rPr>
            </w:pPr>
          </w:p>
        </w:tc>
        <w:tc>
          <w:tcPr>
            <w:tcW w:w="1338" w:type="dxa"/>
            <w:vMerge/>
            <w:vAlign w:val="center"/>
            <w:hideMark/>
          </w:tcPr>
          <w:p w:rsidR="00D832F2" w:rsidRPr="00097EF4" w:rsidRDefault="00D832F2" w:rsidP="00D832F2">
            <w:pPr>
              <w:spacing w:line="240" w:lineRule="auto"/>
              <w:rPr>
                <w:rFonts w:cs="Times New Roman"/>
                <w:sz w:val="20"/>
                <w:szCs w:val="20"/>
              </w:rPr>
            </w:pPr>
          </w:p>
        </w:tc>
        <w:tc>
          <w:tcPr>
            <w:tcW w:w="1213" w:type="dxa"/>
            <w:gridSpan w:val="2"/>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początkowa </w:t>
            </w:r>
            <w:r w:rsidRPr="00097EF4">
              <w:rPr>
                <w:rFonts w:cs="Times New Roman"/>
                <w:sz w:val="20"/>
                <w:szCs w:val="20"/>
              </w:rPr>
              <w:br/>
              <w:t>2015 rok</w:t>
            </w:r>
          </w:p>
        </w:tc>
        <w:tc>
          <w:tcPr>
            <w:tcW w:w="1196" w:type="dxa"/>
            <w:shd w:val="clear" w:color="auto" w:fill="DEF6C0"/>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końcowa 2022 rok</w:t>
            </w:r>
          </w:p>
        </w:tc>
        <w:tc>
          <w:tcPr>
            <w:tcW w:w="1568" w:type="dxa"/>
            <w:vMerge/>
            <w:vAlign w:val="center"/>
            <w:hideMark/>
          </w:tcPr>
          <w:p w:rsidR="00D832F2" w:rsidRPr="00097EF4" w:rsidRDefault="00D832F2" w:rsidP="00D832F2">
            <w:pPr>
              <w:spacing w:line="240" w:lineRule="auto"/>
              <w:rPr>
                <w:rFonts w:cs="Times New Roman"/>
                <w:sz w:val="20"/>
                <w:szCs w:val="20"/>
              </w:rPr>
            </w:pPr>
          </w:p>
        </w:tc>
      </w:tr>
      <w:tr w:rsidR="00D832F2" w:rsidRPr="00097EF4" w:rsidTr="004D274F">
        <w:trPr>
          <w:gridAfter w:val="1"/>
          <w:wAfter w:w="13" w:type="dxa"/>
          <w:trHeight w:val="184"/>
          <w:jc w:val="center"/>
        </w:trPr>
        <w:tc>
          <w:tcPr>
            <w:tcW w:w="841"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1.1.1</w:t>
            </w:r>
          </w:p>
        </w:tc>
        <w:tc>
          <w:tcPr>
            <w:tcW w:w="3118" w:type="dxa"/>
            <w:shd w:val="clear" w:color="000000" w:fill="FFFFFF"/>
            <w:vAlign w:val="center"/>
            <w:hideMark/>
          </w:tcPr>
          <w:p w:rsidR="00D832F2" w:rsidRPr="00097EF4" w:rsidRDefault="00D832F2" w:rsidP="00D832F2">
            <w:pPr>
              <w:spacing w:line="240" w:lineRule="auto"/>
              <w:jc w:val="left"/>
              <w:rPr>
                <w:rFonts w:cs="Times New Roman"/>
                <w:sz w:val="20"/>
                <w:szCs w:val="20"/>
              </w:rPr>
            </w:pPr>
            <w:r w:rsidRPr="00097EF4">
              <w:rPr>
                <w:rFonts w:cs="Times New Roman"/>
                <w:sz w:val="20"/>
                <w:szCs w:val="20"/>
              </w:rPr>
              <w:t xml:space="preserve">Zbudowanie turystycznego partnerstwa na rzecz rozwoju obszaru Żuławskiej Lokalnej Grupy Działania </w:t>
            </w:r>
          </w:p>
        </w:tc>
        <w:tc>
          <w:tcPr>
            <w:tcW w:w="1622" w:type="dxa"/>
            <w:gridSpan w:val="2"/>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Organizacje pozarządowe</w:t>
            </w:r>
          </w:p>
        </w:tc>
        <w:tc>
          <w:tcPr>
            <w:tcW w:w="1639"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Operacja własna</w:t>
            </w:r>
          </w:p>
        </w:tc>
        <w:tc>
          <w:tcPr>
            <w:tcW w:w="2126"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w:t>
            </w:r>
            <w:r w:rsidR="0055366E" w:rsidRPr="00097EF4">
              <w:rPr>
                <w:rFonts w:cs="Times New Roman"/>
                <w:sz w:val="20"/>
                <w:szCs w:val="20"/>
              </w:rPr>
              <w:t>Liczba nowo opracowanych strategii kampanii promocyjnych zawierających system identyfikacji wizualnej obszaru ŻLGD</w:t>
            </w:r>
          </w:p>
        </w:tc>
        <w:tc>
          <w:tcPr>
            <w:tcW w:w="133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rsidR="00D832F2" w:rsidRPr="00097EF4" w:rsidRDefault="00D832F2" w:rsidP="00D832F2">
            <w:pPr>
              <w:spacing w:line="240" w:lineRule="auto"/>
              <w:jc w:val="right"/>
              <w:rPr>
                <w:rFonts w:cs="Times New Roman"/>
                <w:sz w:val="20"/>
                <w:szCs w:val="20"/>
              </w:rPr>
            </w:pPr>
            <w:r w:rsidRPr="00097EF4">
              <w:rPr>
                <w:rFonts w:cs="Times New Roman"/>
                <w:sz w:val="20"/>
                <w:szCs w:val="20"/>
              </w:rPr>
              <w:t> 1</w:t>
            </w:r>
          </w:p>
        </w:tc>
        <w:tc>
          <w:tcPr>
            <w:tcW w:w="156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rsidTr="004D274F">
        <w:trPr>
          <w:gridAfter w:val="1"/>
          <w:wAfter w:w="13" w:type="dxa"/>
          <w:trHeight w:val="130"/>
          <w:jc w:val="center"/>
        </w:trPr>
        <w:tc>
          <w:tcPr>
            <w:tcW w:w="841"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1.1.2</w:t>
            </w:r>
          </w:p>
        </w:tc>
        <w:tc>
          <w:tcPr>
            <w:tcW w:w="3118" w:type="dxa"/>
            <w:shd w:val="clear" w:color="000000" w:fill="FFFFFF"/>
            <w:vAlign w:val="center"/>
            <w:hideMark/>
          </w:tcPr>
          <w:p w:rsidR="00D832F2" w:rsidRPr="00097EF4" w:rsidRDefault="00D832F2" w:rsidP="00D832F2">
            <w:pPr>
              <w:spacing w:line="240" w:lineRule="auto"/>
              <w:jc w:val="left"/>
              <w:rPr>
                <w:rFonts w:cs="Times New Roman"/>
                <w:sz w:val="20"/>
                <w:szCs w:val="20"/>
              </w:rPr>
            </w:pPr>
            <w:r w:rsidRPr="00097EF4">
              <w:rPr>
                <w:rFonts w:cs="Times New Roman"/>
                <w:sz w:val="20"/>
                <w:szCs w:val="20"/>
              </w:rPr>
              <w:t>Działania marketingowe wspólne dla całego obszaru Żuławskiej Lokalnej Grupy Działania</w:t>
            </w:r>
          </w:p>
        </w:tc>
        <w:tc>
          <w:tcPr>
            <w:tcW w:w="1622" w:type="dxa"/>
            <w:gridSpan w:val="2"/>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hideMark/>
          </w:tcPr>
          <w:p w:rsidR="00D832F2" w:rsidRPr="00097EF4" w:rsidRDefault="0012354F"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Liczba przeprowadzonych działań marketingowych </w:t>
            </w:r>
          </w:p>
        </w:tc>
        <w:tc>
          <w:tcPr>
            <w:tcW w:w="133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rsidR="00D832F2" w:rsidRPr="00097EF4" w:rsidRDefault="0012354F" w:rsidP="00D832F2">
            <w:pPr>
              <w:spacing w:line="240" w:lineRule="auto"/>
              <w:jc w:val="right"/>
              <w:rPr>
                <w:rFonts w:cs="Times New Roman"/>
                <w:sz w:val="20"/>
                <w:szCs w:val="20"/>
                <w:highlight w:val="yellow"/>
              </w:rPr>
            </w:pPr>
            <w:r w:rsidRPr="00097EF4">
              <w:rPr>
                <w:rFonts w:cs="Times New Roman"/>
                <w:sz w:val="20"/>
                <w:szCs w:val="20"/>
              </w:rPr>
              <w:t>3</w:t>
            </w:r>
          </w:p>
        </w:tc>
        <w:tc>
          <w:tcPr>
            <w:tcW w:w="156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rsidTr="004D274F">
        <w:trPr>
          <w:gridAfter w:val="1"/>
          <w:wAfter w:w="13" w:type="dxa"/>
          <w:trHeight w:val="130"/>
          <w:jc w:val="center"/>
        </w:trPr>
        <w:tc>
          <w:tcPr>
            <w:tcW w:w="841"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1.1.3</w:t>
            </w:r>
          </w:p>
        </w:tc>
        <w:tc>
          <w:tcPr>
            <w:tcW w:w="3118" w:type="dxa"/>
            <w:shd w:val="clear" w:color="000000" w:fill="FFFFFF"/>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Uatrakcyjnienie niekomercyjnej oferty turystycznej i rekreacyjnej  obszaru Żuławskiej Lokalnej Grupy Działania</w:t>
            </w:r>
          </w:p>
        </w:tc>
        <w:tc>
          <w:tcPr>
            <w:tcW w:w="1622" w:type="dxa"/>
            <w:gridSpan w:val="2"/>
            <w:shd w:val="clear" w:color="auto" w:fill="auto"/>
            <w:vAlign w:val="center"/>
          </w:tcPr>
          <w:p w:rsidR="00D832F2" w:rsidRPr="00097EF4" w:rsidRDefault="00D832F2" w:rsidP="00D832F2">
            <w:pPr>
              <w:tabs>
                <w:tab w:val="left" w:pos="821"/>
              </w:tabs>
              <w:spacing w:line="240" w:lineRule="auto"/>
              <w:jc w:val="center"/>
              <w:rPr>
                <w:rFonts w:cs="Times New Roman"/>
                <w:sz w:val="20"/>
                <w:szCs w:val="20"/>
              </w:rPr>
            </w:pPr>
            <w:r w:rsidRPr="00097EF4">
              <w:rPr>
                <w:rFonts w:cs="Times New Roman"/>
                <w:sz w:val="20"/>
                <w:szCs w:val="20"/>
              </w:rPr>
              <w:t>Mieszkańcy,</w:t>
            </w:r>
          </w:p>
          <w:p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nowych lub zmodernizowanych obiektów infrastruktury turystycznej </w:t>
            </w:r>
            <w:r w:rsidRPr="00097EF4">
              <w:rPr>
                <w:color w:val="auto"/>
                <w:sz w:val="20"/>
                <w:szCs w:val="20"/>
              </w:rPr>
              <w:br/>
              <w:t xml:space="preserve">i rekreacyjnej </w:t>
            </w:r>
          </w:p>
        </w:tc>
        <w:tc>
          <w:tcPr>
            <w:tcW w:w="133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rsidR="00D832F2" w:rsidRPr="00097EF4" w:rsidRDefault="00D832F2" w:rsidP="0012354F">
            <w:pPr>
              <w:spacing w:line="240" w:lineRule="auto"/>
              <w:jc w:val="right"/>
              <w:rPr>
                <w:rFonts w:cs="Times New Roman"/>
                <w:sz w:val="20"/>
                <w:szCs w:val="20"/>
              </w:rPr>
            </w:pPr>
            <w:r w:rsidRPr="00097EF4">
              <w:rPr>
                <w:rFonts w:cs="Times New Roman"/>
                <w:sz w:val="20"/>
                <w:szCs w:val="20"/>
              </w:rPr>
              <w:t>2</w:t>
            </w:r>
            <w:r w:rsidR="0012354F" w:rsidRPr="00097EF4">
              <w:rPr>
                <w:rFonts w:cs="Times New Roman"/>
                <w:sz w:val="20"/>
                <w:szCs w:val="20"/>
              </w:rPr>
              <w:t>0</w:t>
            </w:r>
          </w:p>
        </w:tc>
        <w:tc>
          <w:tcPr>
            <w:tcW w:w="156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rsidTr="004D274F">
        <w:trPr>
          <w:gridAfter w:val="1"/>
          <w:wAfter w:w="13" w:type="dxa"/>
          <w:trHeight w:val="130"/>
          <w:jc w:val="center"/>
        </w:trPr>
        <w:tc>
          <w:tcPr>
            <w:tcW w:w="841"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1.1.4</w:t>
            </w:r>
          </w:p>
        </w:tc>
        <w:tc>
          <w:tcPr>
            <w:tcW w:w="3118" w:type="dxa"/>
            <w:shd w:val="clear" w:color="000000" w:fill="FFFFFF"/>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Zorganizowanie wydarzeń turystycznych poza sezonem</w:t>
            </w:r>
          </w:p>
        </w:tc>
        <w:tc>
          <w:tcPr>
            <w:tcW w:w="1622" w:type="dxa"/>
            <w:gridSpan w:val="2"/>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rsidR="00D832F2" w:rsidRPr="00097EF4" w:rsidRDefault="0012354F"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Liczba wydarzeń promujących cały obszar ŻLGD </w:t>
            </w:r>
          </w:p>
        </w:tc>
        <w:tc>
          <w:tcPr>
            <w:tcW w:w="133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rsidR="00D832F2" w:rsidRPr="00097EF4" w:rsidRDefault="0012354F" w:rsidP="00D832F2">
            <w:pPr>
              <w:spacing w:line="240" w:lineRule="auto"/>
              <w:jc w:val="right"/>
              <w:rPr>
                <w:rFonts w:cs="Times New Roman"/>
                <w:sz w:val="20"/>
                <w:szCs w:val="20"/>
              </w:rPr>
            </w:pPr>
            <w:r w:rsidRPr="00097EF4">
              <w:rPr>
                <w:rFonts w:cs="Times New Roman"/>
                <w:sz w:val="20"/>
                <w:szCs w:val="20"/>
              </w:rPr>
              <w:t>5</w:t>
            </w:r>
          </w:p>
        </w:tc>
        <w:tc>
          <w:tcPr>
            <w:tcW w:w="156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rsidTr="004D274F">
        <w:trPr>
          <w:gridAfter w:val="1"/>
          <w:wAfter w:w="13" w:type="dxa"/>
          <w:trHeight w:val="130"/>
          <w:jc w:val="center"/>
        </w:trPr>
        <w:tc>
          <w:tcPr>
            <w:tcW w:w="841"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1.1.5</w:t>
            </w:r>
          </w:p>
        </w:tc>
        <w:tc>
          <w:tcPr>
            <w:tcW w:w="3118" w:type="dxa"/>
            <w:shd w:val="clear" w:color="000000" w:fill="FFFFFF"/>
            <w:vAlign w:val="center"/>
          </w:tcPr>
          <w:p w:rsidR="00D832F2" w:rsidRPr="00097EF4" w:rsidRDefault="0055366E" w:rsidP="0055366E">
            <w:pPr>
              <w:spacing w:line="240" w:lineRule="auto"/>
              <w:jc w:val="left"/>
              <w:rPr>
                <w:rFonts w:cs="Times New Roman"/>
                <w:sz w:val="20"/>
                <w:szCs w:val="20"/>
              </w:rPr>
            </w:pPr>
            <w:r w:rsidRPr="00097EF4">
              <w:rPr>
                <w:rFonts w:cs="Times New Roman"/>
                <w:sz w:val="20"/>
                <w:szCs w:val="20"/>
              </w:rPr>
              <w:t>Integracja branż mających kluczowe znaczenie dla rozwoju obszaru: zakwaterowanie i usługi gastronomiczne, kultura, rozrywka i rekreacja, przetwórstwo przemysłowe, pozostała działalność usługowa</w:t>
            </w:r>
          </w:p>
        </w:tc>
        <w:tc>
          <w:tcPr>
            <w:tcW w:w="1622" w:type="dxa"/>
            <w:gridSpan w:val="2"/>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C</w:t>
            </w:r>
            <w:r w:rsidR="00C603B4" w:rsidRPr="00097EF4">
              <w:rPr>
                <w:rFonts w:cs="Times New Roman"/>
                <w:sz w:val="20"/>
                <w:szCs w:val="20"/>
              </w:rPr>
              <w:t>złonkowie organizacji pozarządowych,</w:t>
            </w:r>
          </w:p>
          <w:p w:rsidR="00D832F2" w:rsidRPr="00097EF4" w:rsidRDefault="00D832F2" w:rsidP="00D832F2">
            <w:pPr>
              <w:spacing w:line="240" w:lineRule="auto"/>
              <w:jc w:val="center"/>
              <w:rPr>
                <w:rFonts w:cs="Times New Roman"/>
                <w:sz w:val="20"/>
                <w:szCs w:val="20"/>
              </w:rPr>
            </w:pPr>
            <w:r w:rsidRPr="00097EF4">
              <w:rPr>
                <w:rFonts w:cs="Times New Roman"/>
                <w:sz w:val="20"/>
                <w:szCs w:val="20"/>
              </w:rPr>
              <w:t>pracownicy przedsiębiorstw</w:t>
            </w:r>
          </w:p>
        </w:tc>
        <w:tc>
          <w:tcPr>
            <w:tcW w:w="1639"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Operacja własna</w:t>
            </w:r>
          </w:p>
        </w:tc>
        <w:tc>
          <w:tcPr>
            <w:tcW w:w="2126"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Liczba zorganizowanych spotkań integrujących</w:t>
            </w:r>
          </w:p>
        </w:tc>
        <w:tc>
          <w:tcPr>
            <w:tcW w:w="133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rsidR="00D832F2" w:rsidRPr="00097EF4" w:rsidRDefault="009A428F" w:rsidP="00D832F2">
            <w:pPr>
              <w:spacing w:line="240" w:lineRule="auto"/>
              <w:jc w:val="right"/>
              <w:rPr>
                <w:rFonts w:cs="Times New Roman"/>
                <w:sz w:val="20"/>
                <w:szCs w:val="20"/>
              </w:rPr>
            </w:pPr>
            <w:r w:rsidRPr="00097EF4">
              <w:rPr>
                <w:rFonts w:cs="Times New Roman"/>
                <w:sz w:val="20"/>
                <w:szCs w:val="20"/>
              </w:rPr>
              <w:t>2</w:t>
            </w:r>
          </w:p>
        </w:tc>
        <w:tc>
          <w:tcPr>
            <w:tcW w:w="156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rsidTr="004D274F">
        <w:trPr>
          <w:gridAfter w:val="1"/>
          <w:wAfter w:w="13" w:type="dxa"/>
          <w:trHeight w:val="130"/>
          <w:jc w:val="center"/>
        </w:trPr>
        <w:tc>
          <w:tcPr>
            <w:tcW w:w="841"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1.1.6</w:t>
            </w:r>
          </w:p>
        </w:tc>
        <w:tc>
          <w:tcPr>
            <w:tcW w:w="3118" w:type="dxa"/>
            <w:shd w:val="clear" w:color="000000" w:fill="FFFFFF"/>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Turystyka kwalifikowana</w:t>
            </w:r>
          </w:p>
        </w:tc>
        <w:tc>
          <w:tcPr>
            <w:tcW w:w="1622" w:type="dxa"/>
            <w:gridSpan w:val="2"/>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Projekt współpracy</w:t>
            </w:r>
          </w:p>
        </w:tc>
        <w:tc>
          <w:tcPr>
            <w:tcW w:w="2126" w:type="dxa"/>
            <w:shd w:val="clear" w:color="auto" w:fill="auto"/>
            <w:vAlign w:val="center"/>
          </w:tcPr>
          <w:p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przygotowanych projektów współpracy </w:t>
            </w:r>
          </w:p>
        </w:tc>
        <w:tc>
          <w:tcPr>
            <w:tcW w:w="133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2</w:t>
            </w:r>
          </w:p>
        </w:tc>
        <w:tc>
          <w:tcPr>
            <w:tcW w:w="156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rsidTr="004D274F">
        <w:trPr>
          <w:gridAfter w:val="1"/>
          <w:wAfter w:w="13" w:type="dxa"/>
          <w:trHeight w:val="373"/>
          <w:jc w:val="center"/>
        </w:trPr>
        <w:tc>
          <w:tcPr>
            <w:tcW w:w="841"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1.2.1</w:t>
            </w:r>
          </w:p>
        </w:tc>
        <w:tc>
          <w:tcPr>
            <w:tcW w:w="3118" w:type="dxa"/>
            <w:shd w:val="clear" w:color="auto" w:fill="auto"/>
            <w:vAlign w:val="center"/>
            <w:hideMark/>
          </w:tcPr>
          <w:p w:rsidR="00D832F2" w:rsidRPr="00097EF4" w:rsidRDefault="00D832F2" w:rsidP="00D832F2">
            <w:pPr>
              <w:spacing w:line="240" w:lineRule="auto"/>
              <w:jc w:val="left"/>
              <w:rPr>
                <w:rFonts w:cs="Times New Roman"/>
                <w:sz w:val="20"/>
                <w:szCs w:val="20"/>
              </w:rPr>
            </w:pPr>
            <w:r w:rsidRPr="00097EF4">
              <w:rPr>
                <w:rFonts w:cs="Times New Roman"/>
                <w:sz w:val="20"/>
                <w:szCs w:val="20"/>
              </w:rPr>
              <w:t>Powstanie inkubatorów przetwórstwa lokalnego</w:t>
            </w:r>
          </w:p>
        </w:tc>
        <w:tc>
          <w:tcPr>
            <w:tcW w:w="1622" w:type="dxa"/>
            <w:gridSpan w:val="2"/>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p>
        </w:tc>
        <w:tc>
          <w:tcPr>
            <w:tcW w:w="1639"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hideMark/>
          </w:tcPr>
          <w:p w:rsidR="00D832F2" w:rsidRPr="00097EF4" w:rsidRDefault="00D832F2" w:rsidP="00D832F2">
            <w:pPr>
              <w:pStyle w:val="Default"/>
              <w:spacing w:line="240" w:lineRule="auto"/>
              <w:jc w:val="center"/>
              <w:rPr>
                <w:color w:val="auto"/>
                <w:sz w:val="20"/>
                <w:szCs w:val="20"/>
              </w:rPr>
            </w:pPr>
            <w:r w:rsidRPr="00097EF4">
              <w:rPr>
                <w:color w:val="auto"/>
                <w:sz w:val="20"/>
                <w:szCs w:val="20"/>
              </w:rPr>
              <w:t>Liczba inkubatorów przetwórstwa lokalnego</w:t>
            </w:r>
          </w:p>
        </w:tc>
        <w:tc>
          <w:tcPr>
            <w:tcW w:w="133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auto" w:fill="auto"/>
            <w:vAlign w:val="center"/>
            <w:hideMark/>
          </w:tcPr>
          <w:p w:rsidR="00D832F2" w:rsidRPr="00097EF4" w:rsidRDefault="00D832F2" w:rsidP="00D832F2">
            <w:pPr>
              <w:spacing w:line="240" w:lineRule="auto"/>
              <w:jc w:val="right"/>
              <w:rPr>
                <w:rFonts w:cs="Times New Roman"/>
                <w:sz w:val="20"/>
                <w:szCs w:val="20"/>
              </w:rPr>
            </w:pPr>
            <w:r w:rsidRPr="00097EF4">
              <w:rPr>
                <w:rFonts w:cs="Times New Roman"/>
                <w:sz w:val="20"/>
                <w:szCs w:val="20"/>
              </w:rPr>
              <w:t>1</w:t>
            </w:r>
          </w:p>
        </w:tc>
        <w:tc>
          <w:tcPr>
            <w:tcW w:w="156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 Sprawozdania beneficjentów, dane LGD</w:t>
            </w:r>
          </w:p>
        </w:tc>
      </w:tr>
      <w:tr w:rsidR="00D832F2" w:rsidRPr="00097EF4" w:rsidTr="004D274F">
        <w:trPr>
          <w:gridAfter w:val="1"/>
          <w:wAfter w:w="13" w:type="dxa"/>
          <w:trHeight w:val="136"/>
          <w:jc w:val="center"/>
        </w:trPr>
        <w:tc>
          <w:tcPr>
            <w:tcW w:w="841"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1.2.2</w:t>
            </w:r>
          </w:p>
        </w:tc>
        <w:tc>
          <w:tcPr>
            <w:tcW w:w="3118" w:type="dxa"/>
            <w:shd w:val="clear" w:color="000000" w:fill="FFFFFF"/>
            <w:vAlign w:val="center"/>
            <w:hideMark/>
          </w:tcPr>
          <w:p w:rsidR="00D832F2" w:rsidRPr="00097EF4" w:rsidRDefault="00D832F2" w:rsidP="00D832F2">
            <w:pPr>
              <w:spacing w:line="240" w:lineRule="auto"/>
              <w:jc w:val="left"/>
              <w:rPr>
                <w:rFonts w:cs="Times New Roman"/>
                <w:sz w:val="20"/>
                <w:szCs w:val="20"/>
              </w:rPr>
            </w:pPr>
            <w:r w:rsidRPr="00097EF4">
              <w:rPr>
                <w:rFonts w:cs="Times New Roman"/>
                <w:sz w:val="20"/>
                <w:szCs w:val="20"/>
              </w:rPr>
              <w:t>Rozwój firm ukierunkowany na regionalne produkty turystyczne</w:t>
            </w:r>
          </w:p>
        </w:tc>
        <w:tc>
          <w:tcPr>
            <w:tcW w:w="1622" w:type="dxa"/>
            <w:gridSpan w:val="2"/>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r w:rsidR="000072CF" w:rsidRPr="00097EF4">
              <w:rPr>
                <w:rFonts w:cs="Times New Roman"/>
                <w:sz w:val="20"/>
                <w:szCs w:val="20"/>
              </w:rPr>
              <w:t>,</w:t>
            </w:r>
            <w:r w:rsidRPr="00097EF4">
              <w:rPr>
                <w:rFonts w:cs="Times New Roman"/>
                <w:sz w:val="20"/>
                <w:szCs w:val="20"/>
              </w:rPr>
              <w:t> </w:t>
            </w:r>
            <w:r w:rsidR="00882F3B" w:rsidRPr="00097EF4">
              <w:rPr>
                <w:rFonts w:cs="Times New Roman"/>
                <w:sz w:val="20"/>
                <w:szCs w:val="20"/>
              </w:rPr>
              <w:br/>
            </w:r>
            <w:r w:rsidR="000072CF" w:rsidRPr="00097EF4">
              <w:rPr>
                <w:rFonts w:cs="Times New Roman"/>
                <w:sz w:val="20"/>
                <w:szCs w:val="20"/>
              </w:rPr>
              <w:t xml:space="preserve">w tym studenci/ uczniowie </w:t>
            </w:r>
            <w:r w:rsidR="000072CF" w:rsidRPr="00097EF4">
              <w:rPr>
                <w:rFonts w:cs="Times New Roman"/>
                <w:sz w:val="20"/>
                <w:szCs w:val="20"/>
              </w:rPr>
              <w:br/>
              <w:t>i absolwenci do 29. roku życia</w:t>
            </w:r>
          </w:p>
        </w:tc>
        <w:tc>
          <w:tcPr>
            <w:tcW w:w="1639"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hideMark/>
          </w:tcPr>
          <w:p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operacji polegających na rozwoju istniejącego przedsiębiorstwa </w:t>
            </w:r>
          </w:p>
        </w:tc>
        <w:tc>
          <w:tcPr>
            <w:tcW w:w="133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rsidR="00D832F2" w:rsidRPr="00097EF4" w:rsidRDefault="00D832F2" w:rsidP="00D832F2">
            <w:pPr>
              <w:spacing w:line="240" w:lineRule="auto"/>
              <w:jc w:val="right"/>
              <w:rPr>
                <w:rFonts w:cs="Times New Roman"/>
                <w:sz w:val="20"/>
                <w:szCs w:val="20"/>
              </w:rPr>
            </w:pPr>
            <w:r w:rsidRPr="00097EF4">
              <w:rPr>
                <w:rFonts w:cs="Times New Roman"/>
                <w:sz w:val="20"/>
                <w:szCs w:val="20"/>
              </w:rPr>
              <w:t> </w:t>
            </w:r>
            <w:r w:rsidR="00EA3E59" w:rsidRPr="00097EF4">
              <w:rPr>
                <w:rFonts w:cs="Times New Roman"/>
                <w:sz w:val="20"/>
                <w:szCs w:val="20"/>
              </w:rPr>
              <w:t>9</w:t>
            </w:r>
          </w:p>
        </w:tc>
        <w:tc>
          <w:tcPr>
            <w:tcW w:w="1568" w:type="dxa"/>
            <w:shd w:val="clear" w:color="auto" w:fill="auto"/>
            <w:vAlign w:val="center"/>
            <w:hideMark/>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rsidTr="009322A2">
        <w:trPr>
          <w:gridAfter w:val="1"/>
          <w:wAfter w:w="13" w:type="dxa"/>
          <w:trHeight w:val="326"/>
          <w:jc w:val="center"/>
        </w:trPr>
        <w:tc>
          <w:tcPr>
            <w:tcW w:w="841"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1.2.3</w:t>
            </w:r>
          </w:p>
        </w:tc>
        <w:tc>
          <w:tcPr>
            <w:tcW w:w="3118" w:type="dxa"/>
            <w:shd w:val="clear" w:color="000000" w:fill="FFFFFF"/>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Stworzenie przedsiębiorstw wspierających gospodarczy rozwój regionu</w:t>
            </w:r>
          </w:p>
        </w:tc>
        <w:tc>
          <w:tcPr>
            <w:tcW w:w="1622" w:type="dxa"/>
            <w:gridSpan w:val="2"/>
            <w:shd w:val="clear" w:color="auto" w:fill="auto"/>
            <w:vAlign w:val="center"/>
          </w:tcPr>
          <w:p w:rsidR="00D832F2" w:rsidRPr="00097EF4" w:rsidRDefault="00E44050" w:rsidP="00D832F2">
            <w:pPr>
              <w:spacing w:line="240" w:lineRule="auto"/>
              <w:jc w:val="center"/>
              <w:rPr>
                <w:rFonts w:cs="Times New Roman"/>
                <w:sz w:val="20"/>
                <w:szCs w:val="20"/>
              </w:rPr>
            </w:pPr>
            <w:r w:rsidRPr="00097EF4">
              <w:rPr>
                <w:rFonts w:cs="Times New Roman"/>
                <w:sz w:val="20"/>
                <w:szCs w:val="20"/>
              </w:rPr>
              <w:t>Mieszkańcy</w:t>
            </w:r>
          </w:p>
        </w:tc>
        <w:tc>
          <w:tcPr>
            <w:tcW w:w="1639"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rsidR="00D832F2" w:rsidRPr="00097EF4" w:rsidRDefault="00D832F2" w:rsidP="00E44050">
            <w:pPr>
              <w:pStyle w:val="Default"/>
              <w:spacing w:line="240" w:lineRule="auto"/>
              <w:jc w:val="center"/>
              <w:rPr>
                <w:color w:val="auto"/>
                <w:sz w:val="20"/>
                <w:szCs w:val="20"/>
              </w:rPr>
            </w:pPr>
            <w:r w:rsidRPr="00097EF4">
              <w:rPr>
                <w:color w:val="auto"/>
                <w:sz w:val="20"/>
                <w:szCs w:val="20"/>
              </w:rPr>
              <w:t>Liczba operacji polegających na utw</w:t>
            </w:r>
            <w:r w:rsidR="00E44050" w:rsidRPr="00097EF4">
              <w:rPr>
                <w:color w:val="auto"/>
                <w:sz w:val="20"/>
                <w:szCs w:val="20"/>
              </w:rPr>
              <w:t>orzeniu nowego przedsiębiorstwa</w:t>
            </w:r>
          </w:p>
        </w:tc>
        <w:tc>
          <w:tcPr>
            <w:tcW w:w="133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auto" w:fill="FFFF00"/>
            <w:vAlign w:val="center"/>
          </w:tcPr>
          <w:p w:rsidR="00D832F2" w:rsidRPr="009322A2" w:rsidRDefault="009322A2" w:rsidP="00D832F2">
            <w:pPr>
              <w:spacing w:line="240" w:lineRule="auto"/>
              <w:jc w:val="right"/>
              <w:rPr>
                <w:rFonts w:cs="Times New Roman"/>
                <w:b/>
                <w:sz w:val="20"/>
                <w:szCs w:val="20"/>
              </w:rPr>
            </w:pPr>
            <w:r w:rsidRPr="009322A2">
              <w:rPr>
                <w:rFonts w:cs="Times New Roman"/>
                <w:b/>
                <w:color w:val="FF0000"/>
                <w:sz w:val="20"/>
                <w:szCs w:val="20"/>
              </w:rPr>
              <w:t>1</w:t>
            </w:r>
            <w:r w:rsidR="00085F47">
              <w:rPr>
                <w:rFonts w:cs="Times New Roman"/>
                <w:b/>
                <w:color w:val="FF0000"/>
                <w:sz w:val="20"/>
                <w:szCs w:val="20"/>
              </w:rPr>
              <w:t>5</w:t>
            </w:r>
          </w:p>
        </w:tc>
        <w:tc>
          <w:tcPr>
            <w:tcW w:w="156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rsidTr="004D274F">
        <w:trPr>
          <w:gridAfter w:val="1"/>
          <w:wAfter w:w="13" w:type="dxa"/>
          <w:trHeight w:val="326"/>
          <w:jc w:val="center"/>
        </w:trPr>
        <w:tc>
          <w:tcPr>
            <w:tcW w:w="841"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1.2.4</w:t>
            </w:r>
          </w:p>
        </w:tc>
        <w:tc>
          <w:tcPr>
            <w:tcW w:w="3118" w:type="dxa"/>
            <w:shd w:val="clear" w:color="000000" w:fill="FFFFFF"/>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Rozwój firm wspierających gospodarczy rozwój regionu</w:t>
            </w:r>
          </w:p>
        </w:tc>
        <w:tc>
          <w:tcPr>
            <w:tcW w:w="1622" w:type="dxa"/>
            <w:gridSpan w:val="2"/>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r w:rsidR="000072CF" w:rsidRPr="00097EF4">
              <w:rPr>
                <w:rFonts w:cs="Times New Roman"/>
                <w:sz w:val="20"/>
                <w:szCs w:val="20"/>
              </w:rPr>
              <w:t xml:space="preserve">, </w:t>
            </w:r>
            <w:r w:rsidR="00882F3B" w:rsidRPr="00097EF4">
              <w:rPr>
                <w:rFonts w:cs="Times New Roman"/>
                <w:sz w:val="20"/>
                <w:szCs w:val="20"/>
              </w:rPr>
              <w:br/>
            </w:r>
            <w:r w:rsidR="000072CF" w:rsidRPr="00097EF4">
              <w:rPr>
                <w:rFonts w:cs="Times New Roman"/>
                <w:sz w:val="20"/>
                <w:szCs w:val="20"/>
              </w:rPr>
              <w:t xml:space="preserve">w tym studenci/ uczniowie </w:t>
            </w:r>
            <w:r w:rsidR="000072CF" w:rsidRPr="00097EF4">
              <w:rPr>
                <w:rFonts w:cs="Times New Roman"/>
                <w:sz w:val="20"/>
                <w:szCs w:val="20"/>
              </w:rPr>
              <w:br/>
              <w:t xml:space="preserve">i absolwenci do 29. roku życia </w:t>
            </w:r>
          </w:p>
        </w:tc>
        <w:tc>
          <w:tcPr>
            <w:tcW w:w="1639"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tcPr>
          <w:p w:rsidR="00D832F2" w:rsidRPr="00097EF4" w:rsidRDefault="00D832F2" w:rsidP="00D832F2">
            <w:pPr>
              <w:pStyle w:val="Default"/>
              <w:spacing w:line="240" w:lineRule="auto"/>
              <w:jc w:val="center"/>
              <w:rPr>
                <w:color w:val="auto"/>
                <w:sz w:val="20"/>
                <w:szCs w:val="20"/>
              </w:rPr>
            </w:pPr>
            <w:r w:rsidRPr="00097EF4">
              <w:rPr>
                <w:color w:val="auto"/>
                <w:sz w:val="20"/>
                <w:szCs w:val="20"/>
              </w:rPr>
              <w:t>Liczba operacji polegających na rozwoju istniejącego przedsiębiorstwa</w:t>
            </w:r>
          </w:p>
        </w:tc>
        <w:tc>
          <w:tcPr>
            <w:tcW w:w="133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8</w:t>
            </w:r>
          </w:p>
        </w:tc>
        <w:tc>
          <w:tcPr>
            <w:tcW w:w="156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rsidTr="00EE686D">
        <w:trPr>
          <w:gridAfter w:val="1"/>
          <w:wAfter w:w="13" w:type="dxa"/>
          <w:trHeight w:val="326"/>
          <w:jc w:val="center"/>
        </w:trPr>
        <w:tc>
          <w:tcPr>
            <w:tcW w:w="841"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1.2.5</w:t>
            </w:r>
          </w:p>
        </w:tc>
        <w:tc>
          <w:tcPr>
            <w:tcW w:w="3118" w:type="dxa"/>
            <w:shd w:val="clear" w:color="000000" w:fill="FFFFFF"/>
            <w:vAlign w:val="center"/>
          </w:tcPr>
          <w:p w:rsidR="00D832F2" w:rsidRPr="00097EF4" w:rsidRDefault="00D832F2" w:rsidP="00D832F2">
            <w:pPr>
              <w:spacing w:line="240" w:lineRule="auto"/>
              <w:jc w:val="left"/>
              <w:rPr>
                <w:rFonts w:cs="Times New Roman"/>
                <w:sz w:val="20"/>
                <w:szCs w:val="20"/>
              </w:rPr>
            </w:pPr>
            <w:r w:rsidRPr="00097EF4">
              <w:rPr>
                <w:rFonts w:cs="Times New Roman"/>
                <w:sz w:val="20"/>
                <w:szCs w:val="20"/>
              </w:rPr>
              <w:t>Podniesienie świadomości mieszkańców w zakresie prowadzenia działalności gospodarczej</w:t>
            </w:r>
          </w:p>
        </w:tc>
        <w:tc>
          <w:tcPr>
            <w:tcW w:w="1622" w:type="dxa"/>
            <w:gridSpan w:val="2"/>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tc>
        <w:tc>
          <w:tcPr>
            <w:tcW w:w="1639"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Aktywizacja</w:t>
            </w:r>
          </w:p>
        </w:tc>
        <w:tc>
          <w:tcPr>
            <w:tcW w:w="2126" w:type="dxa"/>
            <w:shd w:val="clear" w:color="auto" w:fill="auto"/>
            <w:vAlign w:val="center"/>
          </w:tcPr>
          <w:p w:rsidR="00D832F2" w:rsidRPr="00097EF4" w:rsidRDefault="00EE686D" w:rsidP="00EE686D">
            <w:pPr>
              <w:pStyle w:val="Default"/>
              <w:spacing w:line="240" w:lineRule="auto"/>
              <w:jc w:val="center"/>
              <w:rPr>
                <w:color w:val="auto"/>
                <w:sz w:val="20"/>
                <w:szCs w:val="20"/>
              </w:rPr>
            </w:pPr>
            <w:r w:rsidRPr="00097EF4">
              <w:rPr>
                <w:color w:val="auto"/>
                <w:sz w:val="20"/>
                <w:szCs w:val="20"/>
              </w:rPr>
              <w:t>Liczba szkoleń</w:t>
            </w:r>
          </w:p>
        </w:tc>
        <w:tc>
          <w:tcPr>
            <w:tcW w:w="133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rsidR="00D832F2" w:rsidRPr="00AD16DB" w:rsidRDefault="00394A49" w:rsidP="00D832F2">
            <w:pPr>
              <w:spacing w:line="240" w:lineRule="auto"/>
              <w:jc w:val="right"/>
              <w:rPr>
                <w:rFonts w:cs="Times New Roman"/>
                <w:sz w:val="20"/>
                <w:szCs w:val="20"/>
              </w:rPr>
            </w:pPr>
            <w:r w:rsidRPr="00AD16DB">
              <w:rPr>
                <w:rFonts w:cs="Times New Roman"/>
                <w:sz w:val="20"/>
                <w:szCs w:val="20"/>
              </w:rPr>
              <w:t>22</w:t>
            </w:r>
          </w:p>
        </w:tc>
        <w:tc>
          <w:tcPr>
            <w:tcW w:w="1568" w:type="dxa"/>
            <w:shd w:val="clear" w:color="auto" w:fill="auto"/>
            <w:vAlign w:val="center"/>
          </w:tcPr>
          <w:p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1A239B" w:rsidRPr="00097EF4" w:rsidTr="004D274F">
        <w:trPr>
          <w:gridAfter w:val="1"/>
          <w:wAfter w:w="13" w:type="dxa"/>
          <w:trHeight w:val="326"/>
          <w:jc w:val="center"/>
        </w:trPr>
        <w:tc>
          <w:tcPr>
            <w:tcW w:w="841" w:type="dxa"/>
            <w:shd w:val="clear" w:color="auto" w:fill="auto"/>
            <w:vAlign w:val="center"/>
          </w:tcPr>
          <w:p w:rsidR="00E44050" w:rsidRPr="00097EF4" w:rsidRDefault="00E44050" w:rsidP="00E44050">
            <w:pPr>
              <w:spacing w:line="240" w:lineRule="auto"/>
              <w:jc w:val="center"/>
              <w:rPr>
                <w:rFonts w:cs="Times New Roman"/>
                <w:sz w:val="20"/>
                <w:szCs w:val="20"/>
              </w:rPr>
            </w:pPr>
            <w:r w:rsidRPr="00097EF4">
              <w:rPr>
                <w:rFonts w:cs="Times New Roman"/>
                <w:sz w:val="20"/>
                <w:szCs w:val="20"/>
              </w:rPr>
              <w:t>1.2.6</w:t>
            </w:r>
          </w:p>
        </w:tc>
        <w:tc>
          <w:tcPr>
            <w:tcW w:w="3118" w:type="dxa"/>
            <w:shd w:val="clear" w:color="000000" w:fill="FFFFFF"/>
            <w:vAlign w:val="center"/>
          </w:tcPr>
          <w:p w:rsidR="00E44050" w:rsidRPr="00097EF4" w:rsidRDefault="00E44050" w:rsidP="00E44050">
            <w:pPr>
              <w:spacing w:line="240" w:lineRule="auto"/>
              <w:jc w:val="left"/>
              <w:rPr>
                <w:rFonts w:cs="Times New Roman"/>
                <w:sz w:val="20"/>
                <w:szCs w:val="20"/>
              </w:rPr>
            </w:pPr>
            <w:r w:rsidRPr="00097EF4">
              <w:rPr>
                <w:rFonts w:cs="Times New Roman"/>
                <w:sz w:val="20"/>
                <w:szCs w:val="20"/>
              </w:rPr>
              <w:t>Stworzenie przedsiębiorstw wspierających gospodarczy r</w:t>
            </w:r>
            <w:r w:rsidR="00FD4FB9" w:rsidRPr="00097EF4">
              <w:rPr>
                <w:rFonts w:cs="Times New Roman"/>
                <w:sz w:val="20"/>
                <w:szCs w:val="20"/>
              </w:rPr>
              <w:t>ozwój regionu przez osoby do 29</w:t>
            </w:r>
            <w:r w:rsidRPr="00097EF4">
              <w:rPr>
                <w:rFonts w:cs="Times New Roman"/>
                <w:sz w:val="20"/>
                <w:szCs w:val="20"/>
              </w:rPr>
              <w:t xml:space="preserve"> roku życia</w:t>
            </w:r>
          </w:p>
        </w:tc>
        <w:tc>
          <w:tcPr>
            <w:tcW w:w="1622" w:type="dxa"/>
            <w:gridSpan w:val="2"/>
            <w:shd w:val="clear" w:color="auto" w:fill="auto"/>
            <w:vAlign w:val="center"/>
          </w:tcPr>
          <w:p w:rsidR="00E44050" w:rsidRPr="00097EF4" w:rsidRDefault="00E44050" w:rsidP="00E44050">
            <w:pPr>
              <w:spacing w:line="240" w:lineRule="auto"/>
              <w:jc w:val="center"/>
              <w:rPr>
                <w:rFonts w:cs="Times New Roman"/>
                <w:sz w:val="20"/>
                <w:szCs w:val="20"/>
              </w:rPr>
            </w:pPr>
            <w:r w:rsidRPr="00097EF4">
              <w:rPr>
                <w:rFonts w:cs="Times New Roman"/>
                <w:sz w:val="20"/>
                <w:szCs w:val="20"/>
              </w:rPr>
              <w:t>Studenci</w:t>
            </w:r>
            <w:r w:rsidR="00EE686D" w:rsidRPr="00097EF4">
              <w:rPr>
                <w:rFonts w:cs="Times New Roman"/>
                <w:sz w:val="20"/>
                <w:szCs w:val="20"/>
              </w:rPr>
              <w:t>/uczniowie</w:t>
            </w:r>
            <w:r w:rsidRPr="00097EF4">
              <w:rPr>
                <w:rFonts w:cs="Times New Roman"/>
                <w:sz w:val="20"/>
                <w:szCs w:val="20"/>
              </w:rPr>
              <w:t xml:space="preserve"> </w:t>
            </w:r>
            <w:r w:rsidRPr="00097EF4">
              <w:rPr>
                <w:rFonts w:cs="Times New Roman"/>
                <w:sz w:val="20"/>
                <w:szCs w:val="20"/>
              </w:rPr>
              <w:br/>
              <w:t>i absolwenci do 29. roku życia</w:t>
            </w:r>
          </w:p>
        </w:tc>
        <w:tc>
          <w:tcPr>
            <w:tcW w:w="1639" w:type="dxa"/>
            <w:shd w:val="clear" w:color="auto" w:fill="auto"/>
            <w:vAlign w:val="center"/>
          </w:tcPr>
          <w:p w:rsidR="00E44050" w:rsidRPr="00097EF4" w:rsidRDefault="00E44050" w:rsidP="00E44050">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rsidR="00E44050" w:rsidRPr="00097EF4" w:rsidRDefault="00E44050" w:rsidP="00E44050">
            <w:pPr>
              <w:pStyle w:val="Default"/>
              <w:spacing w:line="240" w:lineRule="auto"/>
              <w:jc w:val="center"/>
              <w:rPr>
                <w:color w:val="auto"/>
                <w:sz w:val="20"/>
                <w:szCs w:val="20"/>
              </w:rPr>
            </w:pPr>
            <w:r w:rsidRPr="00097EF4">
              <w:rPr>
                <w:color w:val="auto"/>
                <w:sz w:val="20"/>
                <w:szCs w:val="20"/>
              </w:rPr>
              <w:t xml:space="preserve">Liczba operacji polegających na utworzeniu nowego przedsiębiorstwa </w:t>
            </w:r>
          </w:p>
        </w:tc>
        <w:tc>
          <w:tcPr>
            <w:tcW w:w="1338" w:type="dxa"/>
            <w:shd w:val="clear" w:color="auto" w:fill="auto"/>
            <w:vAlign w:val="center"/>
          </w:tcPr>
          <w:p w:rsidR="00E44050" w:rsidRPr="00097EF4" w:rsidRDefault="00E44050" w:rsidP="00E44050">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rsidR="00E44050" w:rsidRPr="00097EF4" w:rsidRDefault="00E44050" w:rsidP="00E44050">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tcPr>
          <w:p w:rsidR="00E44050" w:rsidRPr="00097EF4" w:rsidRDefault="00E44050" w:rsidP="00E44050">
            <w:pPr>
              <w:spacing w:line="240" w:lineRule="auto"/>
              <w:jc w:val="right"/>
              <w:rPr>
                <w:rFonts w:cs="Times New Roman"/>
                <w:sz w:val="20"/>
                <w:szCs w:val="20"/>
              </w:rPr>
            </w:pPr>
            <w:r w:rsidRPr="00097EF4">
              <w:rPr>
                <w:rFonts w:cs="Times New Roman"/>
                <w:sz w:val="20"/>
                <w:szCs w:val="20"/>
              </w:rPr>
              <w:t>5</w:t>
            </w:r>
          </w:p>
        </w:tc>
        <w:tc>
          <w:tcPr>
            <w:tcW w:w="1568" w:type="dxa"/>
            <w:shd w:val="clear" w:color="auto" w:fill="auto"/>
            <w:vAlign w:val="center"/>
          </w:tcPr>
          <w:p w:rsidR="00E44050" w:rsidRPr="00097EF4" w:rsidRDefault="00E44050" w:rsidP="00E44050">
            <w:pPr>
              <w:spacing w:line="240" w:lineRule="auto"/>
              <w:jc w:val="center"/>
              <w:rPr>
                <w:rFonts w:cs="Times New Roman"/>
                <w:sz w:val="20"/>
                <w:szCs w:val="20"/>
              </w:rPr>
            </w:pPr>
            <w:r w:rsidRPr="00097EF4">
              <w:rPr>
                <w:rFonts w:cs="Times New Roman"/>
                <w:sz w:val="20"/>
                <w:szCs w:val="20"/>
              </w:rPr>
              <w:t>Sprawozdania beneficjentów, dane LGD</w:t>
            </w:r>
          </w:p>
        </w:tc>
      </w:tr>
      <w:tr w:rsidR="00E44050" w:rsidRPr="00097EF4" w:rsidTr="00C603B4">
        <w:trPr>
          <w:gridAfter w:val="1"/>
          <w:wAfter w:w="13" w:type="dxa"/>
          <w:trHeight w:val="362"/>
          <w:jc w:val="center"/>
        </w:trPr>
        <w:tc>
          <w:tcPr>
            <w:tcW w:w="3959" w:type="dxa"/>
            <w:gridSpan w:val="2"/>
            <w:shd w:val="clear" w:color="auto" w:fill="DEF6C0"/>
            <w:vAlign w:val="center"/>
            <w:hideMark/>
          </w:tcPr>
          <w:p w:rsidR="00E44050" w:rsidRPr="00097EF4" w:rsidRDefault="00E44050" w:rsidP="00E44050">
            <w:pPr>
              <w:spacing w:line="240" w:lineRule="auto"/>
              <w:jc w:val="center"/>
              <w:rPr>
                <w:rFonts w:cs="Times New Roman"/>
              </w:rPr>
            </w:pPr>
            <w:r w:rsidRPr="00097EF4">
              <w:rPr>
                <w:rFonts w:cs="Times New Roman"/>
                <w:sz w:val="22"/>
                <w:shd w:val="clear" w:color="auto" w:fill="DEF6C0"/>
              </w:rPr>
              <w:t>SU</w:t>
            </w:r>
            <w:r w:rsidRPr="00097EF4">
              <w:rPr>
                <w:rFonts w:cs="Times New Roman"/>
                <w:sz w:val="22"/>
              </w:rPr>
              <w:t>MA</w:t>
            </w:r>
          </w:p>
        </w:tc>
        <w:tc>
          <w:tcPr>
            <w:tcW w:w="1622" w:type="dxa"/>
            <w:gridSpan w:val="2"/>
            <w:shd w:val="clear" w:color="auto" w:fill="DEF6C0"/>
            <w:vAlign w:val="center"/>
            <w:hideMark/>
          </w:tcPr>
          <w:p w:rsidR="00E44050" w:rsidRPr="00097EF4" w:rsidRDefault="00E44050" w:rsidP="00E44050">
            <w:pPr>
              <w:spacing w:line="240" w:lineRule="auto"/>
              <w:jc w:val="center"/>
              <w:rPr>
                <w:rFonts w:cs="Times New Roman"/>
                <w:b/>
                <w:bCs/>
              </w:rPr>
            </w:pPr>
          </w:p>
        </w:tc>
        <w:tc>
          <w:tcPr>
            <w:tcW w:w="1639" w:type="dxa"/>
            <w:shd w:val="clear" w:color="auto" w:fill="DEF6C0"/>
            <w:vAlign w:val="center"/>
            <w:hideMark/>
          </w:tcPr>
          <w:p w:rsidR="00E44050" w:rsidRPr="00097EF4" w:rsidRDefault="00E44050" w:rsidP="00E44050">
            <w:pPr>
              <w:spacing w:line="240" w:lineRule="auto"/>
              <w:jc w:val="center"/>
              <w:rPr>
                <w:rFonts w:cs="Times New Roman"/>
                <w:b/>
                <w:bCs/>
              </w:rPr>
            </w:pPr>
            <w:r w:rsidRPr="00097EF4">
              <w:rPr>
                <w:rFonts w:cs="Times New Roman"/>
                <w:b/>
                <w:bCs/>
                <w:sz w:val="22"/>
              </w:rPr>
              <w:t> </w:t>
            </w:r>
          </w:p>
        </w:tc>
        <w:tc>
          <w:tcPr>
            <w:tcW w:w="7441" w:type="dxa"/>
            <w:gridSpan w:val="6"/>
            <w:shd w:val="clear" w:color="auto" w:fill="auto"/>
            <w:vAlign w:val="center"/>
            <w:hideMark/>
          </w:tcPr>
          <w:p w:rsidR="00947E1F" w:rsidRPr="00AD16DB" w:rsidRDefault="00742840">
            <w:pPr>
              <w:spacing w:line="240" w:lineRule="auto"/>
              <w:rPr>
                <w:rFonts w:cs="Times New Roman"/>
                <w:b/>
                <w:bCs/>
                <w:szCs w:val="18"/>
              </w:rPr>
            </w:pPr>
            <w:r w:rsidRPr="00AD16DB">
              <w:rPr>
                <w:rFonts w:cs="Times New Roman"/>
                <w:b/>
                <w:sz w:val="22"/>
              </w:rPr>
              <w:t xml:space="preserve">  </w:t>
            </w:r>
            <w:r w:rsidR="00085F47">
              <w:rPr>
                <w:rFonts w:cs="Times New Roman"/>
                <w:b/>
                <w:sz w:val="22"/>
              </w:rPr>
              <w:t>7</w:t>
            </w:r>
            <w:r w:rsidRPr="00AD16DB">
              <w:rPr>
                <w:rFonts w:cs="Times New Roman"/>
                <w:b/>
                <w:sz w:val="22"/>
              </w:rPr>
              <w:t> </w:t>
            </w:r>
            <w:r w:rsidR="00085F47">
              <w:rPr>
                <w:rFonts w:cs="Times New Roman"/>
                <w:b/>
                <w:sz w:val="22"/>
              </w:rPr>
              <w:t>388</w:t>
            </w:r>
            <w:r w:rsidRPr="00AD16DB">
              <w:rPr>
                <w:rFonts w:cs="Times New Roman"/>
                <w:b/>
                <w:sz w:val="22"/>
              </w:rPr>
              <w:t> 180,00 zł</w:t>
            </w:r>
          </w:p>
        </w:tc>
      </w:tr>
    </w:tbl>
    <w:p w:rsidR="002F7A23" w:rsidRPr="00097EF4" w:rsidRDefault="002F7A23">
      <w:r w:rsidRPr="00097EF4">
        <w:br w:type="page"/>
      </w:r>
    </w:p>
    <w:tbl>
      <w:tblPr>
        <w:tblW w:w="146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1"/>
        <w:gridCol w:w="3118"/>
        <w:gridCol w:w="284"/>
        <w:gridCol w:w="1559"/>
        <w:gridCol w:w="1763"/>
        <w:gridCol w:w="1701"/>
        <w:gridCol w:w="1418"/>
        <w:gridCol w:w="1417"/>
        <w:gridCol w:w="992"/>
        <w:gridCol w:w="1581"/>
      </w:tblGrid>
      <w:tr w:rsidR="00E44050" w:rsidRPr="00097EF4" w:rsidTr="0068662C">
        <w:trPr>
          <w:trHeight w:val="409"/>
          <w:jc w:val="center"/>
        </w:trPr>
        <w:tc>
          <w:tcPr>
            <w:tcW w:w="841" w:type="dxa"/>
            <w:shd w:val="clear" w:color="auto" w:fill="B1E96D"/>
            <w:vAlign w:val="center"/>
            <w:hideMark/>
          </w:tcPr>
          <w:p w:rsidR="00E44050" w:rsidRPr="00097EF4" w:rsidRDefault="00E44050" w:rsidP="00E44050">
            <w:pPr>
              <w:spacing w:line="240" w:lineRule="auto"/>
              <w:ind w:right="45"/>
              <w:jc w:val="center"/>
              <w:rPr>
                <w:rFonts w:cs="Times New Roman"/>
                <w:b/>
                <w:sz w:val="18"/>
                <w:szCs w:val="18"/>
              </w:rPr>
            </w:pPr>
            <w:r w:rsidRPr="00097EF4">
              <w:rPr>
                <w:rFonts w:cs="Times New Roman"/>
                <w:b/>
                <w:sz w:val="18"/>
                <w:szCs w:val="18"/>
              </w:rPr>
              <w:t>2.0</w:t>
            </w:r>
          </w:p>
        </w:tc>
        <w:tc>
          <w:tcPr>
            <w:tcW w:w="3118" w:type="dxa"/>
            <w:shd w:val="clear" w:color="auto" w:fill="B1E96D"/>
            <w:vAlign w:val="center"/>
            <w:hideMark/>
          </w:tcPr>
          <w:p w:rsidR="00E44050" w:rsidRPr="00097EF4" w:rsidRDefault="00E44050" w:rsidP="00E44050">
            <w:pPr>
              <w:spacing w:line="240" w:lineRule="auto"/>
              <w:jc w:val="center"/>
              <w:rPr>
                <w:rFonts w:cs="Times New Roman"/>
                <w:b/>
                <w:sz w:val="18"/>
                <w:szCs w:val="18"/>
              </w:rPr>
            </w:pPr>
            <w:r w:rsidRPr="00097EF4">
              <w:rPr>
                <w:rFonts w:cs="Times New Roman"/>
                <w:b/>
                <w:sz w:val="18"/>
                <w:szCs w:val="18"/>
              </w:rPr>
              <w:t>CEL OGÓLNY 2</w:t>
            </w:r>
          </w:p>
        </w:tc>
        <w:tc>
          <w:tcPr>
            <w:tcW w:w="10715" w:type="dxa"/>
            <w:gridSpan w:val="8"/>
            <w:shd w:val="clear" w:color="auto" w:fill="B1E96D"/>
            <w:vAlign w:val="center"/>
          </w:tcPr>
          <w:p w:rsidR="00E44050" w:rsidRPr="00097EF4" w:rsidRDefault="00E44050" w:rsidP="00E44050">
            <w:pPr>
              <w:spacing w:line="240" w:lineRule="auto"/>
              <w:jc w:val="center"/>
              <w:rPr>
                <w:rFonts w:cs="Times New Roman"/>
                <w:b/>
                <w:bCs/>
                <w:i/>
                <w:sz w:val="18"/>
                <w:szCs w:val="18"/>
              </w:rPr>
            </w:pPr>
            <w:r w:rsidRPr="00097EF4">
              <w:rPr>
                <w:rFonts w:cs="Times New Roman"/>
                <w:b/>
                <w:bCs/>
                <w:i/>
                <w:sz w:val="18"/>
                <w:szCs w:val="18"/>
              </w:rPr>
              <w:t>Żuławy aktywne społecznie</w:t>
            </w:r>
          </w:p>
        </w:tc>
      </w:tr>
      <w:tr w:rsidR="00E44050" w:rsidRPr="00097EF4" w:rsidTr="0039084B">
        <w:trPr>
          <w:trHeight w:val="394"/>
          <w:jc w:val="center"/>
        </w:trPr>
        <w:tc>
          <w:tcPr>
            <w:tcW w:w="841" w:type="dxa"/>
            <w:shd w:val="clear" w:color="auto" w:fill="CDF1A1"/>
            <w:vAlign w:val="center"/>
            <w:hideMark/>
          </w:tcPr>
          <w:p w:rsidR="00E44050" w:rsidRPr="00097EF4" w:rsidRDefault="00E44050" w:rsidP="00E44050">
            <w:pPr>
              <w:spacing w:line="240" w:lineRule="auto"/>
              <w:jc w:val="center"/>
              <w:rPr>
                <w:rFonts w:cs="Times New Roman"/>
                <w:b/>
                <w:sz w:val="18"/>
                <w:szCs w:val="18"/>
              </w:rPr>
            </w:pPr>
            <w:r w:rsidRPr="00097EF4">
              <w:rPr>
                <w:rFonts w:cs="Times New Roman"/>
                <w:b/>
                <w:sz w:val="18"/>
                <w:szCs w:val="18"/>
              </w:rPr>
              <w:t>2.1</w:t>
            </w:r>
          </w:p>
        </w:tc>
        <w:tc>
          <w:tcPr>
            <w:tcW w:w="3118" w:type="dxa"/>
            <w:vMerge w:val="restart"/>
            <w:shd w:val="clear" w:color="auto" w:fill="CDF1A1"/>
            <w:vAlign w:val="center"/>
            <w:hideMark/>
          </w:tcPr>
          <w:p w:rsidR="00E44050" w:rsidRPr="00097EF4" w:rsidRDefault="00E44050" w:rsidP="00E44050">
            <w:pPr>
              <w:spacing w:line="240" w:lineRule="auto"/>
              <w:jc w:val="center"/>
              <w:rPr>
                <w:rFonts w:cs="Times New Roman"/>
                <w:b/>
                <w:sz w:val="18"/>
                <w:szCs w:val="18"/>
              </w:rPr>
            </w:pPr>
            <w:r w:rsidRPr="00097EF4">
              <w:rPr>
                <w:rFonts w:cs="Times New Roman"/>
                <w:b/>
                <w:sz w:val="18"/>
                <w:szCs w:val="18"/>
              </w:rPr>
              <w:t>CELE SZCZEGÓŁOWE</w:t>
            </w:r>
          </w:p>
        </w:tc>
        <w:tc>
          <w:tcPr>
            <w:tcW w:w="10715" w:type="dxa"/>
            <w:gridSpan w:val="8"/>
            <w:shd w:val="clear" w:color="auto" w:fill="CDF1A1"/>
            <w:vAlign w:val="center"/>
          </w:tcPr>
          <w:p w:rsidR="00E44050" w:rsidRPr="00097EF4" w:rsidRDefault="00E44050" w:rsidP="00E44050">
            <w:pPr>
              <w:spacing w:line="240" w:lineRule="auto"/>
              <w:jc w:val="center"/>
              <w:rPr>
                <w:rFonts w:cs="Times New Roman"/>
                <w:b/>
                <w:bCs/>
                <w:iCs/>
                <w:sz w:val="18"/>
                <w:szCs w:val="18"/>
              </w:rPr>
            </w:pPr>
            <w:r w:rsidRPr="00097EF4">
              <w:rPr>
                <w:rFonts w:cs="Times New Roman"/>
                <w:b/>
                <w:bCs/>
                <w:iCs/>
                <w:sz w:val="18"/>
                <w:szCs w:val="18"/>
              </w:rPr>
              <w:t>Zaktywizowanie lokalnej społeczności</w:t>
            </w:r>
          </w:p>
        </w:tc>
      </w:tr>
      <w:tr w:rsidR="00E44050" w:rsidRPr="00097EF4" w:rsidTr="0039084B">
        <w:trPr>
          <w:trHeight w:val="415"/>
          <w:jc w:val="center"/>
        </w:trPr>
        <w:tc>
          <w:tcPr>
            <w:tcW w:w="841" w:type="dxa"/>
            <w:shd w:val="clear" w:color="auto" w:fill="CDF1A1"/>
            <w:vAlign w:val="center"/>
            <w:hideMark/>
          </w:tcPr>
          <w:p w:rsidR="00E44050" w:rsidRPr="00097EF4" w:rsidRDefault="00E44050" w:rsidP="00E44050">
            <w:pPr>
              <w:spacing w:line="240" w:lineRule="auto"/>
              <w:jc w:val="center"/>
              <w:rPr>
                <w:rFonts w:cs="Times New Roman"/>
                <w:b/>
                <w:sz w:val="18"/>
                <w:szCs w:val="18"/>
              </w:rPr>
            </w:pPr>
            <w:r w:rsidRPr="00097EF4">
              <w:rPr>
                <w:rFonts w:cs="Times New Roman"/>
                <w:b/>
                <w:sz w:val="18"/>
                <w:szCs w:val="18"/>
              </w:rPr>
              <w:t>2.2</w:t>
            </w:r>
          </w:p>
        </w:tc>
        <w:tc>
          <w:tcPr>
            <w:tcW w:w="3118" w:type="dxa"/>
            <w:vMerge/>
            <w:shd w:val="clear" w:color="auto" w:fill="CDF1A1"/>
            <w:vAlign w:val="center"/>
            <w:hideMark/>
          </w:tcPr>
          <w:p w:rsidR="00E44050" w:rsidRPr="00097EF4" w:rsidRDefault="00E44050" w:rsidP="00E44050">
            <w:pPr>
              <w:spacing w:line="240" w:lineRule="auto"/>
              <w:rPr>
                <w:rFonts w:cs="Times New Roman"/>
                <w:sz w:val="18"/>
                <w:szCs w:val="18"/>
              </w:rPr>
            </w:pPr>
          </w:p>
        </w:tc>
        <w:tc>
          <w:tcPr>
            <w:tcW w:w="10715" w:type="dxa"/>
            <w:gridSpan w:val="8"/>
            <w:shd w:val="clear" w:color="auto" w:fill="CDF1A1"/>
            <w:vAlign w:val="center"/>
          </w:tcPr>
          <w:p w:rsidR="00E44050" w:rsidRPr="00097EF4" w:rsidRDefault="00E44050" w:rsidP="00E44050">
            <w:pPr>
              <w:spacing w:line="240" w:lineRule="auto"/>
              <w:jc w:val="center"/>
              <w:rPr>
                <w:rFonts w:cs="Times New Roman"/>
                <w:b/>
                <w:bCs/>
                <w:iCs/>
                <w:sz w:val="18"/>
                <w:szCs w:val="18"/>
              </w:rPr>
            </w:pPr>
            <w:r w:rsidRPr="00097EF4">
              <w:rPr>
                <w:rFonts w:cs="Times New Roman"/>
                <w:b/>
                <w:bCs/>
                <w:iCs/>
                <w:sz w:val="18"/>
                <w:szCs w:val="18"/>
              </w:rPr>
              <w:t>Zachowanie zasobów lokalnych</w:t>
            </w:r>
          </w:p>
        </w:tc>
      </w:tr>
      <w:tr w:rsidR="00E44050" w:rsidRPr="00097EF4" w:rsidTr="004D274F">
        <w:trPr>
          <w:trHeight w:val="843"/>
          <w:jc w:val="center"/>
        </w:trPr>
        <w:tc>
          <w:tcPr>
            <w:tcW w:w="3959" w:type="dxa"/>
            <w:gridSpan w:val="2"/>
            <w:shd w:val="clear" w:color="auto" w:fill="auto"/>
            <w:vAlign w:val="center"/>
          </w:tcPr>
          <w:p w:rsidR="00E44050" w:rsidRPr="00097EF4" w:rsidRDefault="00E44050" w:rsidP="00E44050">
            <w:pPr>
              <w:spacing w:line="240" w:lineRule="auto"/>
              <w:jc w:val="center"/>
              <w:rPr>
                <w:rFonts w:cs="Times New Roman"/>
                <w:i/>
                <w:iCs/>
                <w:sz w:val="18"/>
                <w:szCs w:val="18"/>
              </w:rPr>
            </w:pPr>
          </w:p>
        </w:tc>
        <w:tc>
          <w:tcPr>
            <w:tcW w:w="3606" w:type="dxa"/>
            <w:gridSpan w:val="3"/>
            <w:shd w:val="clear" w:color="auto" w:fill="B1E96D"/>
            <w:vAlign w:val="center"/>
            <w:hideMark/>
          </w:tcPr>
          <w:p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Wskaźniki oddziaływania dla celu ogólnego</w:t>
            </w:r>
          </w:p>
        </w:tc>
        <w:tc>
          <w:tcPr>
            <w:tcW w:w="1701" w:type="dxa"/>
            <w:shd w:val="clear" w:color="auto" w:fill="B1E96D"/>
            <w:vAlign w:val="center"/>
            <w:hideMark/>
          </w:tcPr>
          <w:p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 xml:space="preserve">Jednostka miary </w:t>
            </w:r>
          </w:p>
        </w:tc>
        <w:tc>
          <w:tcPr>
            <w:tcW w:w="1418" w:type="dxa"/>
            <w:shd w:val="clear" w:color="auto" w:fill="B1E96D"/>
            <w:vAlign w:val="center"/>
            <w:hideMark/>
          </w:tcPr>
          <w:p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Stan początkowy </w:t>
            </w:r>
            <w:r w:rsidRPr="00097EF4">
              <w:rPr>
                <w:rFonts w:cs="Times New Roman"/>
                <w:b/>
                <w:i/>
                <w:sz w:val="18"/>
                <w:szCs w:val="18"/>
              </w:rPr>
              <w:br/>
              <w:t>2014 rok</w:t>
            </w:r>
          </w:p>
        </w:tc>
        <w:tc>
          <w:tcPr>
            <w:tcW w:w="1417" w:type="dxa"/>
            <w:shd w:val="clear" w:color="auto" w:fill="B1E96D"/>
            <w:vAlign w:val="center"/>
            <w:hideMark/>
          </w:tcPr>
          <w:p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Plan </w:t>
            </w:r>
            <w:r w:rsidRPr="00097EF4">
              <w:rPr>
                <w:rFonts w:cs="Times New Roman"/>
                <w:b/>
                <w:i/>
                <w:sz w:val="18"/>
                <w:szCs w:val="18"/>
              </w:rPr>
              <w:br/>
              <w:t>2022 rok</w:t>
            </w:r>
          </w:p>
        </w:tc>
        <w:tc>
          <w:tcPr>
            <w:tcW w:w="2573" w:type="dxa"/>
            <w:gridSpan w:val="2"/>
            <w:shd w:val="clear" w:color="auto" w:fill="B1E96D"/>
            <w:vAlign w:val="center"/>
            <w:hideMark/>
          </w:tcPr>
          <w:p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Źródło danych/sposób pomiaru</w:t>
            </w:r>
          </w:p>
        </w:tc>
      </w:tr>
      <w:tr w:rsidR="00E44050" w:rsidRPr="00097EF4" w:rsidTr="004D274F">
        <w:trPr>
          <w:trHeight w:val="435"/>
          <w:jc w:val="center"/>
        </w:trPr>
        <w:tc>
          <w:tcPr>
            <w:tcW w:w="84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W2.0</w:t>
            </w:r>
          </w:p>
        </w:tc>
        <w:tc>
          <w:tcPr>
            <w:tcW w:w="6724" w:type="dxa"/>
            <w:gridSpan w:val="4"/>
            <w:vAlign w:val="center"/>
          </w:tcPr>
          <w:p w:rsidR="00E44050" w:rsidRPr="00097EF4" w:rsidRDefault="00E44050" w:rsidP="00E44050">
            <w:pPr>
              <w:spacing w:line="240" w:lineRule="auto"/>
              <w:jc w:val="left"/>
              <w:rPr>
                <w:rFonts w:cs="Times New Roman"/>
                <w:sz w:val="18"/>
                <w:szCs w:val="18"/>
              </w:rPr>
            </w:pPr>
            <w:r w:rsidRPr="00097EF4">
              <w:rPr>
                <w:rFonts w:cs="Times New Roman"/>
                <w:sz w:val="18"/>
                <w:szCs w:val="18"/>
              </w:rPr>
              <w:t> Liczba organizacji pozarządowych w przeliczeniu na 10 tys. mieszkańców</w:t>
            </w:r>
          </w:p>
        </w:tc>
        <w:tc>
          <w:tcPr>
            <w:tcW w:w="1701" w:type="dxa"/>
            <w:shd w:val="clear" w:color="000000" w:fill="FFFFFF"/>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000000" w:fill="FFFFFF"/>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30</w:t>
            </w:r>
          </w:p>
        </w:tc>
        <w:tc>
          <w:tcPr>
            <w:tcW w:w="1417" w:type="dxa"/>
            <w:shd w:val="clear" w:color="000000" w:fill="FFFFFF"/>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35</w:t>
            </w:r>
          </w:p>
        </w:tc>
        <w:tc>
          <w:tcPr>
            <w:tcW w:w="2573" w:type="dxa"/>
            <w:gridSpan w:val="2"/>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Dane statystyczne GUS </w:t>
            </w:r>
          </w:p>
        </w:tc>
      </w:tr>
      <w:tr w:rsidR="00E44050" w:rsidRPr="00097EF4" w:rsidTr="004D274F">
        <w:trPr>
          <w:trHeight w:val="685"/>
          <w:jc w:val="center"/>
        </w:trPr>
        <w:tc>
          <w:tcPr>
            <w:tcW w:w="4243" w:type="dxa"/>
            <w:gridSpan w:val="3"/>
            <w:vAlign w:val="center"/>
          </w:tcPr>
          <w:p w:rsidR="00E44050" w:rsidRPr="00097EF4" w:rsidRDefault="00E44050" w:rsidP="00E44050">
            <w:pPr>
              <w:spacing w:line="240" w:lineRule="auto"/>
              <w:jc w:val="center"/>
              <w:rPr>
                <w:rFonts w:cs="Times New Roman"/>
                <w:i/>
                <w:iCs/>
                <w:sz w:val="18"/>
                <w:szCs w:val="18"/>
              </w:rPr>
            </w:pPr>
          </w:p>
        </w:tc>
        <w:tc>
          <w:tcPr>
            <w:tcW w:w="3322" w:type="dxa"/>
            <w:gridSpan w:val="2"/>
            <w:shd w:val="clear" w:color="auto" w:fill="CDF1A1"/>
            <w:vAlign w:val="center"/>
            <w:hideMark/>
          </w:tcPr>
          <w:p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Wskaźniki rezultatu dla celów szczegółowych</w:t>
            </w:r>
          </w:p>
        </w:tc>
        <w:tc>
          <w:tcPr>
            <w:tcW w:w="1701" w:type="dxa"/>
            <w:shd w:val="clear" w:color="auto" w:fill="CDF1A1"/>
            <w:vAlign w:val="center"/>
            <w:hideMark/>
          </w:tcPr>
          <w:p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 xml:space="preserve">Jednostka miary </w:t>
            </w:r>
          </w:p>
        </w:tc>
        <w:tc>
          <w:tcPr>
            <w:tcW w:w="1418" w:type="dxa"/>
            <w:shd w:val="clear" w:color="auto" w:fill="CDF1A1"/>
            <w:vAlign w:val="center"/>
            <w:hideMark/>
          </w:tcPr>
          <w:p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Stan początkowy </w:t>
            </w:r>
            <w:r w:rsidRPr="00097EF4">
              <w:rPr>
                <w:rFonts w:cs="Times New Roman"/>
                <w:b/>
                <w:i/>
                <w:sz w:val="18"/>
                <w:szCs w:val="18"/>
              </w:rPr>
              <w:br/>
              <w:t>2015 rok</w:t>
            </w:r>
          </w:p>
        </w:tc>
        <w:tc>
          <w:tcPr>
            <w:tcW w:w="1417" w:type="dxa"/>
            <w:shd w:val="clear" w:color="auto" w:fill="CDF1A1"/>
            <w:vAlign w:val="center"/>
            <w:hideMark/>
          </w:tcPr>
          <w:p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Plan </w:t>
            </w:r>
            <w:r w:rsidRPr="00097EF4">
              <w:rPr>
                <w:rFonts w:cs="Times New Roman"/>
                <w:b/>
                <w:i/>
                <w:sz w:val="18"/>
                <w:szCs w:val="18"/>
              </w:rPr>
              <w:br/>
              <w:t>2022 rok</w:t>
            </w:r>
          </w:p>
        </w:tc>
        <w:tc>
          <w:tcPr>
            <w:tcW w:w="2573" w:type="dxa"/>
            <w:gridSpan w:val="2"/>
            <w:shd w:val="clear" w:color="auto" w:fill="CDF1A1"/>
            <w:vAlign w:val="center"/>
            <w:hideMark/>
          </w:tcPr>
          <w:p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Źródło danych/sposób pomiaru</w:t>
            </w:r>
          </w:p>
        </w:tc>
      </w:tr>
      <w:tr w:rsidR="00E44050" w:rsidRPr="00097EF4" w:rsidTr="004D274F">
        <w:trPr>
          <w:trHeight w:val="225"/>
          <w:jc w:val="center"/>
        </w:trPr>
        <w:tc>
          <w:tcPr>
            <w:tcW w:w="841" w:type="dxa"/>
            <w:vMerge w:val="restart"/>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W2.1</w:t>
            </w:r>
          </w:p>
        </w:tc>
        <w:tc>
          <w:tcPr>
            <w:tcW w:w="6724" w:type="dxa"/>
            <w:gridSpan w:val="4"/>
            <w:vAlign w:val="center"/>
          </w:tcPr>
          <w:p w:rsidR="00E44050" w:rsidRPr="00097EF4" w:rsidRDefault="00E44050" w:rsidP="00E44050">
            <w:pPr>
              <w:spacing w:line="240" w:lineRule="auto"/>
              <w:jc w:val="left"/>
              <w:rPr>
                <w:rFonts w:cs="Times New Roman"/>
                <w:sz w:val="18"/>
                <w:szCs w:val="18"/>
              </w:rPr>
            </w:pPr>
            <w:r w:rsidRPr="00097EF4">
              <w:rPr>
                <w:rFonts w:cs="Times New Roman"/>
                <w:sz w:val="18"/>
                <w:szCs w:val="18"/>
              </w:rPr>
              <w:t>Liczba uczestników przedsięwzięć przyczyniających się do zwiększenia tożsamości regionalnej mieszkańców Żuław</w:t>
            </w:r>
          </w:p>
        </w:tc>
        <w:tc>
          <w:tcPr>
            <w:tcW w:w="170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auto" w:fill="auto"/>
            <w:vAlign w:val="center"/>
            <w:hideMark/>
          </w:tcPr>
          <w:p w:rsidR="00E44050" w:rsidRPr="00097EF4" w:rsidRDefault="00BD78A3" w:rsidP="00E44050">
            <w:pPr>
              <w:spacing w:line="240" w:lineRule="auto"/>
              <w:jc w:val="right"/>
              <w:rPr>
                <w:rFonts w:cs="Times New Roman"/>
                <w:sz w:val="18"/>
                <w:szCs w:val="18"/>
              </w:rPr>
            </w:pPr>
            <w:r w:rsidRPr="00097EF4">
              <w:rPr>
                <w:rFonts w:cs="Times New Roman"/>
                <w:sz w:val="18"/>
                <w:szCs w:val="18"/>
              </w:rPr>
              <w:t>1 0</w:t>
            </w:r>
            <w:r w:rsidR="00E44050" w:rsidRPr="00097EF4">
              <w:rPr>
                <w:rFonts w:cs="Times New Roman"/>
                <w:sz w:val="18"/>
                <w:szCs w:val="18"/>
              </w:rPr>
              <w:t>00</w:t>
            </w:r>
          </w:p>
        </w:tc>
        <w:tc>
          <w:tcPr>
            <w:tcW w:w="2573" w:type="dxa"/>
            <w:gridSpan w:val="2"/>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rsidTr="004D274F">
        <w:trPr>
          <w:trHeight w:val="225"/>
          <w:jc w:val="center"/>
        </w:trPr>
        <w:tc>
          <w:tcPr>
            <w:tcW w:w="841" w:type="dxa"/>
            <w:vMerge/>
            <w:shd w:val="clear" w:color="auto" w:fill="auto"/>
            <w:vAlign w:val="center"/>
            <w:hideMark/>
          </w:tcPr>
          <w:p w:rsidR="00E44050" w:rsidRPr="00097EF4" w:rsidRDefault="00E44050" w:rsidP="00E44050">
            <w:pPr>
              <w:spacing w:line="240" w:lineRule="auto"/>
              <w:rPr>
                <w:rFonts w:cs="Times New Roman"/>
                <w:sz w:val="18"/>
                <w:szCs w:val="18"/>
              </w:rPr>
            </w:pPr>
          </w:p>
        </w:tc>
        <w:tc>
          <w:tcPr>
            <w:tcW w:w="6724" w:type="dxa"/>
            <w:gridSpan w:val="4"/>
            <w:vAlign w:val="center"/>
          </w:tcPr>
          <w:p w:rsidR="00E44050" w:rsidRPr="00097EF4" w:rsidRDefault="00E44050" w:rsidP="00E44050">
            <w:pPr>
              <w:spacing w:line="240" w:lineRule="auto"/>
              <w:jc w:val="left"/>
              <w:rPr>
                <w:rFonts w:cs="Times New Roman"/>
                <w:sz w:val="18"/>
                <w:szCs w:val="18"/>
              </w:rPr>
            </w:pPr>
            <w:r w:rsidRPr="00097EF4">
              <w:rPr>
                <w:rFonts w:cs="Times New Roman"/>
                <w:sz w:val="18"/>
                <w:szCs w:val="18"/>
              </w:rPr>
              <w:t xml:space="preserve">Liczba uczestników przedsięwzięć realizowanych w oparciu </w:t>
            </w:r>
            <w:r w:rsidRPr="00097EF4">
              <w:rPr>
                <w:rFonts w:cs="Times New Roman"/>
                <w:sz w:val="18"/>
                <w:szCs w:val="18"/>
              </w:rPr>
              <w:br/>
              <w:t>o partnerstwo organizacji pozarządowych z terenu ŻLGD</w:t>
            </w:r>
          </w:p>
        </w:tc>
        <w:tc>
          <w:tcPr>
            <w:tcW w:w="170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hideMark/>
          </w:tcPr>
          <w:p w:rsidR="00E44050" w:rsidRPr="00097EF4" w:rsidRDefault="00BD78A3" w:rsidP="00E44050">
            <w:pPr>
              <w:spacing w:line="240" w:lineRule="auto"/>
              <w:jc w:val="right"/>
              <w:rPr>
                <w:rFonts w:cs="Times New Roman"/>
                <w:sz w:val="18"/>
                <w:szCs w:val="18"/>
              </w:rPr>
            </w:pPr>
            <w:r w:rsidRPr="00097EF4">
              <w:rPr>
                <w:rFonts w:cs="Times New Roman"/>
                <w:sz w:val="18"/>
                <w:szCs w:val="18"/>
              </w:rPr>
              <w:t>1 0</w:t>
            </w:r>
            <w:r w:rsidR="00E44050" w:rsidRPr="00097EF4">
              <w:rPr>
                <w:rFonts w:cs="Times New Roman"/>
                <w:sz w:val="18"/>
                <w:szCs w:val="18"/>
              </w:rPr>
              <w:t>00</w:t>
            </w:r>
          </w:p>
        </w:tc>
        <w:tc>
          <w:tcPr>
            <w:tcW w:w="2573" w:type="dxa"/>
            <w:gridSpan w:val="2"/>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rsidTr="004D274F">
        <w:trPr>
          <w:trHeight w:val="225"/>
          <w:jc w:val="center"/>
        </w:trPr>
        <w:tc>
          <w:tcPr>
            <w:tcW w:w="841" w:type="dxa"/>
            <w:vMerge/>
            <w:shd w:val="clear" w:color="auto" w:fill="auto"/>
            <w:vAlign w:val="center"/>
            <w:hideMark/>
          </w:tcPr>
          <w:p w:rsidR="00E44050" w:rsidRPr="00097EF4" w:rsidRDefault="00E44050" w:rsidP="00E44050">
            <w:pPr>
              <w:spacing w:line="240" w:lineRule="auto"/>
              <w:rPr>
                <w:rFonts w:cs="Times New Roman"/>
                <w:sz w:val="18"/>
                <w:szCs w:val="18"/>
              </w:rPr>
            </w:pPr>
          </w:p>
        </w:tc>
        <w:tc>
          <w:tcPr>
            <w:tcW w:w="6724" w:type="dxa"/>
            <w:gridSpan w:val="4"/>
            <w:vAlign w:val="center"/>
          </w:tcPr>
          <w:p w:rsidR="00E44050" w:rsidRPr="00097EF4" w:rsidRDefault="00B52118" w:rsidP="00B52118">
            <w:pPr>
              <w:pStyle w:val="Default"/>
              <w:spacing w:line="240" w:lineRule="auto"/>
              <w:rPr>
                <w:color w:val="auto"/>
                <w:sz w:val="18"/>
                <w:szCs w:val="18"/>
              </w:rPr>
            </w:pPr>
            <w:r w:rsidRPr="00097EF4">
              <w:rPr>
                <w:color w:val="auto"/>
                <w:sz w:val="18"/>
                <w:szCs w:val="18"/>
              </w:rPr>
              <w:t>Liczba odbiorców  działań/ wydarzeń animujących  społeczność lokalną na obszarze LGD</w:t>
            </w:r>
          </w:p>
        </w:tc>
        <w:tc>
          <w:tcPr>
            <w:tcW w:w="170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4</w:t>
            </w:r>
            <w:r w:rsidR="0064338C" w:rsidRPr="00097EF4">
              <w:rPr>
                <w:rFonts w:cs="Times New Roman"/>
                <w:sz w:val="18"/>
                <w:szCs w:val="18"/>
              </w:rPr>
              <w:t>0</w:t>
            </w:r>
            <w:r w:rsidR="004454A2" w:rsidRPr="00097EF4">
              <w:rPr>
                <w:rFonts w:cs="Times New Roman"/>
                <w:sz w:val="18"/>
                <w:szCs w:val="18"/>
              </w:rPr>
              <w:t xml:space="preserve"> 0</w:t>
            </w:r>
            <w:r w:rsidRPr="00097EF4">
              <w:rPr>
                <w:rFonts w:cs="Times New Roman"/>
                <w:sz w:val="18"/>
                <w:szCs w:val="18"/>
              </w:rPr>
              <w:t>0</w:t>
            </w:r>
            <w:r w:rsidR="00B52118" w:rsidRPr="00097EF4">
              <w:rPr>
                <w:rFonts w:cs="Times New Roman"/>
                <w:sz w:val="18"/>
                <w:szCs w:val="18"/>
              </w:rPr>
              <w:t>0</w:t>
            </w:r>
          </w:p>
        </w:tc>
        <w:tc>
          <w:tcPr>
            <w:tcW w:w="2573" w:type="dxa"/>
            <w:gridSpan w:val="2"/>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rsidTr="004D274F">
        <w:trPr>
          <w:trHeight w:val="225"/>
          <w:jc w:val="center"/>
        </w:trPr>
        <w:tc>
          <w:tcPr>
            <w:tcW w:w="841" w:type="dxa"/>
            <w:vMerge w:val="restart"/>
            <w:shd w:val="clear" w:color="auto" w:fill="auto"/>
            <w:vAlign w:val="center"/>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W2.2</w:t>
            </w:r>
          </w:p>
        </w:tc>
        <w:tc>
          <w:tcPr>
            <w:tcW w:w="6724" w:type="dxa"/>
            <w:gridSpan w:val="4"/>
            <w:vAlign w:val="center"/>
          </w:tcPr>
          <w:p w:rsidR="00E44050" w:rsidRPr="00097EF4" w:rsidRDefault="00E44050" w:rsidP="00E44050">
            <w:pPr>
              <w:spacing w:line="240" w:lineRule="auto"/>
              <w:jc w:val="left"/>
              <w:rPr>
                <w:rFonts w:cs="Times New Roman"/>
                <w:sz w:val="18"/>
                <w:szCs w:val="18"/>
              </w:rPr>
            </w:pPr>
            <w:r w:rsidRPr="00097EF4">
              <w:rPr>
                <w:rFonts w:cs="Times New Roman"/>
                <w:sz w:val="18"/>
                <w:szCs w:val="18"/>
              </w:rPr>
              <w:t>Liczba uczestników przedsięwzięć przyczyniających się do utworzenia lub/i rozwoju produktów lokalnych</w:t>
            </w:r>
          </w:p>
        </w:tc>
        <w:tc>
          <w:tcPr>
            <w:tcW w:w="1701" w:type="dxa"/>
            <w:shd w:val="clear" w:color="auto" w:fill="auto"/>
            <w:vAlign w:val="center"/>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tcPr>
          <w:p w:rsidR="00E44050" w:rsidRPr="00097EF4" w:rsidRDefault="00E44050" w:rsidP="00E44050">
            <w:pPr>
              <w:spacing w:line="240" w:lineRule="auto"/>
              <w:jc w:val="right"/>
              <w:rPr>
                <w:rFonts w:cs="Times New Roman"/>
                <w:sz w:val="18"/>
                <w:szCs w:val="18"/>
              </w:rPr>
            </w:pPr>
            <w:r w:rsidRPr="00097EF4">
              <w:rPr>
                <w:rFonts w:cs="Times New Roman"/>
                <w:sz w:val="18"/>
                <w:szCs w:val="18"/>
              </w:rPr>
              <w:t>600</w:t>
            </w:r>
          </w:p>
        </w:tc>
        <w:tc>
          <w:tcPr>
            <w:tcW w:w="2573" w:type="dxa"/>
            <w:gridSpan w:val="2"/>
            <w:shd w:val="clear" w:color="auto" w:fill="auto"/>
            <w:vAlign w:val="center"/>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rsidTr="004D274F">
        <w:trPr>
          <w:trHeight w:val="225"/>
          <w:jc w:val="center"/>
        </w:trPr>
        <w:tc>
          <w:tcPr>
            <w:tcW w:w="841" w:type="dxa"/>
            <w:vMerge/>
            <w:shd w:val="clear" w:color="auto" w:fill="auto"/>
            <w:vAlign w:val="center"/>
          </w:tcPr>
          <w:p w:rsidR="00E44050" w:rsidRPr="00097EF4" w:rsidRDefault="00E44050" w:rsidP="00E44050">
            <w:pPr>
              <w:spacing w:line="240" w:lineRule="auto"/>
              <w:jc w:val="center"/>
              <w:rPr>
                <w:rFonts w:cs="Times New Roman"/>
                <w:sz w:val="18"/>
                <w:szCs w:val="18"/>
              </w:rPr>
            </w:pPr>
          </w:p>
        </w:tc>
        <w:tc>
          <w:tcPr>
            <w:tcW w:w="6724" w:type="dxa"/>
            <w:gridSpan w:val="4"/>
            <w:vAlign w:val="center"/>
          </w:tcPr>
          <w:p w:rsidR="00E44050" w:rsidRPr="00097EF4" w:rsidRDefault="00E44050" w:rsidP="00E44050">
            <w:pPr>
              <w:spacing w:line="240" w:lineRule="auto"/>
              <w:jc w:val="left"/>
              <w:rPr>
                <w:rFonts w:cs="Times New Roman"/>
                <w:sz w:val="18"/>
                <w:szCs w:val="18"/>
              </w:rPr>
            </w:pPr>
            <w:r w:rsidRPr="00097EF4">
              <w:rPr>
                <w:rFonts w:cs="Times New Roman"/>
                <w:sz w:val="18"/>
                <w:szCs w:val="18"/>
              </w:rPr>
              <w:t>Działania mające wpływ na ochronę środowiska i/lub przeciwdziałające zmianom klimatu</w:t>
            </w:r>
          </w:p>
        </w:tc>
        <w:tc>
          <w:tcPr>
            <w:tcW w:w="1701" w:type="dxa"/>
            <w:shd w:val="clear" w:color="auto" w:fill="auto"/>
            <w:vAlign w:val="center"/>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tcPr>
          <w:p w:rsidR="00E44050" w:rsidRPr="00097EF4" w:rsidRDefault="00E44050" w:rsidP="00E44050">
            <w:pPr>
              <w:spacing w:line="240" w:lineRule="auto"/>
              <w:jc w:val="right"/>
              <w:rPr>
                <w:rFonts w:cs="Times New Roman"/>
                <w:sz w:val="18"/>
                <w:szCs w:val="18"/>
              </w:rPr>
            </w:pPr>
            <w:r w:rsidRPr="00097EF4">
              <w:rPr>
                <w:rFonts w:cs="Times New Roman"/>
                <w:sz w:val="18"/>
                <w:szCs w:val="18"/>
              </w:rPr>
              <w:t>2</w:t>
            </w:r>
          </w:p>
        </w:tc>
        <w:tc>
          <w:tcPr>
            <w:tcW w:w="2573" w:type="dxa"/>
            <w:gridSpan w:val="2"/>
            <w:shd w:val="clear" w:color="auto" w:fill="auto"/>
            <w:vAlign w:val="center"/>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w:t>
            </w:r>
          </w:p>
        </w:tc>
      </w:tr>
      <w:tr w:rsidR="00E44050" w:rsidRPr="00097EF4" w:rsidTr="004D274F">
        <w:trPr>
          <w:trHeight w:val="317"/>
          <w:jc w:val="center"/>
        </w:trPr>
        <w:tc>
          <w:tcPr>
            <w:tcW w:w="841" w:type="dxa"/>
            <w:vMerge/>
            <w:shd w:val="clear" w:color="auto" w:fill="auto"/>
            <w:vAlign w:val="center"/>
          </w:tcPr>
          <w:p w:rsidR="00E44050" w:rsidRPr="00097EF4" w:rsidRDefault="00E44050" w:rsidP="00E44050">
            <w:pPr>
              <w:spacing w:line="240" w:lineRule="auto"/>
              <w:rPr>
                <w:rFonts w:cs="Times New Roman"/>
                <w:sz w:val="18"/>
                <w:szCs w:val="18"/>
              </w:rPr>
            </w:pPr>
          </w:p>
        </w:tc>
        <w:tc>
          <w:tcPr>
            <w:tcW w:w="6724" w:type="dxa"/>
            <w:gridSpan w:val="4"/>
            <w:vAlign w:val="center"/>
          </w:tcPr>
          <w:p w:rsidR="00E44050" w:rsidRPr="00097EF4" w:rsidRDefault="0003416A" w:rsidP="00E44050">
            <w:pPr>
              <w:pStyle w:val="Default"/>
              <w:spacing w:line="240" w:lineRule="auto"/>
              <w:rPr>
                <w:color w:val="auto"/>
                <w:sz w:val="18"/>
                <w:szCs w:val="18"/>
              </w:rPr>
            </w:pPr>
            <w:r w:rsidRPr="00097EF4">
              <w:rPr>
                <w:color w:val="auto"/>
                <w:sz w:val="18"/>
                <w:szCs w:val="18"/>
              </w:rPr>
              <w:t>Wzrost liczby</w:t>
            </w:r>
            <w:r w:rsidR="00E44050" w:rsidRPr="00097EF4">
              <w:rPr>
                <w:color w:val="auto"/>
                <w:sz w:val="18"/>
                <w:szCs w:val="18"/>
              </w:rPr>
              <w:t xml:space="preserve"> osób odwiedzających zabytki i obiekty objęte wsparciem</w:t>
            </w:r>
          </w:p>
        </w:tc>
        <w:tc>
          <w:tcPr>
            <w:tcW w:w="1701" w:type="dxa"/>
            <w:tcBorders>
              <w:bottom w:val="single" w:sz="4" w:space="0" w:color="auto"/>
            </w:tcBorders>
            <w:shd w:val="clear" w:color="auto" w:fill="auto"/>
            <w:vAlign w:val="center"/>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tcBorders>
              <w:bottom w:val="single" w:sz="4" w:space="0" w:color="auto"/>
            </w:tcBorders>
            <w:shd w:val="clear" w:color="auto" w:fill="auto"/>
            <w:vAlign w:val="center"/>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tcBorders>
              <w:bottom w:val="single" w:sz="4" w:space="0" w:color="auto"/>
            </w:tcBorders>
            <w:shd w:val="clear" w:color="000000" w:fill="FFFFFF"/>
            <w:vAlign w:val="center"/>
          </w:tcPr>
          <w:p w:rsidR="00E44050" w:rsidRPr="00097EF4" w:rsidRDefault="00E44050" w:rsidP="00E44050">
            <w:pPr>
              <w:spacing w:line="240" w:lineRule="auto"/>
              <w:jc w:val="right"/>
              <w:rPr>
                <w:rFonts w:cs="Times New Roman"/>
                <w:sz w:val="18"/>
                <w:szCs w:val="18"/>
              </w:rPr>
            </w:pPr>
            <w:r w:rsidRPr="00097EF4">
              <w:rPr>
                <w:rFonts w:cs="Times New Roman"/>
                <w:sz w:val="18"/>
                <w:szCs w:val="18"/>
              </w:rPr>
              <w:t>2 000</w:t>
            </w:r>
          </w:p>
        </w:tc>
        <w:tc>
          <w:tcPr>
            <w:tcW w:w="2573" w:type="dxa"/>
            <w:gridSpan w:val="2"/>
            <w:tcBorders>
              <w:bottom w:val="single" w:sz="4" w:space="0" w:color="auto"/>
            </w:tcBorders>
            <w:shd w:val="clear" w:color="auto" w:fill="auto"/>
            <w:vAlign w:val="center"/>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rsidTr="007A6F21">
        <w:trPr>
          <w:trHeight w:val="453"/>
          <w:jc w:val="center"/>
        </w:trPr>
        <w:tc>
          <w:tcPr>
            <w:tcW w:w="4243" w:type="dxa"/>
            <w:gridSpan w:val="3"/>
            <w:vMerge w:val="restart"/>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Przedsięwzięcia</w:t>
            </w:r>
          </w:p>
        </w:tc>
        <w:tc>
          <w:tcPr>
            <w:tcW w:w="1559" w:type="dxa"/>
            <w:vMerge w:val="restart"/>
            <w:tcBorders>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Grupy docelowe</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 Sposób realizacji</w:t>
            </w:r>
          </w:p>
          <w:p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(konkurs, projekt grantowy, operacja własna, projekt współpracy, aktywizacja itp.) </w:t>
            </w:r>
          </w:p>
        </w:tc>
        <w:tc>
          <w:tcPr>
            <w:tcW w:w="7109" w:type="dxa"/>
            <w:gridSpan w:val="5"/>
            <w:tcBorders>
              <w:top w:val="single" w:sz="4" w:space="0" w:color="auto"/>
              <w:left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Wskaźniki produktu</w:t>
            </w:r>
          </w:p>
        </w:tc>
      </w:tr>
      <w:tr w:rsidR="00E44050" w:rsidRPr="00097EF4" w:rsidTr="004D274F">
        <w:trPr>
          <w:trHeight w:val="308"/>
          <w:jc w:val="center"/>
        </w:trPr>
        <w:tc>
          <w:tcPr>
            <w:tcW w:w="4243" w:type="dxa"/>
            <w:gridSpan w:val="3"/>
            <w:vMerge/>
            <w:shd w:val="clear" w:color="auto" w:fill="DEF6C0"/>
            <w:vAlign w:val="center"/>
            <w:hideMark/>
          </w:tcPr>
          <w:p w:rsidR="00E44050" w:rsidRPr="00097EF4" w:rsidRDefault="00E44050" w:rsidP="00E44050">
            <w:pPr>
              <w:spacing w:line="240" w:lineRule="auto"/>
              <w:rPr>
                <w:rFonts w:cs="Times New Roman"/>
                <w:sz w:val="18"/>
                <w:szCs w:val="18"/>
              </w:rPr>
            </w:pPr>
          </w:p>
        </w:tc>
        <w:tc>
          <w:tcPr>
            <w:tcW w:w="1559" w:type="dxa"/>
            <w:vMerge/>
            <w:tcBorders>
              <w:right w:val="single" w:sz="4" w:space="0" w:color="auto"/>
            </w:tcBorders>
            <w:shd w:val="clear" w:color="auto" w:fill="DEF6C0"/>
            <w:vAlign w:val="center"/>
            <w:hideMark/>
          </w:tcPr>
          <w:p w:rsidR="00E44050" w:rsidRPr="00097EF4" w:rsidRDefault="00E44050" w:rsidP="00E44050">
            <w:pPr>
              <w:spacing w:line="240" w:lineRule="auto"/>
              <w:rPr>
                <w:rFonts w:cs="Times New Roman"/>
                <w:sz w:val="18"/>
                <w:szCs w:val="18"/>
              </w:rPr>
            </w:pPr>
          </w:p>
        </w:tc>
        <w:tc>
          <w:tcPr>
            <w:tcW w:w="1763" w:type="dxa"/>
            <w:vMerge/>
            <w:tcBorders>
              <w:top w:val="single" w:sz="4" w:space="0" w:color="auto"/>
              <w:left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rPr>
                <w:rFonts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Nazwa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Jednostka miary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Wartość</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Źródło danych/sposób pomiaru</w:t>
            </w:r>
          </w:p>
        </w:tc>
      </w:tr>
      <w:tr w:rsidR="00E44050" w:rsidRPr="00097EF4" w:rsidTr="004D274F">
        <w:trPr>
          <w:trHeight w:val="625"/>
          <w:jc w:val="center"/>
        </w:trPr>
        <w:tc>
          <w:tcPr>
            <w:tcW w:w="4243" w:type="dxa"/>
            <w:gridSpan w:val="3"/>
            <w:vMerge/>
            <w:vAlign w:val="center"/>
            <w:hideMark/>
          </w:tcPr>
          <w:p w:rsidR="00E44050" w:rsidRPr="00097EF4" w:rsidRDefault="00E44050" w:rsidP="00E44050">
            <w:pPr>
              <w:spacing w:line="240" w:lineRule="auto"/>
              <w:rPr>
                <w:rFonts w:cs="Times New Roman"/>
                <w:sz w:val="18"/>
                <w:szCs w:val="18"/>
              </w:rPr>
            </w:pPr>
          </w:p>
        </w:tc>
        <w:tc>
          <w:tcPr>
            <w:tcW w:w="1559" w:type="dxa"/>
            <w:vMerge/>
            <w:vAlign w:val="center"/>
            <w:hideMark/>
          </w:tcPr>
          <w:p w:rsidR="00E44050" w:rsidRPr="00097EF4" w:rsidRDefault="00E44050" w:rsidP="00E44050">
            <w:pPr>
              <w:spacing w:line="240" w:lineRule="auto"/>
              <w:rPr>
                <w:rFonts w:cs="Times New Roman"/>
                <w:sz w:val="18"/>
                <w:szCs w:val="18"/>
              </w:rPr>
            </w:pPr>
          </w:p>
        </w:tc>
        <w:tc>
          <w:tcPr>
            <w:tcW w:w="1763" w:type="dxa"/>
            <w:vMerge/>
            <w:tcBorders>
              <w:top w:val="single" w:sz="4" w:space="0" w:color="auto"/>
              <w:right w:val="single" w:sz="4" w:space="0" w:color="auto"/>
            </w:tcBorders>
            <w:vAlign w:val="center"/>
            <w:hideMark/>
          </w:tcPr>
          <w:p w:rsidR="00E44050" w:rsidRPr="00097EF4" w:rsidRDefault="00E44050" w:rsidP="00E44050">
            <w:pPr>
              <w:spacing w:line="240" w:lineRule="auto"/>
              <w:rPr>
                <w:rFonts w:cs="Times New Roman"/>
                <w:sz w:val="18"/>
                <w:szCs w:val="18"/>
              </w:rPr>
            </w:pPr>
          </w:p>
        </w:tc>
        <w:tc>
          <w:tcPr>
            <w:tcW w:w="1701" w:type="dxa"/>
            <w:vMerge/>
            <w:tcBorders>
              <w:top w:val="single" w:sz="4" w:space="0" w:color="auto"/>
              <w:left w:val="single" w:sz="4" w:space="0" w:color="auto"/>
              <w:bottom w:val="single" w:sz="4" w:space="0" w:color="auto"/>
            </w:tcBorders>
            <w:vAlign w:val="center"/>
            <w:hideMark/>
          </w:tcPr>
          <w:p w:rsidR="00E44050" w:rsidRPr="00097EF4" w:rsidRDefault="00E44050" w:rsidP="00E44050">
            <w:pPr>
              <w:spacing w:line="240" w:lineRule="auto"/>
              <w:rPr>
                <w:rFonts w:cs="Times New Roman"/>
                <w:sz w:val="18"/>
                <w:szCs w:val="18"/>
              </w:rPr>
            </w:pPr>
          </w:p>
        </w:tc>
        <w:tc>
          <w:tcPr>
            <w:tcW w:w="1418" w:type="dxa"/>
            <w:vMerge/>
            <w:tcBorders>
              <w:top w:val="single" w:sz="4" w:space="0" w:color="auto"/>
              <w:bottom w:val="single" w:sz="4" w:space="0" w:color="auto"/>
            </w:tcBorders>
            <w:vAlign w:val="center"/>
            <w:hideMark/>
          </w:tcPr>
          <w:p w:rsidR="00E44050" w:rsidRPr="00097EF4" w:rsidRDefault="00E44050" w:rsidP="00E44050">
            <w:pPr>
              <w:spacing w:line="240" w:lineRule="auto"/>
              <w:rPr>
                <w:rFonts w:cs="Times New Roman"/>
                <w:sz w:val="18"/>
                <w:szCs w:val="18"/>
              </w:rPr>
            </w:pPr>
          </w:p>
        </w:tc>
        <w:tc>
          <w:tcPr>
            <w:tcW w:w="1417" w:type="dxa"/>
            <w:tcBorders>
              <w:top w:val="single" w:sz="4" w:space="0" w:color="auto"/>
              <w:bottom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początkowa 2015 rok</w:t>
            </w:r>
          </w:p>
        </w:tc>
        <w:tc>
          <w:tcPr>
            <w:tcW w:w="992" w:type="dxa"/>
            <w:tcBorders>
              <w:top w:val="single" w:sz="4" w:space="0" w:color="auto"/>
              <w:bottom w:val="single" w:sz="4" w:space="0" w:color="auto"/>
              <w:right w:val="single" w:sz="4" w:space="0" w:color="auto"/>
            </w:tcBorders>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końcowa 2022 rok</w:t>
            </w:r>
          </w:p>
        </w:tc>
        <w:tc>
          <w:tcPr>
            <w:tcW w:w="1581" w:type="dxa"/>
            <w:vMerge/>
            <w:tcBorders>
              <w:top w:val="single" w:sz="4" w:space="0" w:color="auto"/>
              <w:left w:val="single" w:sz="4" w:space="0" w:color="auto"/>
            </w:tcBorders>
            <w:shd w:val="clear" w:color="auto" w:fill="DEF6C0"/>
            <w:vAlign w:val="center"/>
            <w:hideMark/>
          </w:tcPr>
          <w:p w:rsidR="00E44050" w:rsidRPr="00097EF4" w:rsidRDefault="00E44050" w:rsidP="00E44050">
            <w:pPr>
              <w:spacing w:line="240" w:lineRule="auto"/>
              <w:rPr>
                <w:rFonts w:cs="Times New Roman"/>
                <w:sz w:val="18"/>
                <w:szCs w:val="18"/>
              </w:rPr>
            </w:pPr>
          </w:p>
        </w:tc>
      </w:tr>
      <w:tr w:rsidR="00E44050" w:rsidRPr="00097EF4" w:rsidTr="009322A2">
        <w:trPr>
          <w:trHeight w:val="184"/>
          <w:jc w:val="center"/>
        </w:trPr>
        <w:tc>
          <w:tcPr>
            <w:tcW w:w="84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2.1.1</w:t>
            </w:r>
          </w:p>
        </w:tc>
        <w:tc>
          <w:tcPr>
            <w:tcW w:w="3402" w:type="dxa"/>
            <w:gridSpan w:val="2"/>
            <w:shd w:val="clear" w:color="000000" w:fill="FFFFFF"/>
            <w:vAlign w:val="center"/>
            <w:hideMark/>
          </w:tcPr>
          <w:p w:rsidR="00E44050" w:rsidRPr="00097EF4" w:rsidRDefault="00E44050" w:rsidP="00E44050">
            <w:pPr>
              <w:spacing w:line="240" w:lineRule="auto"/>
              <w:jc w:val="left"/>
              <w:rPr>
                <w:rFonts w:cs="Times New Roman"/>
                <w:sz w:val="18"/>
                <w:szCs w:val="18"/>
              </w:rPr>
            </w:pPr>
            <w:r w:rsidRPr="00097EF4">
              <w:rPr>
                <w:rFonts w:cs="Times New Roman"/>
                <w:sz w:val="18"/>
                <w:szCs w:val="18"/>
              </w:rPr>
              <w:t>Zbudowanie lokalnej tożsamości mieszkańców</w:t>
            </w:r>
          </w:p>
        </w:tc>
        <w:tc>
          <w:tcPr>
            <w:tcW w:w="1559"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Mieszkańcy</w:t>
            </w:r>
          </w:p>
        </w:tc>
        <w:tc>
          <w:tcPr>
            <w:tcW w:w="1763" w:type="dxa"/>
            <w:shd w:val="clear" w:color="auto" w:fill="FFFFFF" w:themeFill="background1"/>
            <w:vAlign w:val="center"/>
            <w:hideMark/>
          </w:tcPr>
          <w:p w:rsidR="00E44050" w:rsidRPr="009322A2" w:rsidRDefault="00E44050" w:rsidP="00E44050">
            <w:pPr>
              <w:spacing w:line="240" w:lineRule="auto"/>
              <w:jc w:val="center"/>
              <w:rPr>
                <w:rFonts w:cs="Times New Roman"/>
                <w:sz w:val="18"/>
                <w:szCs w:val="18"/>
              </w:rPr>
            </w:pPr>
            <w:r w:rsidRPr="009322A2">
              <w:rPr>
                <w:rFonts w:cs="Times New Roman"/>
                <w:sz w:val="18"/>
                <w:szCs w:val="18"/>
              </w:rPr>
              <w:t>Projekt grantowy</w:t>
            </w:r>
            <w:r w:rsidR="00947E1F" w:rsidRPr="009322A2">
              <w:rPr>
                <w:rFonts w:cs="Times New Roman"/>
                <w:sz w:val="18"/>
                <w:szCs w:val="18"/>
              </w:rPr>
              <w:t>/</w:t>
            </w:r>
            <w:r w:rsidR="00AD16DB" w:rsidRPr="009322A2">
              <w:rPr>
                <w:rFonts w:cs="Times New Roman"/>
                <w:sz w:val="18"/>
                <w:szCs w:val="18"/>
                <w:u w:val="single"/>
              </w:rPr>
              <w:t>Konkurs</w:t>
            </w:r>
          </w:p>
        </w:tc>
        <w:tc>
          <w:tcPr>
            <w:tcW w:w="1701" w:type="dxa"/>
            <w:tcBorders>
              <w:top w:val="single" w:sz="4" w:space="0" w:color="auto"/>
            </w:tcBorders>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Liczba zrealizowanych przedsięwzięć przyczyniających się do zwiększenia tożsamości regionalnej wśród mieszkańców Żuław</w:t>
            </w:r>
          </w:p>
        </w:tc>
        <w:tc>
          <w:tcPr>
            <w:tcW w:w="1418" w:type="dxa"/>
            <w:tcBorders>
              <w:top w:val="single" w:sz="4" w:space="0" w:color="auto"/>
            </w:tcBorders>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tcBorders>
              <w:top w:val="single" w:sz="4" w:space="0" w:color="auto"/>
            </w:tcBorders>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tcBorders>
              <w:top w:val="single" w:sz="4" w:space="0" w:color="auto"/>
            </w:tcBorders>
            <w:shd w:val="clear" w:color="000000" w:fill="FFFFFF"/>
            <w:vAlign w:val="center"/>
            <w:hideMark/>
          </w:tcPr>
          <w:p w:rsidR="00E44050" w:rsidRPr="00097EF4" w:rsidRDefault="000072CF" w:rsidP="00E44050">
            <w:pPr>
              <w:spacing w:line="240" w:lineRule="auto"/>
              <w:jc w:val="right"/>
              <w:rPr>
                <w:rFonts w:cs="Times New Roman"/>
                <w:sz w:val="18"/>
                <w:szCs w:val="18"/>
                <w:highlight w:val="yellow"/>
              </w:rPr>
            </w:pPr>
            <w:r w:rsidRPr="00097EF4">
              <w:rPr>
                <w:rFonts w:cs="Times New Roman"/>
                <w:sz w:val="18"/>
                <w:szCs w:val="18"/>
              </w:rPr>
              <w:t>10</w:t>
            </w:r>
          </w:p>
        </w:tc>
        <w:tc>
          <w:tcPr>
            <w:tcW w:w="158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rsidTr="009322A2">
        <w:trPr>
          <w:trHeight w:val="130"/>
          <w:jc w:val="center"/>
        </w:trPr>
        <w:tc>
          <w:tcPr>
            <w:tcW w:w="84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2.1.2</w:t>
            </w:r>
          </w:p>
        </w:tc>
        <w:tc>
          <w:tcPr>
            <w:tcW w:w="3402" w:type="dxa"/>
            <w:gridSpan w:val="2"/>
            <w:shd w:val="clear" w:color="000000" w:fill="FFFFFF"/>
            <w:vAlign w:val="center"/>
            <w:hideMark/>
          </w:tcPr>
          <w:p w:rsidR="00E44050" w:rsidRPr="00097EF4" w:rsidRDefault="00E44050" w:rsidP="00E44050">
            <w:pPr>
              <w:spacing w:line="240" w:lineRule="auto"/>
              <w:jc w:val="left"/>
              <w:rPr>
                <w:rFonts w:cs="Times New Roman"/>
                <w:sz w:val="18"/>
                <w:szCs w:val="18"/>
              </w:rPr>
            </w:pPr>
            <w:r w:rsidRPr="00097EF4">
              <w:rPr>
                <w:rFonts w:cs="Times New Roman"/>
                <w:sz w:val="18"/>
                <w:szCs w:val="18"/>
              </w:rPr>
              <w:t>Wzmocnienie potencjału organizacji pozarządowych</w:t>
            </w:r>
          </w:p>
        </w:tc>
        <w:tc>
          <w:tcPr>
            <w:tcW w:w="1559"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Członkowie organizacji pozarządowych</w:t>
            </w:r>
          </w:p>
        </w:tc>
        <w:tc>
          <w:tcPr>
            <w:tcW w:w="1763" w:type="dxa"/>
            <w:shd w:val="clear" w:color="auto" w:fill="FFFFFF" w:themeFill="background1"/>
            <w:vAlign w:val="center"/>
            <w:hideMark/>
          </w:tcPr>
          <w:p w:rsidR="00E44050" w:rsidRPr="009322A2" w:rsidRDefault="00E44050" w:rsidP="00E44050">
            <w:pPr>
              <w:spacing w:line="240" w:lineRule="auto"/>
              <w:jc w:val="center"/>
              <w:rPr>
                <w:rFonts w:cs="Times New Roman"/>
                <w:sz w:val="18"/>
                <w:szCs w:val="18"/>
              </w:rPr>
            </w:pPr>
            <w:r w:rsidRPr="009322A2">
              <w:rPr>
                <w:rFonts w:cs="Times New Roman"/>
                <w:sz w:val="18"/>
                <w:szCs w:val="18"/>
              </w:rPr>
              <w:t>Projekt grantowy</w:t>
            </w:r>
            <w:r w:rsidR="00947E1F" w:rsidRPr="009322A2">
              <w:rPr>
                <w:rFonts w:cs="Times New Roman"/>
                <w:sz w:val="18"/>
                <w:szCs w:val="18"/>
              </w:rPr>
              <w:t>/</w:t>
            </w:r>
            <w:r w:rsidR="00AD16DB" w:rsidRPr="009322A2">
              <w:rPr>
                <w:rFonts w:cs="Times New Roman"/>
                <w:sz w:val="18"/>
                <w:szCs w:val="18"/>
              </w:rPr>
              <w:t>Konkurs</w:t>
            </w:r>
          </w:p>
        </w:tc>
        <w:tc>
          <w:tcPr>
            <w:tcW w:w="170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 Liczba przedsięwzięć zrealizowanych </w:t>
            </w:r>
          </w:p>
          <w:p w:rsidR="00E44050" w:rsidRPr="00097EF4" w:rsidRDefault="00E44050" w:rsidP="00E44050">
            <w:pPr>
              <w:spacing w:line="240" w:lineRule="auto"/>
              <w:jc w:val="center"/>
              <w:rPr>
                <w:rFonts w:cs="Times New Roman"/>
                <w:sz w:val="18"/>
                <w:szCs w:val="18"/>
              </w:rPr>
            </w:pPr>
            <w:r w:rsidRPr="00097EF4">
              <w:rPr>
                <w:rFonts w:cs="Times New Roman"/>
                <w:sz w:val="18"/>
                <w:szCs w:val="18"/>
              </w:rPr>
              <w:t>w partnerstwie organizacji pozarządowych</w:t>
            </w:r>
          </w:p>
        </w:tc>
        <w:tc>
          <w:tcPr>
            <w:tcW w:w="1418"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000000" w:fill="FFFFFF"/>
            <w:vAlign w:val="center"/>
            <w:hideMark/>
          </w:tcPr>
          <w:p w:rsidR="00E44050" w:rsidRPr="00097EF4" w:rsidRDefault="000072CF" w:rsidP="00E5208D">
            <w:pPr>
              <w:spacing w:line="240" w:lineRule="auto"/>
              <w:jc w:val="right"/>
              <w:rPr>
                <w:rFonts w:cs="Times New Roman"/>
                <w:sz w:val="18"/>
                <w:szCs w:val="18"/>
              </w:rPr>
            </w:pPr>
            <w:r w:rsidRPr="00097EF4">
              <w:rPr>
                <w:rFonts w:cs="Times New Roman"/>
                <w:sz w:val="18"/>
                <w:szCs w:val="18"/>
              </w:rPr>
              <w:t>10</w:t>
            </w:r>
          </w:p>
        </w:tc>
        <w:tc>
          <w:tcPr>
            <w:tcW w:w="158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rsidTr="004D274F">
        <w:trPr>
          <w:trHeight w:val="130"/>
          <w:jc w:val="center"/>
        </w:trPr>
        <w:tc>
          <w:tcPr>
            <w:tcW w:w="84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2.1.3</w:t>
            </w:r>
          </w:p>
        </w:tc>
        <w:tc>
          <w:tcPr>
            <w:tcW w:w="3402" w:type="dxa"/>
            <w:gridSpan w:val="2"/>
            <w:shd w:val="clear" w:color="000000" w:fill="FFFFFF"/>
            <w:vAlign w:val="center"/>
            <w:hideMark/>
          </w:tcPr>
          <w:p w:rsidR="00E44050" w:rsidRPr="00097EF4" w:rsidRDefault="00E44050" w:rsidP="00E44050">
            <w:pPr>
              <w:spacing w:line="240" w:lineRule="auto"/>
              <w:jc w:val="left"/>
              <w:rPr>
                <w:rFonts w:cs="Times New Roman"/>
                <w:sz w:val="18"/>
                <w:szCs w:val="18"/>
              </w:rPr>
            </w:pPr>
            <w:r w:rsidRPr="00097EF4">
              <w:rPr>
                <w:rFonts w:cs="Times New Roman"/>
                <w:sz w:val="18"/>
                <w:szCs w:val="18"/>
              </w:rPr>
              <w:t xml:space="preserve">Animacja lokalnej społeczności </w:t>
            </w:r>
          </w:p>
        </w:tc>
        <w:tc>
          <w:tcPr>
            <w:tcW w:w="1559"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Mieszkańcy</w:t>
            </w:r>
          </w:p>
        </w:tc>
        <w:tc>
          <w:tcPr>
            <w:tcW w:w="1763" w:type="dxa"/>
            <w:shd w:val="clear" w:color="auto" w:fill="auto"/>
            <w:vAlign w:val="center"/>
            <w:hideMark/>
          </w:tcPr>
          <w:p w:rsidR="00E44050" w:rsidRPr="00097EF4" w:rsidRDefault="00E44050" w:rsidP="00B52118">
            <w:pPr>
              <w:spacing w:line="240" w:lineRule="auto"/>
              <w:jc w:val="center"/>
              <w:rPr>
                <w:rFonts w:cs="Times New Roman"/>
                <w:sz w:val="18"/>
                <w:szCs w:val="18"/>
              </w:rPr>
            </w:pPr>
            <w:r w:rsidRPr="00097EF4">
              <w:rPr>
                <w:rFonts w:cs="Times New Roman"/>
                <w:sz w:val="18"/>
                <w:szCs w:val="18"/>
              </w:rPr>
              <w:t xml:space="preserve">Aktywizacja </w:t>
            </w:r>
          </w:p>
        </w:tc>
        <w:tc>
          <w:tcPr>
            <w:tcW w:w="1701" w:type="dxa"/>
            <w:shd w:val="clear" w:color="auto" w:fill="auto"/>
            <w:vAlign w:val="center"/>
            <w:hideMark/>
          </w:tcPr>
          <w:p w:rsidR="00E44050" w:rsidRPr="00097EF4" w:rsidRDefault="00B52118" w:rsidP="00B52118">
            <w:pPr>
              <w:spacing w:line="240" w:lineRule="auto"/>
              <w:ind w:right="113"/>
              <w:jc w:val="center"/>
              <w:rPr>
                <w:rFonts w:cs="Times New Roman"/>
                <w:sz w:val="18"/>
                <w:szCs w:val="18"/>
              </w:rPr>
            </w:pPr>
            <w:r w:rsidRPr="00097EF4">
              <w:rPr>
                <w:rFonts w:cs="Times New Roman"/>
                <w:sz w:val="18"/>
                <w:szCs w:val="18"/>
              </w:rPr>
              <w:t>Liczba działań/ wydarzeń animujących  społeczność lokalną na obszarze LGD</w:t>
            </w:r>
          </w:p>
        </w:tc>
        <w:tc>
          <w:tcPr>
            <w:tcW w:w="1418"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992" w:type="dxa"/>
            <w:shd w:val="clear" w:color="000000" w:fill="FFFFFF"/>
            <w:vAlign w:val="center"/>
            <w:hideMark/>
          </w:tcPr>
          <w:p w:rsidR="00AF0C0F" w:rsidRPr="00AD16DB" w:rsidRDefault="00AF0C0F" w:rsidP="00E44050">
            <w:pPr>
              <w:spacing w:line="240" w:lineRule="auto"/>
              <w:jc w:val="right"/>
              <w:rPr>
                <w:rFonts w:cs="Times New Roman"/>
                <w:sz w:val="18"/>
                <w:szCs w:val="18"/>
              </w:rPr>
            </w:pPr>
            <w:r w:rsidRPr="00AD16DB">
              <w:rPr>
                <w:rFonts w:cs="Times New Roman"/>
                <w:sz w:val="18"/>
                <w:szCs w:val="18"/>
              </w:rPr>
              <w:t>104</w:t>
            </w:r>
          </w:p>
          <w:p w:rsidR="00E44050" w:rsidRPr="00097EF4" w:rsidRDefault="00E44050" w:rsidP="00E44050">
            <w:pPr>
              <w:spacing w:line="240" w:lineRule="auto"/>
              <w:jc w:val="right"/>
              <w:rPr>
                <w:rFonts w:cs="Times New Roman"/>
                <w:sz w:val="18"/>
                <w:szCs w:val="18"/>
              </w:rPr>
            </w:pPr>
          </w:p>
        </w:tc>
        <w:tc>
          <w:tcPr>
            <w:tcW w:w="158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rsidTr="004D274F">
        <w:trPr>
          <w:trHeight w:val="373"/>
          <w:jc w:val="center"/>
        </w:trPr>
        <w:tc>
          <w:tcPr>
            <w:tcW w:w="84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2.2.1</w:t>
            </w:r>
          </w:p>
        </w:tc>
        <w:tc>
          <w:tcPr>
            <w:tcW w:w="3402" w:type="dxa"/>
            <w:gridSpan w:val="2"/>
            <w:shd w:val="clear" w:color="auto" w:fill="auto"/>
            <w:vAlign w:val="center"/>
            <w:hideMark/>
          </w:tcPr>
          <w:p w:rsidR="00E44050" w:rsidRPr="00097EF4" w:rsidRDefault="00E44050" w:rsidP="00E44050">
            <w:pPr>
              <w:spacing w:line="240" w:lineRule="auto"/>
              <w:jc w:val="left"/>
              <w:rPr>
                <w:rFonts w:cs="Times New Roman"/>
                <w:sz w:val="18"/>
                <w:szCs w:val="18"/>
              </w:rPr>
            </w:pPr>
            <w:r w:rsidRPr="00097EF4">
              <w:rPr>
                <w:rFonts w:cs="Times New Roman"/>
                <w:sz w:val="18"/>
                <w:szCs w:val="18"/>
              </w:rPr>
              <w:t>Stworzenie i rozwój produktów wykorzystujących zasoby lokalne</w:t>
            </w:r>
          </w:p>
        </w:tc>
        <w:tc>
          <w:tcPr>
            <w:tcW w:w="1559"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Organizacje pozarządowe</w:t>
            </w:r>
          </w:p>
        </w:tc>
        <w:tc>
          <w:tcPr>
            <w:tcW w:w="1763"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Projekt grantowy</w:t>
            </w:r>
            <w:r w:rsidR="00B52118" w:rsidRPr="00097EF4">
              <w:rPr>
                <w:rFonts w:cs="Times New Roman"/>
                <w:sz w:val="18"/>
                <w:szCs w:val="18"/>
              </w:rPr>
              <w:t>/ Konkurs</w:t>
            </w:r>
          </w:p>
        </w:tc>
        <w:tc>
          <w:tcPr>
            <w:tcW w:w="1701" w:type="dxa"/>
            <w:shd w:val="clear" w:color="auto" w:fill="auto"/>
            <w:vAlign w:val="center"/>
            <w:hideMark/>
          </w:tcPr>
          <w:p w:rsidR="00E44050" w:rsidRPr="00097EF4" w:rsidRDefault="00E44050" w:rsidP="00974AD5">
            <w:pPr>
              <w:spacing w:line="240" w:lineRule="auto"/>
              <w:jc w:val="center"/>
              <w:rPr>
                <w:rFonts w:cs="Times New Roman"/>
                <w:sz w:val="18"/>
                <w:szCs w:val="18"/>
              </w:rPr>
            </w:pPr>
            <w:r w:rsidRPr="00097EF4">
              <w:rPr>
                <w:rFonts w:cs="Times New Roman"/>
                <w:sz w:val="18"/>
                <w:szCs w:val="18"/>
              </w:rPr>
              <w:t> </w:t>
            </w:r>
            <w:r w:rsidR="00974AD5" w:rsidRPr="00097EF4">
              <w:rPr>
                <w:rFonts w:cs="Times New Roman"/>
                <w:sz w:val="18"/>
                <w:szCs w:val="18"/>
              </w:rPr>
              <w:t>Liczba przedsięwzięć przyczyniających się do stworzenia nowych produktów lokalnych lub/i wypromowania istniejących produktów lokalnych</w:t>
            </w:r>
          </w:p>
        </w:tc>
        <w:tc>
          <w:tcPr>
            <w:tcW w:w="1418"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 6</w:t>
            </w:r>
          </w:p>
        </w:tc>
        <w:tc>
          <w:tcPr>
            <w:tcW w:w="158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rsidTr="004D274F">
        <w:trPr>
          <w:trHeight w:val="136"/>
          <w:jc w:val="center"/>
        </w:trPr>
        <w:tc>
          <w:tcPr>
            <w:tcW w:w="84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2.2.2</w:t>
            </w:r>
          </w:p>
        </w:tc>
        <w:tc>
          <w:tcPr>
            <w:tcW w:w="3402" w:type="dxa"/>
            <w:gridSpan w:val="2"/>
            <w:shd w:val="clear" w:color="000000" w:fill="FFFFFF"/>
            <w:vAlign w:val="center"/>
            <w:hideMark/>
          </w:tcPr>
          <w:p w:rsidR="00E44050" w:rsidRPr="00097EF4" w:rsidRDefault="00E44050" w:rsidP="00E44050">
            <w:pPr>
              <w:spacing w:line="240" w:lineRule="auto"/>
              <w:jc w:val="left"/>
              <w:rPr>
                <w:rFonts w:cs="Times New Roman"/>
                <w:sz w:val="18"/>
                <w:szCs w:val="18"/>
              </w:rPr>
            </w:pPr>
            <w:r w:rsidRPr="00097EF4">
              <w:rPr>
                <w:rFonts w:cs="Times New Roman"/>
                <w:sz w:val="18"/>
                <w:szCs w:val="18"/>
              </w:rPr>
              <w:t>Ochrona i udostępnianie zasobów lokalnych</w:t>
            </w:r>
          </w:p>
        </w:tc>
        <w:tc>
          <w:tcPr>
            <w:tcW w:w="1559"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Mieszkańcy,</w:t>
            </w:r>
          </w:p>
          <w:p w:rsidR="00E44050" w:rsidRPr="00097EF4" w:rsidRDefault="00E44050" w:rsidP="00E44050">
            <w:pPr>
              <w:spacing w:line="240" w:lineRule="auto"/>
              <w:jc w:val="center"/>
              <w:rPr>
                <w:rFonts w:cs="Times New Roman"/>
                <w:sz w:val="18"/>
                <w:szCs w:val="18"/>
              </w:rPr>
            </w:pPr>
            <w:r w:rsidRPr="00097EF4">
              <w:rPr>
                <w:rFonts w:cs="Times New Roman"/>
                <w:sz w:val="18"/>
                <w:szCs w:val="18"/>
              </w:rPr>
              <w:t>turyści</w:t>
            </w:r>
          </w:p>
        </w:tc>
        <w:tc>
          <w:tcPr>
            <w:tcW w:w="1763"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Konkurs</w:t>
            </w:r>
          </w:p>
        </w:tc>
        <w:tc>
          <w:tcPr>
            <w:tcW w:w="1701" w:type="dxa"/>
            <w:shd w:val="clear" w:color="auto" w:fill="auto"/>
            <w:vAlign w:val="center"/>
            <w:hideMark/>
          </w:tcPr>
          <w:p w:rsidR="00E44050" w:rsidRPr="00097EF4" w:rsidRDefault="00E44050" w:rsidP="00E44050">
            <w:pPr>
              <w:pStyle w:val="Default"/>
              <w:spacing w:line="240" w:lineRule="auto"/>
              <w:jc w:val="center"/>
              <w:rPr>
                <w:color w:val="auto"/>
                <w:sz w:val="18"/>
                <w:szCs w:val="18"/>
              </w:rPr>
            </w:pPr>
            <w:r w:rsidRPr="00097EF4">
              <w:rPr>
                <w:color w:val="auto"/>
                <w:sz w:val="18"/>
                <w:szCs w:val="18"/>
              </w:rPr>
              <w:t xml:space="preserve">Liczba zabytków poddanych pracom konserwatorskim lub restauratorskim </w:t>
            </w:r>
            <w:r w:rsidRPr="00097EF4">
              <w:rPr>
                <w:color w:val="auto"/>
                <w:sz w:val="18"/>
                <w:szCs w:val="18"/>
              </w:rPr>
              <w:br/>
              <w:t xml:space="preserve">w wyniku wsparcia otrzymanego w ramach realizacji Strategii </w:t>
            </w:r>
          </w:p>
        </w:tc>
        <w:tc>
          <w:tcPr>
            <w:tcW w:w="1418"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000000" w:fill="FFFFFF"/>
            <w:vAlign w:val="center"/>
            <w:hideMark/>
          </w:tcPr>
          <w:p w:rsidR="00E44050" w:rsidRPr="00097EF4" w:rsidRDefault="00E44050" w:rsidP="00E44050">
            <w:pPr>
              <w:spacing w:line="240" w:lineRule="auto"/>
              <w:jc w:val="right"/>
              <w:rPr>
                <w:rFonts w:cs="Times New Roman"/>
                <w:sz w:val="18"/>
                <w:szCs w:val="18"/>
              </w:rPr>
            </w:pPr>
            <w:r w:rsidRPr="00097EF4">
              <w:rPr>
                <w:rFonts w:cs="Times New Roman"/>
                <w:sz w:val="18"/>
                <w:szCs w:val="18"/>
              </w:rPr>
              <w:t> 5</w:t>
            </w:r>
          </w:p>
        </w:tc>
        <w:tc>
          <w:tcPr>
            <w:tcW w:w="1581" w:type="dxa"/>
            <w:shd w:val="clear" w:color="auto" w:fill="auto"/>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rsidTr="002974CD">
        <w:trPr>
          <w:trHeight w:val="440"/>
          <w:jc w:val="center"/>
        </w:trPr>
        <w:tc>
          <w:tcPr>
            <w:tcW w:w="4243" w:type="dxa"/>
            <w:gridSpan w:val="3"/>
            <w:shd w:val="clear" w:color="auto" w:fill="DEF6C0"/>
            <w:vAlign w:val="center"/>
            <w:hideMark/>
          </w:tcPr>
          <w:p w:rsidR="00E44050" w:rsidRPr="00097EF4" w:rsidRDefault="00E44050" w:rsidP="00E44050">
            <w:pPr>
              <w:spacing w:line="240" w:lineRule="auto"/>
              <w:jc w:val="center"/>
              <w:rPr>
                <w:rFonts w:cs="Times New Roman"/>
                <w:sz w:val="18"/>
                <w:szCs w:val="18"/>
              </w:rPr>
            </w:pPr>
            <w:r w:rsidRPr="00097EF4">
              <w:rPr>
                <w:rFonts w:cs="Times New Roman"/>
                <w:sz w:val="18"/>
                <w:szCs w:val="18"/>
              </w:rPr>
              <w:t>SUMA</w:t>
            </w:r>
          </w:p>
        </w:tc>
        <w:tc>
          <w:tcPr>
            <w:tcW w:w="1559" w:type="dxa"/>
            <w:shd w:val="clear" w:color="auto" w:fill="DEF6C0"/>
            <w:vAlign w:val="center"/>
            <w:hideMark/>
          </w:tcPr>
          <w:p w:rsidR="00E44050" w:rsidRPr="00097EF4" w:rsidRDefault="00E44050" w:rsidP="00E44050">
            <w:pPr>
              <w:spacing w:line="240" w:lineRule="auto"/>
              <w:jc w:val="center"/>
              <w:rPr>
                <w:rFonts w:cs="Times New Roman"/>
                <w:b/>
                <w:bCs/>
                <w:sz w:val="18"/>
                <w:szCs w:val="18"/>
              </w:rPr>
            </w:pPr>
          </w:p>
        </w:tc>
        <w:tc>
          <w:tcPr>
            <w:tcW w:w="1763" w:type="dxa"/>
            <w:shd w:val="clear" w:color="auto" w:fill="DEF6C0"/>
            <w:vAlign w:val="center"/>
            <w:hideMark/>
          </w:tcPr>
          <w:p w:rsidR="00E44050" w:rsidRPr="00097EF4" w:rsidRDefault="00E44050" w:rsidP="00E44050">
            <w:pPr>
              <w:spacing w:line="240" w:lineRule="auto"/>
              <w:jc w:val="center"/>
              <w:rPr>
                <w:rFonts w:cs="Times New Roman"/>
                <w:b/>
                <w:bCs/>
                <w:sz w:val="18"/>
                <w:szCs w:val="18"/>
              </w:rPr>
            </w:pPr>
            <w:r w:rsidRPr="00097EF4">
              <w:rPr>
                <w:rFonts w:cs="Times New Roman"/>
                <w:b/>
                <w:bCs/>
                <w:sz w:val="18"/>
                <w:szCs w:val="18"/>
              </w:rPr>
              <w:t> </w:t>
            </w:r>
          </w:p>
        </w:tc>
        <w:tc>
          <w:tcPr>
            <w:tcW w:w="7109" w:type="dxa"/>
            <w:gridSpan w:val="5"/>
            <w:shd w:val="clear" w:color="auto" w:fill="auto"/>
            <w:vAlign w:val="center"/>
            <w:hideMark/>
          </w:tcPr>
          <w:p w:rsidR="00E44050" w:rsidRPr="00AD16DB" w:rsidRDefault="00742840" w:rsidP="00E44050">
            <w:pPr>
              <w:spacing w:line="240" w:lineRule="auto"/>
              <w:jc w:val="center"/>
              <w:rPr>
                <w:rFonts w:cs="Times New Roman"/>
                <w:b/>
                <w:strike/>
                <w:sz w:val="18"/>
                <w:szCs w:val="18"/>
              </w:rPr>
            </w:pPr>
            <w:r w:rsidRPr="00AD16DB">
              <w:rPr>
                <w:rFonts w:cs="Times New Roman"/>
                <w:b/>
                <w:sz w:val="18"/>
                <w:szCs w:val="18"/>
              </w:rPr>
              <w:t>1 283 820,00 zł</w:t>
            </w:r>
          </w:p>
        </w:tc>
      </w:tr>
    </w:tbl>
    <w:p w:rsidR="00F43538" w:rsidRPr="00097EF4" w:rsidRDefault="00F43538" w:rsidP="005C1A21">
      <w:pPr>
        <w:spacing w:line="276" w:lineRule="auto"/>
        <w:jc w:val="center"/>
        <w:rPr>
          <w:i/>
          <w:sz w:val="22"/>
        </w:rPr>
      </w:pPr>
      <w:r w:rsidRPr="00097EF4">
        <w:rPr>
          <w:i/>
          <w:sz w:val="22"/>
        </w:rPr>
        <w:t xml:space="preserve">Źródło: Opracowanie własne LGD na podstawie </w:t>
      </w:r>
      <w:r w:rsidR="0039084B" w:rsidRPr="00097EF4">
        <w:rPr>
          <w:i/>
          <w:sz w:val="22"/>
        </w:rPr>
        <w:t xml:space="preserve">szablonu z </w:t>
      </w:r>
      <w:r w:rsidRPr="00097EF4">
        <w:rPr>
          <w:i/>
          <w:sz w:val="22"/>
        </w:rPr>
        <w:t>Załącznika nr 3 Regulaminu konkursu na LSR</w:t>
      </w:r>
    </w:p>
    <w:p w:rsidR="00FD4CA1" w:rsidRPr="00097EF4" w:rsidRDefault="00BA64C0" w:rsidP="00F9381C">
      <w:pPr>
        <w:spacing w:after="200" w:line="276" w:lineRule="auto"/>
        <w:ind w:firstLine="708"/>
        <w:rPr>
          <w:rFonts w:cs="Times New Roman"/>
        </w:rPr>
      </w:pPr>
      <w:r w:rsidRPr="00097EF4">
        <w:rPr>
          <w:rFonts w:cs="Times New Roman"/>
        </w:rPr>
        <w:t xml:space="preserve">Typy </w:t>
      </w:r>
      <w:r w:rsidR="006E68E2" w:rsidRPr="00097EF4">
        <w:rPr>
          <w:rFonts w:cs="Times New Roman"/>
        </w:rPr>
        <w:t>operacji</w:t>
      </w:r>
      <w:r w:rsidRPr="00097EF4">
        <w:rPr>
          <w:rFonts w:cs="Times New Roman"/>
        </w:rPr>
        <w:t xml:space="preserve"> oraz potencjalni beneficjenci</w:t>
      </w:r>
      <w:r w:rsidR="0039084B" w:rsidRPr="00097EF4">
        <w:rPr>
          <w:rFonts w:cs="Times New Roman"/>
        </w:rPr>
        <w:t>,</w:t>
      </w:r>
      <w:r w:rsidRPr="00097EF4">
        <w:rPr>
          <w:rFonts w:cs="Times New Roman"/>
        </w:rPr>
        <w:t xml:space="preserve"> </w:t>
      </w:r>
      <w:r w:rsidR="00322694" w:rsidRPr="00097EF4">
        <w:rPr>
          <w:rFonts w:cs="Times New Roman"/>
        </w:rPr>
        <w:t xml:space="preserve">którzy </w:t>
      </w:r>
      <w:r w:rsidRPr="00097EF4">
        <w:rPr>
          <w:rFonts w:cs="Times New Roman"/>
        </w:rPr>
        <w:t xml:space="preserve">będą mogli </w:t>
      </w:r>
      <w:r w:rsidR="006E68E2" w:rsidRPr="00097EF4">
        <w:rPr>
          <w:rFonts w:cs="Times New Roman"/>
        </w:rPr>
        <w:t>ubiegać się o środki finansowe</w:t>
      </w:r>
      <w:r w:rsidR="00322694" w:rsidRPr="00097EF4">
        <w:rPr>
          <w:rFonts w:cs="Times New Roman"/>
        </w:rPr>
        <w:t xml:space="preserve"> </w:t>
      </w:r>
      <w:r w:rsidRPr="00097EF4">
        <w:rPr>
          <w:rFonts w:cs="Times New Roman"/>
        </w:rPr>
        <w:t>w ramach wdrażania LSR zostały przedstawione w tabel</w:t>
      </w:r>
      <w:r w:rsidR="000D5A46" w:rsidRPr="00097EF4">
        <w:rPr>
          <w:rFonts w:cs="Times New Roman"/>
        </w:rPr>
        <w:t>ach</w:t>
      </w:r>
      <w:r w:rsidRPr="00097EF4">
        <w:rPr>
          <w:rFonts w:cs="Times New Roman"/>
        </w:rPr>
        <w:t xml:space="preserve"> </w:t>
      </w:r>
      <w:r w:rsidR="00F9381C" w:rsidRPr="00097EF4">
        <w:rPr>
          <w:rFonts w:cs="Times New Roman"/>
        </w:rPr>
        <w:t>10</w:t>
      </w:r>
      <w:r w:rsidR="0039084B" w:rsidRPr="00097EF4">
        <w:rPr>
          <w:rFonts w:cs="Times New Roman"/>
        </w:rPr>
        <w:t xml:space="preserve"> i </w:t>
      </w:r>
      <w:r w:rsidR="00F9381C" w:rsidRPr="00097EF4">
        <w:rPr>
          <w:rFonts w:cs="Times New Roman"/>
        </w:rPr>
        <w:t>11</w:t>
      </w:r>
      <w:r w:rsidR="0039084B" w:rsidRPr="00097EF4">
        <w:rPr>
          <w:rFonts w:cs="Times New Roman"/>
        </w:rPr>
        <w:t>.</w:t>
      </w:r>
      <w:r w:rsidR="00322694" w:rsidRPr="00097EF4">
        <w:rPr>
          <w:rFonts w:cs="Times New Roman"/>
        </w:rPr>
        <w:t xml:space="preserve"> </w:t>
      </w:r>
      <w:r w:rsidR="006E68E2" w:rsidRPr="00097EF4">
        <w:rPr>
          <w:rFonts w:cs="Times New Roman"/>
        </w:rPr>
        <w:t>Szczegółowe informacje na temat</w:t>
      </w:r>
      <w:r w:rsidR="00322694" w:rsidRPr="00097EF4">
        <w:rPr>
          <w:rFonts w:cs="Times New Roman"/>
        </w:rPr>
        <w:t xml:space="preserve"> wdrażanych operacji zawierają procedury i kryteria </w:t>
      </w:r>
      <w:r w:rsidR="006E68E2" w:rsidRPr="00097EF4">
        <w:rPr>
          <w:rFonts w:cs="Times New Roman"/>
        </w:rPr>
        <w:t xml:space="preserve">ich </w:t>
      </w:r>
      <w:r w:rsidR="00F9381C" w:rsidRPr="00097EF4">
        <w:rPr>
          <w:rFonts w:cs="Times New Roman"/>
        </w:rPr>
        <w:t xml:space="preserve">wyboru stanowiące załącznik do wniosku </w:t>
      </w:r>
      <w:r w:rsidR="00F9381C" w:rsidRPr="00097EF4">
        <w:rPr>
          <w:rFonts w:cs="Times New Roman"/>
        </w:rPr>
        <w:br/>
        <w:t xml:space="preserve">o wybór do </w:t>
      </w:r>
      <w:r w:rsidR="000D5A46" w:rsidRPr="00097EF4">
        <w:rPr>
          <w:rFonts w:cs="Times New Roman"/>
        </w:rPr>
        <w:t xml:space="preserve">realizacji </w:t>
      </w:r>
      <w:r w:rsidR="00F9381C" w:rsidRPr="00097EF4">
        <w:rPr>
          <w:rFonts w:cs="Times New Roman"/>
        </w:rPr>
        <w:t>LSR.</w:t>
      </w:r>
      <w:r w:rsidR="00322694" w:rsidRPr="00097EF4">
        <w:rPr>
          <w:rFonts w:cs="Times New Roman"/>
        </w:rPr>
        <w:t xml:space="preserve"> </w:t>
      </w:r>
    </w:p>
    <w:p w:rsidR="00F81111" w:rsidRPr="00097EF4" w:rsidRDefault="00F81111" w:rsidP="00F9381C">
      <w:pPr>
        <w:spacing w:after="200" w:line="276" w:lineRule="auto"/>
        <w:ind w:firstLine="708"/>
        <w:rPr>
          <w:rFonts w:cs="Times New Roman"/>
        </w:rPr>
      </w:pPr>
    </w:p>
    <w:p w:rsidR="007F4BA3" w:rsidRDefault="007F4BA3" w:rsidP="007F4BA3">
      <w:pPr>
        <w:spacing w:after="200" w:line="276" w:lineRule="auto"/>
        <w:rPr>
          <w:rFonts w:cs="Times New Roman"/>
        </w:rPr>
      </w:pPr>
    </w:p>
    <w:p w:rsidR="007F4BA3" w:rsidRPr="00097EF4" w:rsidRDefault="007F4BA3" w:rsidP="007F4BA3">
      <w:pPr>
        <w:spacing w:after="200" w:line="276" w:lineRule="auto"/>
        <w:rPr>
          <w:rFonts w:cs="Times New Roman"/>
        </w:rPr>
      </w:pPr>
    </w:p>
    <w:p w:rsidR="007072E4" w:rsidRPr="00097EF4" w:rsidRDefault="007072E4" w:rsidP="00F81111">
      <w:pPr>
        <w:pStyle w:val="Legenda"/>
      </w:pPr>
      <w:bookmarkStart w:id="47" w:name="_Toc438458410"/>
      <w:r w:rsidRPr="00097EF4">
        <w:t xml:space="preserve">Tabela </w:t>
      </w:r>
      <w:r w:rsidR="00723236" w:rsidRPr="00097EF4">
        <w:fldChar w:fldCharType="begin"/>
      </w:r>
      <w:r w:rsidR="004D2187" w:rsidRPr="00097EF4">
        <w:instrText xml:space="preserve"> SEQ Tabela \* ARABIC </w:instrText>
      </w:r>
      <w:r w:rsidR="00723236" w:rsidRPr="00097EF4">
        <w:fldChar w:fldCharType="separate"/>
      </w:r>
      <w:r w:rsidR="003821B4">
        <w:rPr>
          <w:noProof/>
        </w:rPr>
        <w:t>10</w:t>
      </w:r>
      <w:r w:rsidR="00723236" w:rsidRPr="00097EF4">
        <w:rPr>
          <w:noProof/>
        </w:rPr>
        <w:fldChar w:fldCharType="end"/>
      </w:r>
      <w:r w:rsidRPr="00097EF4">
        <w:t xml:space="preserve"> </w:t>
      </w:r>
      <w:r w:rsidR="00B85BD5" w:rsidRPr="00097EF4">
        <w:t xml:space="preserve">Przedsięwzięcia oraz typy operacji możliwe do realizacji w ramach </w:t>
      </w:r>
      <w:r w:rsidRPr="00097EF4">
        <w:t>celu ogólnego 1</w:t>
      </w:r>
      <w:bookmarkEnd w:id="47"/>
    </w:p>
    <w:tbl>
      <w:tblPr>
        <w:tblStyle w:val="Tabela-Siatka"/>
        <w:tblW w:w="14867" w:type="dxa"/>
        <w:jc w:val="center"/>
        <w:tblLayout w:type="fixed"/>
        <w:tblLook w:val="04A0" w:firstRow="1" w:lastRow="0" w:firstColumn="1" w:lastColumn="0" w:noHBand="0" w:noVBand="1"/>
      </w:tblPr>
      <w:tblGrid>
        <w:gridCol w:w="709"/>
        <w:gridCol w:w="2972"/>
        <w:gridCol w:w="3544"/>
        <w:gridCol w:w="2693"/>
        <w:gridCol w:w="1843"/>
        <w:gridCol w:w="1275"/>
        <w:gridCol w:w="1831"/>
      </w:tblGrid>
      <w:tr w:rsidR="001A239B" w:rsidRPr="00097EF4" w:rsidTr="00E24547">
        <w:trPr>
          <w:trHeight w:val="458"/>
          <w:jc w:val="center"/>
        </w:trPr>
        <w:tc>
          <w:tcPr>
            <w:tcW w:w="3681" w:type="dxa"/>
            <w:gridSpan w:val="2"/>
            <w:shd w:val="clear" w:color="auto" w:fill="B1E96D"/>
            <w:vAlign w:val="center"/>
          </w:tcPr>
          <w:p w:rsidR="00DF3B7B" w:rsidRPr="00097EF4" w:rsidRDefault="00DF3B7B" w:rsidP="003E3BFC">
            <w:pPr>
              <w:spacing w:line="240" w:lineRule="auto"/>
              <w:jc w:val="center"/>
              <w:rPr>
                <w:rFonts w:cs="Times New Roman"/>
                <w:b/>
              </w:rPr>
            </w:pPr>
            <w:r w:rsidRPr="00097EF4">
              <w:rPr>
                <w:rFonts w:cs="Times New Roman"/>
                <w:b/>
              </w:rPr>
              <w:t>Przedsięwzięcie</w:t>
            </w:r>
          </w:p>
        </w:tc>
        <w:tc>
          <w:tcPr>
            <w:tcW w:w="8080" w:type="dxa"/>
            <w:gridSpan w:val="3"/>
            <w:shd w:val="clear" w:color="auto" w:fill="B1E96D"/>
            <w:vAlign w:val="center"/>
          </w:tcPr>
          <w:p w:rsidR="003B79BC" w:rsidRPr="00097EF4" w:rsidRDefault="00DF3B7B" w:rsidP="003E3BFC">
            <w:pPr>
              <w:spacing w:line="240" w:lineRule="auto"/>
              <w:jc w:val="center"/>
              <w:rPr>
                <w:i/>
              </w:rPr>
            </w:pPr>
            <w:r w:rsidRPr="00097EF4">
              <w:rPr>
                <w:rFonts w:cs="Times New Roman"/>
                <w:b/>
              </w:rPr>
              <w:t>Zakres tematyczny</w:t>
            </w:r>
            <w:r w:rsidR="003B79BC" w:rsidRPr="00097EF4">
              <w:rPr>
                <w:i/>
              </w:rPr>
              <w:t xml:space="preserve"> </w:t>
            </w:r>
          </w:p>
          <w:p w:rsidR="00DF3B7B" w:rsidRPr="00097EF4" w:rsidRDefault="003B79BC" w:rsidP="003B79BC">
            <w:pPr>
              <w:spacing w:line="240" w:lineRule="auto"/>
              <w:jc w:val="center"/>
              <w:rPr>
                <w:rFonts w:cs="Times New Roman"/>
                <w:b/>
              </w:rPr>
            </w:pPr>
            <w:r w:rsidRPr="00097EF4">
              <w:rPr>
                <w:i/>
              </w:rPr>
              <w:t>zgodnie z Rozporządzeniem</w:t>
            </w:r>
            <w:r w:rsidRPr="00097EF4">
              <w:rPr>
                <w:rStyle w:val="Odwoanieprzypisudolnego"/>
                <w:i/>
              </w:rPr>
              <w:footnoteReference w:id="12"/>
            </w:r>
          </w:p>
        </w:tc>
        <w:tc>
          <w:tcPr>
            <w:tcW w:w="1275" w:type="dxa"/>
            <w:vMerge w:val="restart"/>
            <w:shd w:val="clear" w:color="auto" w:fill="B1E96D"/>
            <w:vAlign w:val="center"/>
          </w:tcPr>
          <w:p w:rsidR="00DF3B7B" w:rsidRPr="00097EF4" w:rsidRDefault="00DF3B7B" w:rsidP="003E3BFC">
            <w:pPr>
              <w:spacing w:line="240" w:lineRule="auto"/>
              <w:jc w:val="center"/>
              <w:rPr>
                <w:rFonts w:cs="Times New Roman"/>
                <w:b/>
              </w:rPr>
            </w:pPr>
            <w:r w:rsidRPr="00097EF4">
              <w:rPr>
                <w:rFonts w:cs="Times New Roman"/>
                <w:b/>
              </w:rPr>
              <w:t>Sposób realizacji</w:t>
            </w:r>
          </w:p>
        </w:tc>
        <w:tc>
          <w:tcPr>
            <w:tcW w:w="1831" w:type="dxa"/>
            <w:vMerge w:val="restart"/>
            <w:shd w:val="clear" w:color="auto" w:fill="B1E96D"/>
            <w:vAlign w:val="center"/>
          </w:tcPr>
          <w:p w:rsidR="00DF3B7B" w:rsidRPr="00097EF4" w:rsidRDefault="00DF3B7B" w:rsidP="003E3BFC">
            <w:pPr>
              <w:spacing w:line="240" w:lineRule="auto"/>
              <w:jc w:val="center"/>
              <w:rPr>
                <w:rFonts w:cs="Times New Roman"/>
                <w:b/>
              </w:rPr>
            </w:pPr>
            <w:r w:rsidRPr="00097EF4">
              <w:rPr>
                <w:rFonts w:cs="Times New Roman"/>
                <w:b/>
              </w:rPr>
              <w:t>Środki przeznaczone na realizację przedsięwzięcia</w:t>
            </w:r>
          </w:p>
          <w:p w:rsidR="00DF3B7B" w:rsidRPr="00097EF4" w:rsidRDefault="00DF3B7B" w:rsidP="003E3BFC">
            <w:pPr>
              <w:spacing w:line="240" w:lineRule="auto"/>
              <w:jc w:val="center"/>
              <w:rPr>
                <w:rFonts w:cs="Times New Roman"/>
                <w:b/>
              </w:rPr>
            </w:pPr>
            <w:r w:rsidRPr="00097EF4">
              <w:rPr>
                <w:rFonts w:cs="Times New Roman"/>
                <w:b/>
              </w:rPr>
              <w:t>[zł]</w:t>
            </w:r>
          </w:p>
        </w:tc>
      </w:tr>
      <w:tr w:rsidR="00E24547" w:rsidRPr="00097EF4" w:rsidTr="008B0D95">
        <w:trPr>
          <w:jc w:val="center"/>
        </w:trPr>
        <w:tc>
          <w:tcPr>
            <w:tcW w:w="709" w:type="dxa"/>
            <w:shd w:val="clear" w:color="auto" w:fill="B1E96D"/>
            <w:vAlign w:val="center"/>
          </w:tcPr>
          <w:p w:rsidR="00DF3B7B" w:rsidRPr="00097EF4" w:rsidRDefault="00DF3B7B" w:rsidP="003E3BFC">
            <w:pPr>
              <w:spacing w:line="240" w:lineRule="auto"/>
              <w:jc w:val="center"/>
              <w:rPr>
                <w:rFonts w:cs="Times New Roman"/>
                <w:b/>
              </w:rPr>
            </w:pPr>
            <w:r w:rsidRPr="00097EF4">
              <w:rPr>
                <w:rFonts w:cs="Times New Roman"/>
                <w:b/>
              </w:rPr>
              <w:t>Nr</w:t>
            </w:r>
          </w:p>
        </w:tc>
        <w:tc>
          <w:tcPr>
            <w:tcW w:w="2972" w:type="dxa"/>
            <w:shd w:val="clear" w:color="auto" w:fill="B1E96D"/>
            <w:vAlign w:val="center"/>
          </w:tcPr>
          <w:p w:rsidR="00DF3B7B" w:rsidRPr="00097EF4" w:rsidRDefault="00DF3B7B" w:rsidP="003E3BFC">
            <w:pPr>
              <w:spacing w:line="240" w:lineRule="auto"/>
              <w:jc w:val="center"/>
              <w:rPr>
                <w:rFonts w:cs="Times New Roman"/>
                <w:b/>
              </w:rPr>
            </w:pPr>
            <w:r w:rsidRPr="00097EF4">
              <w:rPr>
                <w:rFonts w:cs="Times New Roman"/>
                <w:b/>
              </w:rPr>
              <w:t>Nazwa</w:t>
            </w:r>
          </w:p>
        </w:tc>
        <w:tc>
          <w:tcPr>
            <w:tcW w:w="3544" w:type="dxa"/>
            <w:shd w:val="clear" w:color="auto" w:fill="B1E96D"/>
            <w:vAlign w:val="center"/>
          </w:tcPr>
          <w:p w:rsidR="00DF3B7B" w:rsidRPr="00097EF4" w:rsidRDefault="00DF3B7B" w:rsidP="003E3BFC">
            <w:pPr>
              <w:spacing w:line="240" w:lineRule="auto"/>
              <w:jc w:val="center"/>
              <w:rPr>
                <w:rFonts w:cs="Times New Roman"/>
                <w:b/>
              </w:rPr>
            </w:pPr>
            <w:r w:rsidRPr="00097EF4">
              <w:rPr>
                <w:rFonts w:cs="Times New Roman"/>
                <w:b/>
              </w:rPr>
              <w:t>Opis</w:t>
            </w:r>
          </w:p>
        </w:tc>
        <w:tc>
          <w:tcPr>
            <w:tcW w:w="2693" w:type="dxa"/>
            <w:shd w:val="clear" w:color="auto" w:fill="B1E96D"/>
            <w:vAlign w:val="center"/>
          </w:tcPr>
          <w:p w:rsidR="00DF3B7B" w:rsidRPr="00097EF4" w:rsidRDefault="00874787" w:rsidP="00874787">
            <w:pPr>
              <w:spacing w:line="240" w:lineRule="auto"/>
              <w:jc w:val="center"/>
              <w:rPr>
                <w:rFonts w:cs="Times New Roman"/>
                <w:b/>
              </w:rPr>
            </w:pPr>
            <w:r w:rsidRPr="00097EF4">
              <w:rPr>
                <w:rFonts w:cs="Times New Roman"/>
                <w:b/>
              </w:rPr>
              <w:t>Beneficjent/</w:t>
            </w:r>
            <w:r w:rsidR="007F4BA3">
              <w:rPr>
                <w:rFonts w:cs="Times New Roman"/>
                <w:b/>
              </w:rPr>
              <w:t xml:space="preserve"> </w:t>
            </w:r>
            <w:r w:rsidRPr="00097EF4">
              <w:rPr>
                <w:rFonts w:cs="Times New Roman"/>
                <w:b/>
              </w:rPr>
              <w:t>grantobiorca</w:t>
            </w:r>
          </w:p>
        </w:tc>
        <w:tc>
          <w:tcPr>
            <w:tcW w:w="1843" w:type="dxa"/>
            <w:shd w:val="clear" w:color="auto" w:fill="B1E96D"/>
          </w:tcPr>
          <w:p w:rsidR="00DF3B7B" w:rsidRPr="00097EF4" w:rsidRDefault="00DF3B7B" w:rsidP="00AD110B">
            <w:pPr>
              <w:spacing w:line="240" w:lineRule="auto"/>
              <w:jc w:val="center"/>
              <w:rPr>
                <w:rFonts w:cs="Times New Roman"/>
                <w:b/>
              </w:rPr>
            </w:pPr>
            <w:r w:rsidRPr="00097EF4">
              <w:rPr>
                <w:rFonts w:cs="Times New Roman"/>
                <w:b/>
              </w:rPr>
              <w:t xml:space="preserve">Wartość </w:t>
            </w:r>
            <w:r w:rsidRPr="00097EF4">
              <w:rPr>
                <w:rFonts w:cs="Times New Roman"/>
                <w:b/>
              </w:rPr>
              <w:br/>
              <w:t xml:space="preserve">min. i maks. dofinansowania </w:t>
            </w:r>
            <w:r w:rsidR="00AD110B" w:rsidRPr="00097EF4">
              <w:rPr>
                <w:rFonts w:cs="Times New Roman"/>
                <w:b/>
              </w:rPr>
              <w:t>oraz poziom %</w:t>
            </w:r>
          </w:p>
        </w:tc>
        <w:tc>
          <w:tcPr>
            <w:tcW w:w="1275" w:type="dxa"/>
            <w:vMerge/>
            <w:shd w:val="clear" w:color="auto" w:fill="B1E96D"/>
            <w:vAlign w:val="center"/>
          </w:tcPr>
          <w:p w:rsidR="00DF3B7B" w:rsidRPr="00097EF4" w:rsidRDefault="00DF3B7B" w:rsidP="003E3BFC">
            <w:pPr>
              <w:spacing w:line="240" w:lineRule="auto"/>
              <w:jc w:val="center"/>
              <w:rPr>
                <w:rFonts w:cs="Times New Roman"/>
                <w:b/>
              </w:rPr>
            </w:pPr>
          </w:p>
        </w:tc>
        <w:tc>
          <w:tcPr>
            <w:tcW w:w="1831" w:type="dxa"/>
            <w:vMerge/>
            <w:shd w:val="clear" w:color="auto" w:fill="B1E96D"/>
            <w:vAlign w:val="center"/>
          </w:tcPr>
          <w:p w:rsidR="00DF3B7B" w:rsidRPr="00097EF4" w:rsidRDefault="00DF3B7B" w:rsidP="003E3BFC">
            <w:pPr>
              <w:spacing w:line="240" w:lineRule="auto"/>
              <w:jc w:val="center"/>
              <w:rPr>
                <w:rFonts w:cs="Times New Roman"/>
                <w:b/>
              </w:rPr>
            </w:pP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1.1.1</w:t>
            </w:r>
          </w:p>
        </w:tc>
        <w:tc>
          <w:tcPr>
            <w:tcW w:w="2972" w:type="dxa"/>
            <w:vAlign w:val="center"/>
          </w:tcPr>
          <w:p w:rsidR="00DF3B7B" w:rsidRPr="008B0D95" w:rsidRDefault="00DF3B7B" w:rsidP="00DF3B7B">
            <w:pPr>
              <w:spacing w:line="240" w:lineRule="auto"/>
              <w:jc w:val="left"/>
              <w:rPr>
                <w:rFonts w:cs="Times New Roman"/>
              </w:rPr>
            </w:pPr>
            <w:r w:rsidRPr="008B0D95">
              <w:rPr>
                <w:rFonts w:cs="Times New Roman"/>
              </w:rPr>
              <w:t>Zbudowanie turystycznego partnerstwa na rzecz rozwoju obszaru Żuławskiej Lokalnej Grupy Działania</w:t>
            </w:r>
          </w:p>
        </w:tc>
        <w:tc>
          <w:tcPr>
            <w:tcW w:w="3544" w:type="dxa"/>
            <w:vAlign w:val="center"/>
          </w:tcPr>
          <w:p w:rsidR="00A85133" w:rsidRPr="008B0D95" w:rsidRDefault="00A85133" w:rsidP="002B17D5">
            <w:pPr>
              <w:pStyle w:val="Akapitzlist"/>
              <w:numPr>
                <w:ilvl w:val="0"/>
                <w:numId w:val="10"/>
              </w:numPr>
              <w:spacing w:line="240" w:lineRule="auto"/>
              <w:ind w:left="175" w:hanging="175"/>
              <w:jc w:val="left"/>
              <w:rPr>
                <w:rFonts w:cs="Times New Roman"/>
              </w:rPr>
            </w:pPr>
            <w:r w:rsidRPr="008B0D95">
              <w:rPr>
                <w:rFonts w:cs="Times New Roman"/>
              </w:rPr>
              <w:t>Opracowanie Strategii marketingowej i zbudowanie wspólnej marki</w:t>
            </w:r>
            <w:r w:rsidR="004817D9" w:rsidRPr="008B0D95">
              <w:rPr>
                <w:rFonts w:cs="Times New Roman"/>
              </w:rPr>
              <w:t>;</w:t>
            </w:r>
          </w:p>
          <w:p w:rsidR="00A85133" w:rsidRPr="008B0D95" w:rsidRDefault="00A85133" w:rsidP="002B17D5">
            <w:pPr>
              <w:pStyle w:val="Akapitzlist"/>
              <w:numPr>
                <w:ilvl w:val="0"/>
                <w:numId w:val="10"/>
              </w:numPr>
              <w:spacing w:line="240" w:lineRule="auto"/>
              <w:ind w:left="175" w:hanging="175"/>
              <w:jc w:val="left"/>
              <w:rPr>
                <w:rFonts w:cs="Times New Roman"/>
              </w:rPr>
            </w:pPr>
            <w:r w:rsidRPr="008B0D95">
              <w:rPr>
                <w:rFonts w:cs="Times New Roman"/>
              </w:rPr>
              <w:t>Kampania marketingowa marki (publikacje</w:t>
            </w:r>
            <w:r w:rsidR="001C0A39" w:rsidRPr="008B0D95">
              <w:rPr>
                <w:rFonts w:cs="Times New Roman"/>
              </w:rPr>
              <w:t>, gadżety</w:t>
            </w:r>
            <w:r w:rsidRPr="008B0D95">
              <w:rPr>
                <w:rFonts w:cs="Times New Roman"/>
              </w:rPr>
              <w:t>)</w:t>
            </w:r>
            <w:r w:rsidR="004817D9" w:rsidRPr="008B0D95">
              <w:rPr>
                <w:rFonts w:cs="Times New Roman"/>
              </w:rPr>
              <w:t>;</w:t>
            </w:r>
          </w:p>
          <w:p w:rsidR="00506CA5" w:rsidRPr="008B0D95" w:rsidRDefault="00506CA5" w:rsidP="002B17D5">
            <w:pPr>
              <w:pStyle w:val="Akapitzlist"/>
              <w:numPr>
                <w:ilvl w:val="0"/>
                <w:numId w:val="10"/>
              </w:numPr>
              <w:spacing w:line="240" w:lineRule="auto"/>
              <w:ind w:left="175" w:hanging="175"/>
              <w:jc w:val="left"/>
              <w:rPr>
                <w:rFonts w:cs="Times New Roman"/>
              </w:rPr>
            </w:pPr>
            <w:r w:rsidRPr="008B0D95">
              <w:rPr>
                <w:rFonts w:cs="Times New Roman"/>
              </w:rPr>
              <w:t>Promowanie obszaru, produktów, usług lokalnych</w:t>
            </w:r>
          </w:p>
        </w:tc>
        <w:tc>
          <w:tcPr>
            <w:tcW w:w="2693" w:type="dxa"/>
            <w:vAlign w:val="center"/>
          </w:tcPr>
          <w:p w:rsidR="00DF3B7B" w:rsidRPr="008B0D95" w:rsidRDefault="00DF3B7B" w:rsidP="00DF3B7B">
            <w:pPr>
              <w:spacing w:line="240" w:lineRule="auto"/>
              <w:jc w:val="center"/>
              <w:rPr>
                <w:rFonts w:cs="Times New Roman"/>
              </w:rPr>
            </w:pPr>
            <w:r w:rsidRPr="008B0D95">
              <w:rPr>
                <w:rFonts w:cs="Times New Roman"/>
              </w:rPr>
              <w:t>LGD,</w:t>
            </w:r>
          </w:p>
          <w:p w:rsidR="00DF3B7B" w:rsidRPr="008B0D95" w:rsidRDefault="00DF3B7B" w:rsidP="00DF3B7B">
            <w:pPr>
              <w:spacing w:line="240" w:lineRule="auto"/>
              <w:jc w:val="center"/>
              <w:rPr>
                <w:rFonts w:cs="Times New Roman"/>
              </w:rPr>
            </w:pPr>
            <w:r w:rsidRPr="008B0D95">
              <w:rPr>
                <w:rFonts w:cs="Times New Roman"/>
              </w:rPr>
              <w:t>osoby prawne</w:t>
            </w:r>
          </w:p>
        </w:tc>
        <w:tc>
          <w:tcPr>
            <w:tcW w:w="1843" w:type="dxa"/>
            <w:vAlign w:val="center"/>
          </w:tcPr>
          <w:p w:rsidR="00DF3B7B" w:rsidRPr="008B0D95" w:rsidRDefault="00DF3B7B" w:rsidP="00DF3B7B">
            <w:pPr>
              <w:spacing w:line="240" w:lineRule="auto"/>
              <w:jc w:val="center"/>
              <w:rPr>
                <w:rFonts w:cs="Times New Roman"/>
              </w:rPr>
            </w:pPr>
            <w:r w:rsidRPr="008B0D95">
              <w:rPr>
                <w:rFonts w:cs="Times New Roman"/>
              </w:rPr>
              <w:t>50 000</w:t>
            </w:r>
          </w:p>
          <w:p w:rsidR="00DF3B7B" w:rsidRPr="008B0D95" w:rsidRDefault="00DF3B7B" w:rsidP="00DF3B7B">
            <w:pPr>
              <w:spacing w:line="240" w:lineRule="auto"/>
              <w:jc w:val="center"/>
              <w:rPr>
                <w:rFonts w:cs="Times New Roman"/>
              </w:rPr>
            </w:pPr>
            <w:r w:rsidRPr="008B0D95">
              <w:rPr>
                <w:rFonts w:cs="Times New Roman"/>
              </w:rPr>
              <w:t>(do 90%)</w:t>
            </w:r>
          </w:p>
        </w:tc>
        <w:tc>
          <w:tcPr>
            <w:tcW w:w="1275" w:type="dxa"/>
            <w:vAlign w:val="center"/>
          </w:tcPr>
          <w:p w:rsidR="00DF3B7B" w:rsidRPr="008B0D95" w:rsidRDefault="00DF3B7B" w:rsidP="00DF3B7B">
            <w:pPr>
              <w:spacing w:line="240" w:lineRule="auto"/>
              <w:jc w:val="center"/>
              <w:rPr>
                <w:rFonts w:cs="Times New Roman"/>
              </w:rPr>
            </w:pPr>
            <w:r w:rsidRPr="008B0D95">
              <w:rPr>
                <w:rFonts w:cs="Times New Roman"/>
              </w:rPr>
              <w:t>Operacja własna</w:t>
            </w:r>
          </w:p>
        </w:tc>
        <w:tc>
          <w:tcPr>
            <w:tcW w:w="1831" w:type="dxa"/>
            <w:vAlign w:val="center"/>
          </w:tcPr>
          <w:p w:rsidR="00DF3B7B" w:rsidRPr="008B0D95" w:rsidRDefault="00DF3B7B" w:rsidP="00DF3B7B">
            <w:pPr>
              <w:spacing w:line="240" w:lineRule="auto"/>
              <w:jc w:val="center"/>
              <w:rPr>
                <w:rFonts w:cs="Times New Roman"/>
              </w:rPr>
            </w:pPr>
            <w:r w:rsidRPr="008B0D95">
              <w:rPr>
                <w:rFonts w:cs="Times New Roman"/>
              </w:rPr>
              <w:t>50 000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1.1.2</w:t>
            </w:r>
          </w:p>
        </w:tc>
        <w:tc>
          <w:tcPr>
            <w:tcW w:w="2972" w:type="dxa"/>
            <w:vAlign w:val="center"/>
          </w:tcPr>
          <w:p w:rsidR="00DF3B7B" w:rsidRPr="008B0D95" w:rsidRDefault="00DF3B7B" w:rsidP="00DF3B7B">
            <w:pPr>
              <w:spacing w:line="240" w:lineRule="auto"/>
              <w:jc w:val="left"/>
              <w:rPr>
                <w:rFonts w:cs="Times New Roman"/>
              </w:rPr>
            </w:pPr>
            <w:r w:rsidRPr="008B0D95">
              <w:rPr>
                <w:rFonts w:cs="Times New Roman"/>
              </w:rPr>
              <w:t>Działania marketingowe wspólne dla całego obszaru Żuławskiej Lokalnej Grupy Działania</w:t>
            </w:r>
          </w:p>
        </w:tc>
        <w:tc>
          <w:tcPr>
            <w:tcW w:w="3544" w:type="dxa"/>
            <w:vAlign w:val="center"/>
          </w:tcPr>
          <w:p w:rsidR="00A85133" w:rsidRPr="008B0D95" w:rsidRDefault="00A85133" w:rsidP="002B17D5">
            <w:pPr>
              <w:pStyle w:val="Akapitzlist"/>
              <w:numPr>
                <w:ilvl w:val="0"/>
                <w:numId w:val="11"/>
              </w:numPr>
              <w:spacing w:line="240" w:lineRule="auto"/>
              <w:ind w:left="175" w:hanging="175"/>
              <w:jc w:val="left"/>
              <w:rPr>
                <w:rFonts w:cs="Times New Roman"/>
              </w:rPr>
            </w:pPr>
            <w:r w:rsidRPr="008B0D95">
              <w:rPr>
                <w:rFonts w:cs="Times New Roman"/>
              </w:rPr>
              <w:t>Wydarzenia/imprezy promujące obszar, produkty i usługi lokalne</w:t>
            </w:r>
            <w:r w:rsidR="004817D9" w:rsidRPr="008B0D95">
              <w:rPr>
                <w:rFonts w:cs="Times New Roman"/>
              </w:rPr>
              <w:t>;</w:t>
            </w:r>
          </w:p>
          <w:p w:rsidR="00506CA5" w:rsidRPr="008B0D95" w:rsidRDefault="00506CA5" w:rsidP="002B17D5">
            <w:pPr>
              <w:pStyle w:val="Akapitzlist"/>
              <w:numPr>
                <w:ilvl w:val="0"/>
                <w:numId w:val="11"/>
              </w:numPr>
              <w:spacing w:line="240" w:lineRule="auto"/>
              <w:ind w:left="175" w:hanging="175"/>
              <w:jc w:val="left"/>
              <w:rPr>
                <w:rFonts w:cs="Times New Roman"/>
              </w:rPr>
            </w:pPr>
            <w:r w:rsidRPr="008B0D95">
              <w:rPr>
                <w:rFonts w:cs="Times New Roman"/>
              </w:rPr>
              <w:t>Promowanie obszaru, produktów, usług lokalnych</w:t>
            </w:r>
          </w:p>
        </w:tc>
        <w:tc>
          <w:tcPr>
            <w:tcW w:w="2693" w:type="dxa"/>
            <w:vAlign w:val="center"/>
          </w:tcPr>
          <w:p w:rsidR="00DF3B7B" w:rsidRPr="008B0D95" w:rsidRDefault="00DF3B7B" w:rsidP="00DF3B7B">
            <w:pPr>
              <w:spacing w:line="240" w:lineRule="auto"/>
              <w:jc w:val="center"/>
              <w:rPr>
                <w:rFonts w:cs="Times New Roman"/>
              </w:rPr>
            </w:pPr>
            <w:r w:rsidRPr="008B0D95">
              <w:rPr>
                <w:rFonts w:cs="Times New Roman"/>
              </w:rPr>
              <w:t xml:space="preserve">LGD/osoby fizyczne </w:t>
            </w:r>
            <w:r w:rsidRPr="008B0D95">
              <w:rPr>
                <w:rFonts w:cs="Times New Roman"/>
              </w:rPr>
              <w:br/>
              <w:t xml:space="preserve">i osoby prawne </w:t>
            </w:r>
            <w:r w:rsidRPr="008B0D95">
              <w:rPr>
                <w:rFonts w:cs="Times New Roman"/>
              </w:rPr>
              <w:br/>
              <w:t>z wykluczeniem prowadzących działalność gospodarczą oraz jednostek sektora finansów publicznych (JSFP)</w:t>
            </w:r>
          </w:p>
        </w:tc>
        <w:tc>
          <w:tcPr>
            <w:tcW w:w="1843" w:type="dxa"/>
            <w:vAlign w:val="center"/>
          </w:tcPr>
          <w:p w:rsidR="00DF3B7B" w:rsidRPr="008B0D95" w:rsidRDefault="001C0A39" w:rsidP="00DF3B7B">
            <w:pPr>
              <w:spacing w:line="240" w:lineRule="auto"/>
              <w:jc w:val="center"/>
              <w:rPr>
                <w:rFonts w:cs="Times New Roman"/>
              </w:rPr>
            </w:pPr>
            <w:r w:rsidRPr="008B0D95">
              <w:rPr>
                <w:rFonts w:cs="Times New Roman"/>
              </w:rPr>
              <w:t>50 000 – 6</w:t>
            </w:r>
            <w:r w:rsidR="00DF3B7B" w:rsidRPr="008B0D95">
              <w:rPr>
                <w:rFonts w:cs="Times New Roman"/>
              </w:rPr>
              <w:t>0 000</w:t>
            </w:r>
          </w:p>
          <w:p w:rsidR="00DF3B7B" w:rsidRPr="008B0D95" w:rsidRDefault="00DF3B7B" w:rsidP="00DF3B7B">
            <w:pPr>
              <w:spacing w:line="240" w:lineRule="auto"/>
              <w:jc w:val="center"/>
              <w:rPr>
                <w:rFonts w:cs="Times New Roman"/>
              </w:rPr>
            </w:pPr>
            <w:r w:rsidRPr="008B0D95">
              <w:rPr>
                <w:rFonts w:cs="Times New Roman"/>
              </w:rPr>
              <w:t>(do 100%)</w:t>
            </w:r>
          </w:p>
        </w:tc>
        <w:tc>
          <w:tcPr>
            <w:tcW w:w="1275" w:type="dxa"/>
            <w:vAlign w:val="center"/>
          </w:tcPr>
          <w:p w:rsidR="00DF3B7B" w:rsidRPr="008B0D95" w:rsidRDefault="001C0A39" w:rsidP="00DF3B7B">
            <w:pPr>
              <w:spacing w:line="240" w:lineRule="auto"/>
              <w:jc w:val="center"/>
              <w:rPr>
                <w:rFonts w:cs="Times New Roman"/>
              </w:rPr>
            </w:pPr>
            <w:r w:rsidRPr="008B0D95">
              <w:rPr>
                <w:rFonts w:cs="Times New Roman"/>
              </w:rPr>
              <w:t>Konkurs</w:t>
            </w:r>
          </w:p>
        </w:tc>
        <w:tc>
          <w:tcPr>
            <w:tcW w:w="1831" w:type="dxa"/>
            <w:vAlign w:val="center"/>
          </w:tcPr>
          <w:p w:rsidR="00DF3B7B" w:rsidRPr="008B0D95" w:rsidRDefault="001C0A39" w:rsidP="00DF3B7B">
            <w:pPr>
              <w:spacing w:line="240" w:lineRule="auto"/>
              <w:jc w:val="center"/>
              <w:rPr>
                <w:rFonts w:cs="Times New Roman"/>
              </w:rPr>
            </w:pPr>
            <w:r w:rsidRPr="008B0D95">
              <w:rPr>
                <w:rFonts w:cs="Times New Roman"/>
              </w:rPr>
              <w:t>18</w:t>
            </w:r>
            <w:r w:rsidR="00DF3B7B" w:rsidRPr="008B0D95">
              <w:rPr>
                <w:rFonts w:cs="Times New Roman"/>
              </w:rPr>
              <w:t>0 000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1.1.3</w:t>
            </w:r>
          </w:p>
        </w:tc>
        <w:tc>
          <w:tcPr>
            <w:tcW w:w="2972" w:type="dxa"/>
            <w:vAlign w:val="center"/>
          </w:tcPr>
          <w:p w:rsidR="00DF3B7B" w:rsidRPr="008B0D95" w:rsidRDefault="00DF3B7B" w:rsidP="00DF3B7B">
            <w:pPr>
              <w:spacing w:line="240" w:lineRule="auto"/>
              <w:jc w:val="left"/>
              <w:rPr>
                <w:rFonts w:cs="Times New Roman"/>
              </w:rPr>
            </w:pPr>
            <w:r w:rsidRPr="008B0D95">
              <w:rPr>
                <w:rFonts w:cs="Times New Roman"/>
              </w:rPr>
              <w:t>Uatrakcyjnienie niekomercyjnej oferty turystycznej i rekreacyjnej obszaru Żuławskiej Lokalnej Grupy Działania</w:t>
            </w:r>
          </w:p>
        </w:tc>
        <w:tc>
          <w:tcPr>
            <w:tcW w:w="3544" w:type="dxa"/>
            <w:vAlign w:val="center"/>
          </w:tcPr>
          <w:p w:rsidR="00DF3B7B" w:rsidRPr="008B0D95" w:rsidRDefault="00A85133" w:rsidP="002B17D5">
            <w:pPr>
              <w:pStyle w:val="Akapitzlist"/>
              <w:numPr>
                <w:ilvl w:val="0"/>
                <w:numId w:val="12"/>
              </w:numPr>
              <w:spacing w:line="240" w:lineRule="auto"/>
              <w:ind w:left="175" w:hanging="175"/>
              <w:jc w:val="left"/>
              <w:rPr>
                <w:rFonts w:cs="Times New Roman"/>
              </w:rPr>
            </w:pPr>
            <w:r w:rsidRPr="008B0D95">
              <w:rPr>
                <w:rFonts w:cs="Times New Roman"/>
              </w:rPr>
              <w:t>Budowa/rozbudowa obiektów niekomercyjnej infrastruktury turystycznej i/lub rekreacyjnej przystosowanej do obsługi co najmniej 5 000 osób rocznie</w:t>
            </w:r>
          </w:p>
        </w:tc>
        <w:tc>
          <w:tcPr>
            <w:tcW w:w="2693" w:type="dxa"/>
            <w:vAlign w:val="center"/>
          </w:tcPr>
          <w:p w:rsidR="00DF3B7B" w:rsidRPr="008B0D95" w:rsidRDefault="00DF3B7B" w:rsidP="00DF3B7B">
            <w:pPr>
              <w:spacing w:line="240" w:lineRule="auto"/>
              <w:jc w:val="center"/>
              <w:rPr>
                <w:rFonts w:cs="Times New Roman"/>
              </w:rPr>
            </w:pPr>
            <w:r w:rsidRPr="008B0D95">
              <w:rPr>
                <w:rFonts w:cs="Times New Roman"/>
              </w:rPr>
              <w:t>Jednostki sektora finansów publicznych (JSFP)</w:t>
            </w:r>
          </w:p>
        </w:tc>
        <w:tc>
          <w:tcPr>
            <w:tcW w:w="1843" w:type="dxa"/>
            <w:vAlign w:val="center"/>
          </w:tcPr>
          <w:p w:rsidR="00DF3B7B" w:rsidRPr="008B0D95" w:rsidRDefault="00DF3B7B" w:rsidP="00DF3B7B">
            <w:pPr>
              <w:spacing w:line="240" w:lineRule="auto"/>
              <w:jc w:val="center"/>
              <w:rPr>
                <w:rFonts w:cs="Times New Roman"/>
              </w:rPr>
            </w:pPr>
            <w:r w:rsidRPr="008B0D95">
              <w:rPr>
                <w:rFonts w:cs="Times New Roman"/>
              </w:rPr>
              <w:t>50 000 – 200 000</w:t>
            </w:r>
          </w:p>
          <w:p w:rsidR="00DF3B7B" w:rsidRPr="008B0D95" w:rsidRDefault="00DF3B7B" w:rsidP="00DF3B7B">
            <w:pPr>
              <w:spacing w:line="240" w:lineRule="auto"/>
              <w:jc w:val="center"/>
              <w:rPr>
                <w:rFonts w:cs="Times New Roman"/>
              </w:rPr>
            </w:pPr>
            <w:r w:rsidRPr="008B0D95">
              <w:rPr>
                <w:rFonts w:cs="Times New Roman"/>
              </w:rPr>
              <w:t>(</w:t>
            </w:r>
            <w:r w:rsidR="00DA0CA3" w:rsidRPr="008B0D95">
              <w:rPr>
                <w:rFonts w:cs="Times New Roman"/>
              </w:rPr>
              <w:t xml:space="preserve">do </w:t>
            </w:r>
            <w:r w:rsidRPr="008B0D95">
              <w:rPr>
                <w:rFonts w:cs="Times New Roman"/>
              </w:rPr>
              <w:t>63,63%)</w:t>
            </w:r>
          </w:p>
        </w:tc>
        <w:tc>
          <w:tcPr>
            <w:tcW w:w="1275" w:type="dxa"/>
            <w:vAlign w:val="center"/>
          </w:tcPr>
          <w:p w:rsidR="00DF3B7B" w:rsidRPr="008B0D95" w:rsidRDefault="00DF3B7B" w:rsidP="00DF3B7B">
            <w:pPr>
              <w:spacing w:line="240" w:lineRule="auto"/>
              <w:jc w:val="center"/>
              <w:rPr>
                <w:rFonts w:cs="Times New Roman"/>
              </w:rPr>
            </w:pPr>
            <w:r w:rsidRPr="008B0D95">
              <w:rPr>
                <w:rFonts w:cs="Times New Roman"/>
              </w:rPr>
              <w:t>Konkurs</w:t>
            </w:r>
          </w:p>
        </w:tc>
        <w:tc>
          <w:tcPr>
            <w:tcW w:w="1831" w:type="dxa"/>
            <w:vAlign w:val="center"/>
          </w:tcPr>
          <w:p w:rsidR="00DF3B7B" w:rsidRPr="008B0D95" w:rsidRDefault="00DF3B7B" w:rsidP="00DF3B7B">
            <w:pPr>
              <w:spacing w:line="240" w:lineRule="auto"/>
              <w:jc w:val="center"/>
              <w:rPr>
                <w:rFonts w:cs="Times New Roman"/>
              </w:rPr>
            </w:pPr>
            <w:r w:rsidRPr="008B0D95">
              <w:rPr>
                <w:rFonts w:cs="Times New Roman"/>
              </w:rPr>
              <w:t>2 000 000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1.1.4</w:t>
            </w:r>
          </w:p>
        </w:tc>
        <w:tc>
          <w:tcPr>
            <w:tcW w:w="2972" w:type="dxa"/>
            <w:vAlign w:val="center"/>
          </w:tcPr>
          <w:p w:rsidR="00DF3B7B" w:rsidRPr="008B0D95" w:rsidRDefault="00DF3B7B" w:rsidP="00DF3B7B">
            <w:pPr>
              <w:spacing w:line="240" w:lineRule="auto"/>
              <w:jc w:val="left"/>
              <w:rPr>
                <w:rFonts w:cs="Times New Roman"/>
              </w:rPr>
            </w:pPr>
            <w:r w:rsidRPr="008B0D95">
              <w:rPr>
                <w:rFonts w:cs="Times New Roman"/>
              </w:rPr>
              <w:t>Zorganizowanie wydarzeń turystycznych poza sezonem</w:t>
            </w:r>
          </w:p>
        </w:tc>
        <w:tc>
          <w:tcPr>
            <w:tcW w:w="3544" w:type="dxa"/>
            <w:vAlign w:val="center"/>
          </w:tcPr>
          <w:p w:rsidR="00A85133" w:rsidRPr="008B0D95" w:rsidRDefault="00A85133" w:rsidP="001C0A39">
            <w:pPr>
              <w:pStyle w:val="Akapitzlist"/>
              <w:numPr>
                <w:ilvl w:val="0"/>
                <w:numId w:val="12"/>
              </w:numPr>
              <w:spacing w:line="240" w:lineRule="auto"/>
              <w:ind w:left="175" w:hanging="175"/>
              <w:jc w:val="left"/>
              <w:rPr>
                <w:rFonts w:cs="Times New Roman"/>
              </w:rPr>
            </w:pPr>
            <w:r w:rsidRPr="008B0D95">
              <w:rPr>
                <w:rFonts w:cs="Times New Roman"/>
              </w:rPr>
              <w:t>Konferencje, szkolenia, warsztaty, spotkania, festyny, akcje społeczne</w:t>
            </w:r>
            <w:r w:rsidR="004817D9" w:rsidRPr="008B0D95">
              <w:rPr>
                <w:rFonts w:cs="Times New Roman"/>
              </w:rPr>
              <w:t>;</w:t>
            </w:r>
          </w:p>
          <w:p w:rsidR="00A85133" w:rsidRPr="008B0D95" w:rsidRDefault="00A85133" w:rsidP="001C0A39">
            <w:pPr>
              <w:pStyle w:val="Akapitzlist"/>
              <w:numPr>
                <w:ilvl w:val="0"/>
                <w:numId w:val="12"/>
              </w:numPr>
              <w:spacing w:line="240" w:lineRule="auto"/>
              <w:ind w:left="175" w:hanging="175"/>
              <w:jc w:val="left"/>
              <w:rPr>
                <w:rFonts w:cs="Times New Roman"/>
              </w:rPr>
            </w:pPr>
            <w:r w:rsidRPr="008B0D95">
              <w:rPr>
                <w:rFonts w:cs="Times New Roman"/>
              </w:rPr>
              <w:t>Zakup rzeczy i środków trwałych stanowi nie więcej niż 20% kosztów</w:t>
            </w:r>
            <w:r w:rsidR="004817D9" w:rsidRPr="008B0D95">
              <w:rPr>
                <w:rFonts w:cs="Times New Roman"/>
              </w:rPr>
              <w:t>;</w:t>
            </w:r>
          </w:p>
          <w:p w:rsidR="00DF3B7B" w:rsidRPr="008B0D95" w:rsidRDefault="00A85133" w:rsidP="001C0A39">
            <w:pPr>
              <w:pStyle w:val="Akapitzlist"/>
              <w:numPr>
                <w:ilvl w:val="0"/>
                <w:numId w:val="12"/>
              </w:numPr>
              <w:spacing w:line="240" w:lineRule="auto"/>
              <w:ind w:left="175" w:hanging="175"/>
              <w:jc w:val="left"/>
              <w:rPr>
                <w:rFonts w:cs="Times New Roman"/>
              </w:rPr>
            </w:pPr>
            <w:r w:rsidRPr="008B0D95">
              <w:rPr>
                <w:rFonts w:cs="Times New Roman"/>
              </w:rPr>
              <w:t>Organizacja wydarzeń/imprez tematycznych wpływających na wzrost liczby turystów w</w:t>
            </w:r>
            <w:r w:rsidR="008B0D95" w:rsidRPr="008B0D95">
              <w:rPr>
                <w:rFonts w:cs="Times New Roman"/>
              </w:rPr>
              <w:t xml:space="preserve"> </w:t>
            </w:r>
            <w:r w:rsidRPr="008B0D95">
              <w:rPr>
                <w:rFonts w:cs="Times New Roman"/>
              </w:rPr>
              <w:t>miesiącach wrzesień–</w:t>
            </w:r>
            <w:r w:rsidR="006351A1" w:rsidRPr="008B0D95">
              <w:rPr>
                <w:rFonts w:cs="Times New Roman"/>
              </w:rPr>
              <w:t xml:space="preserve"> </w:t>
            </w:r>
            <w:r w:rsidRPr="008B0D95">
              <w:rPr>
                <w:rFonts w:cs="Times New Roman"/>
              </w:rPr>
              <w:t>czerwiec</w:t>
            </w:r>
          </w:p>
          <w:p w:rsidR="00506CA5" w:rsidRPr="008B0D95" w:rsidRDefault="00506CA5" w:rsidP="001C0A39">
            <w:pPr>
              <w:pStyle w:val="Akapitzlist"/>
              <w:numPr>
                <w:ilvl w:val="0"/>
                <w:numId w:val="12"/>
              </w:numPr>
              <w:spacing w:line="240" w:lineRule="auto"/>
              <w:ind w:left="175" w:hanging="175"/>
              <w:jc w:val="left"/>
              <w:rPr>
                <w:rFonts w:cs="Times New Roman"/>
              </w:rPr>
            </w:pPr>
            <w:r w:rsidRPr="008B0D95">
              <w:rPr>
                <w:rFonts w:cs="Times New Roman"/>
              </w:rPr>
              <w:t>Promowanie obszaru, produktów, usług lokalnych</w:t>
            </w:r>
          </w:p>
        </w:tc>
        <w:tc>
          <w:tcPr>
            <w:tcW w:w="2693" w:type="dxa"/>
            <w:vAlign w:val="center"/>
          </w:tcPr>
          <w:p w:rsidR="006351A1" w:rsidRPr="008B0D95" w:rsidRDefault="006351A1" w:rsidP="00DF3B7B">
            <w:pPr>
              <w:spacing w:line="240" w:lineRule="auto"/>
              <w:jc w:val="center"/>
              <w:rPr>
                <w:rFonts w:cs="Times New Roman"/>
              </w:rPr>
            </w:pPr>
          </w:p>
          <w:p w:rsidR="00DF3B7B" w:rsidRPr="008B0D95" w:rsidRDefault="00DF3B7B" w:rsidP="00DF3B7B">
            <w:pPr>
              <w:spacing w:line="240" w:lineRule="auto"/>
              <w:jc w:val="center"/>
              <w:rPr>
                <w:rFonts w:cs="Times New Roman"/>
              </w:rPr>
            </w:pPr>
            <w:r w:rsidRPr="008B0D95">
              <w:rPr>
                <w:rFonts w:cs="Times New Roman"/>
              </w:rPr>
              <w:t xml:space="preserve">LGD/osoby fizyczne </w:t>
            </w:r>
            <w:r w:rsidRPr="008B0D95">
              <w:rPr>
                <w:rFonts w:cs="Times New Roman"/>
              </w:rPr>
              <w:br/>
              <w:t xml:space="preserve">i osoby prawne </w:t>
            </w:r>
            <w:r w:rsidRPr="008B0D95">
              <w:rPr>
                <w:rFonts w:cs="Times New Roman"/>
              </w:rPr>
              <w:br/>
              <w:t>z wykluczeniem prowadzących działalność gospodarczą oraz jednostek sektora finansów publicznych (JSFP)</w:t>
            </w:r>
          </w:p>
        </w:tc>
        <w:tc>
          <w:tcPr>
            <w:tcW w:w="1843" w:type="dxa"/>
            <w:vAlign w:val="center"/>
          </w:tcPr>
          <w:p w:rsidR="006351A1" w:rsidRPr="008B0D95" w:rsidRDefault="006351A1" w:rsidP="00DF3B7B">
            <w:pPr>
              <w:spacing w:line="240" w:lineRule="auto"/>
              <w:jc w:val="center"/>
              <w:rPr>
                <w:rFonts w:cs="Times New Roman"/>
              </w:rPr>
            </w:pPr>
          </w:p>
          <w:p w:rsidR="00DF3B7B" w:rsidRPr="008B0D95" w:rsidRDefault="001C0A39" w:rsidP="00DF3B7B">
            <w:pPr>
              <w:spacing w:line="240" w:lineRule="auto"/>
              <w:jc w:val="center"/>
              <w:rPr>
                <w:rFonts w:cs="Times New Roman"/>
              </w:rPr>
            </w:pPr>
            <w:r w:rsidRPr="008B0D95">
              <w:rPr>
                <w:rFonts w:cs="Times New Roman"/>
              </w:rPr>
              <w:t>50 000 – 6</w:t>
            </w:r>
            <w:r w:rsidR="00DF3B7B" w:rsidRPr="008B0D95">
              <w:rPr>
                <w:rFonts w:cs="Times New Roman"/>
              </w:rPr>
              <w:t>0 000</w:t>
            </w:r>
          </w:p>
          <w:p w:rsidR="00DF3B7B" w:rsidRPr="008B0D95" w:rsidRDefault="00DF3B7B" w:rsidP="00DF3B7B">
            <w:pPr>
              <w:spacing w:line="240" w:lineRule="auto"/>
              <w:jc w:val="center"/>
              <w:rPr>
                <w:rFonts w:cs="Times New Roman"/>
              </w:rPr>
            </w:pPr>
            <w:r w:rsidRPr="008B0D95">
              <w:rPr>
                <w:rFonts w:cs="Times New Roman"/>
              </w:rPr>
              <w:t>(do 100%)</w:t>
            </w:r>
          </w:p>
        </w:tc>
        <w:tc>
          <w:tcPr>
            <w:tcW w:w="1275" w:type="dxa"/>
            <w:vAlign w:val="center"/>
          </w:tcPr>
          <w:p w:rsidR="006351A1" w:rsidRPr="008B0D95" w:rsidRDefault="006351A1" w:rsidP="00DF3B7B">
            <w:pPr>
              <w:spacing w:line="240" w:lineRule="auto"/>
              <w:jc w:val="center"/>
              <w:rPr>
                <w:rFonts w:cs="Times New Roman"/>
              </w:rPr>
            </w:pPr>
          </w:p>
          <w:p w:rsidR="00DF3B7B" w:rsidRPr="008B0D95" w:rsidRDefault="001C0A39" w:rsidP="00DF3B7B">
            <w:pPr>
              <w:spacing w:line="240" w:lineRule="auto"/>
              <w:jc w:val="center"/>
              <w:rPr>
                <w:rFonts w:cs="Times New Roman"/>
              </w:rPr>
            </w:pPr>
            <w:r w:rsidRPr="008B0D95">
              <w:rPr>
                <w:rFonts w:cs="Times New Roman"/>
              </w:rPr>
              <w:t>Konkurs</w:t>
            </w:r>
          </w:p>
        </w:tc>
        <w:tc>
          <w:tcPr>
            <w:tcW w:w="1831" w:type="dxa"/>
            <w:vAlign w:val="center"/>
          </w:tcPr>
          <w:p w:rsidR="006351A1" w:rsidRPr="008B0D95" w:rsidRDefault="006351A1" w:rsidP="00DF3B7B">
            <w:pPr>
              <w:spacing w:line="240" w:lineRule="auto"/>
              <w:jc w:val="center"/>
              <w:rPr>
                <w:rFonts w:cs="Times New Roman"/>
              </w:rPr>
            </w:pPr>
          </w:p>
          <w:p w:rsidR="00DF3B7B" w:rsidRPr="008B0D95" w:rsidRDefault="00DF3B7B" w:rsidP="00DF3B7B">
            <w:pPr>
              <w:spacing w:line="240" w:lineRule="auto"/>
              <w:jc w:val="center"/>
              <w:rPr>
                <w:rFonts w:cs="Times New Roman"/>
              </w:rPr>
            </w:pPr>
            <w:r w:rsidRPr="008B0D95">
              <w:rPr>
                <w:rFonts w:cs="Times New Roman"/>
              </w:rPr>
              <w:t>300 000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1.1.5</w:t>
            </w:r>
          </w:p>
        </w:tc>
        <w:tc>
          <w:tcPr>
            <w:tcW w:w="2972" w:type="dxa"/>
            <w:vAlign w:val="center"/>
          </w:tcPr>
          <w:p w:rsidR="00DF3B7B" w:rsidRPr="00E24547" w:rsidRDefault="00DF3B7B" w:rsidP="0055366E">
            <w:pPr>
              <w:spacing w:line="240" w:lineRule="auto"/>
              <w:jc w:val="left"/>
              <w:rPr>
                <w:rFonts w:cs="Times New Roman"/>
              </w:rPr>
            </w:pPr>
            <w:r w:rsidRPr="00E24547">
              <w:rPr>
                <w:rFonts w:cs="Times New Roman"/>
              </w:rPr>
              <w:t xml:space="preserve">Integracja branż mających kluczowe znaczenie dla rozwoju obszaru: </w:t>
            </w:r>
            <w:r w:rsidR="00E44050" w:rsidRPr="00E24547">
              <w:rPr>
                <w:rFonts w:cs="Times New Roman"/>
              </w:rPr>
              <w:t xml:space="preserve">zakwaterowanie i usługi gastronomiczne, kultura, rozrywka i rekreacja, przetwórstwo przemysłowe, </w:t>
            </w:r>
            <w:r w:rsidR="0055366E" w:rsidRPr="00E24547">
              <w:rPr>
                <w:rFonts w:cs="Times New Roman"/>
              </w:rPr>
              <w:t>pozostała działalność usługowa</w:t>
            </w:r>
            <w:r w:rsidR="00E44050" w:rsidRPr="00E24547">
              <w:rPr>
                <w:rStyle w:val="Odwoanieprzypisudolnego"/>
                <w:rFonts w:cs="Times New Roman"/>
              </w:rPr>
              <w:footnoteReference w:id="13"/>
            </w:r>
          </w:p>
        </w:tc>
        <w:tc>
          <w:tcPr>
            <w:tcW w:w="3544" w:type="dxa"/>
            <w:vAlign w:val="center"/>
          </w:tcPr>
          <w:p w:rsidR="00A85133" w:rsidRPr="00E24547" w:rsidRDefault="00A85133" w:rsidP="001C0A39">
            <w:pPr>
              <w:pStyle w:val="Akapitzlist"/>
              <w:numPr>
                <w:ilvl w:val="0"/>
                <w:numId w:val="15"/>
              </w:numPr>
              <w:spacing w:line="240" w:lineRule="auto"/>
              <w:ind w:left="175" w:hanging="175"/>
              <w:jc w:val="left"/>
              <w:rPr>
                <w:rFonts w:cs="Times New Roman"/>
              </w:rPr>
            </w:pPr>
            <w:r w:rsidRPr="00E24547">
              <w:rPr>
                <w:rFonts w:cs="Times New Roman"/>
              </w:rPr>
              <w:t>Konferencje, szkolenia, warsztaty</w:t>
            </w:r>
            <w:r w:rsidR="004817D9" w:rsidRPr="00E24547">
              <w:rPr>
                <w:rFonts w:cs="Times New Roman"/>
              </w:rPr>
              <w:t>;</w:t>
            </w:r>
            <w:r w:rsidRPr="00E24547">
              <w:rPr>
                <w:rFonts w:cs="Times New Roman"/>
              </w:rPr>
              <w:t xml:space="preserve"> </w:t>
            </w:r>
          </w:p>
          <w:p w:rsidR="00A85133" w:rsidRPr="00E24547" w:rsidRDefault="00A85133" w:rsidP="001C0A39">
            <w:pPr>
              <w:pStyle w:val="Akapitzlist"/>
              <w:numPr>
                <w:ilvl w:val="0"/>
                <w:numId w:val="15"/>
              </w:numPr>
              <w:spacing w:line="240" w:lineRule="auto"/>
              <w:ind w:left="175" w:hanging="175"/>
              <w:jc w:val="left"/>
              <w:rPr>
                <w:rFonts w:cs="Times New Roman"/>
              </w:rPr>
            </w:pPr>
            <w:r w:rsidRPr="00E24547">
              <w:rPr>
                <w:rFonts w:cs="Times New Roman"/>
              </w:rPr>
              <w:t>Wyjazd studyjny (m.in. 15 osób)</w:t>
            </w:r>
            <w:r w:rsidR="004817D9" w:rsidRPr="00E24547">
              <w:rPr>
                <w:rFonts w:cs="Times New Roman"/>
              </w:rPr>
              <w:t>;</w:t>
            </w:r>
          </w:p>
          <w:p w:rsidR="00A85133" w:rsidRPr="00E24547" w:rsidRDefault="00A85133" w:rsidP="001C0A39">
            <w:pPr>
              <w:pStyle w:val="Akapitzlist"/>
              <w:numPr>
                <w:ilvl w:val="0"/>
                <w:numId w:val="15"/>
              </w:numPr>
              <w:spacing w:line="240" w:lineRule="auto"/>
              <w:ind w:left="175" w:hanging="175"/>
              <w:jc w:val="left"/>
              <w:rPr>
                <w:rFonts w:cs="Times New Roman"/>
              </w:rPr>
            </w:pPr>
            <w:r w:rsidRPr="00E24547">
              <w:rPr>
                <w:rFonts w:cs="Times New Roman"/>
              </w:rPr>
              <w:t>Wzmocnienie kapitału społecznego</w:t>
            </w:r>
            <w:r w:rsidR="004817D9" w:rsidRPr="00E24547">
              <w:rPr>
                <w:rFonts w:cs="Times New Roman"/>
              </w:rPr>
              <w:t>;</w:t>
            </w:r>
          </w:p>
          <w:p w:rsidR="00A85133" w:rsidRPr="00E24547" w:rsidRDefault="00A85133" w:rsidP="001C0A39">
            <w:pPr>
              <w:pStyle w:val="Akapitzlist"/>
              <w:numPr>
                <w:ilvl w:val="0"/>
                <w:numId w:val="15"/>
              </w:numPr>
              <w:spacing w:line="240" w:lineRule="auto"/>
              <w:ind w:left="175" w:hanging="175"/>
              <w:jc w:val="left"/>
              <w:rPr>
                <w:rFonts w:cs="Times New Roman"/>
              </w:rPr>
            </w:pPr>
            <w:r w:rsidRPr="00E24547">
              <w:rPr>
                <w:rFonts w:cs="Times New Roman"/>
              </w:rPr>
              <w:t>Spotkania branżowe nastawione na budowanie wspólnej marki oraz więzi międzysektorowych</w:t>
            </w:r>
            <w:r w:rsidR="004817D9" w:rsidRPr="00E24547">
              <w:rPr>
                <w:rFonts w:cs="Times New Roman"/>
              </w:rPr>
              <w:t>;</w:t>
            </w:r>
          </w:p>
          <w:p w:rsidR="00DF3B7B" w:rsidRPr="00E24547" w:rsidRDefault="00A85133" w:rsidP="001C0A39">
            <w:pPr>
              <w:pStyle w:val="Akapitzlist"/>
              <w:numPr>
                <w:ilvl w:val="0"/>
                <w:numId w:val="15"/>
              </w:numPr>
              <w:spacing w:line="240" w:lineRule="auto"/>
              <w:ind w:left="175" w:hanging="175"/>
              <w:jc w:val="left"/>
              <w:rPr>
                <w:rFonts w:cs="Times New Roman"/>
              </w:rPr>
            </w:pPr>
            <w:r w:rsidRPr="00E24547">
              <w:rPr>
                <w:rFonts w:cs="Times New Roman"/>
              </w:rPr>
              <w:t>Promowanie obszaru, produktów, usług lokalnych</w:t>
            </w:r>
          </w:p>
        </w:tc>
        <w:tc>
          <w:tcPr>
            <w:tcW w:w="2693" w:type="dxa"/>
            <w:vAlign w:val="center"/>
          </w:tcPr>
          <w:p w:rsidR="00DF3B7B" w:rsidRPr="00E24547" w:rsidRDefault="00DF3B7B" w:rsidP="00DF3B7B">
            <w:pPr>
              <w:spacing w:line="240" w:lineRule="auto"/>
              <w:jc w:val="center"/>
              <w:rPr>
                <w:rFonts w:cs="Times New Roman"/>
              </w:rPr>
            </w:pPr>
            <w:r w:rsidRPr="00E24547">
              <w:rPr>
                <w:rFonts w:cs="Times New Roman"/>
              </w:rPr>
              <w:t>LGD</w:t>
            </w:r>
          </w:p>
          <w:p w:rsidR="00DF3B7B" w:rsidRPr="00E24547" w:rsidRDefault="00DF3B7B" w:rsidP="00DF3B7B">
            <w:pPr>
              <w:spacing w:line="240" w:lineRule="auto"/>
              <w:jc w:val="center"/>
              <w:rPr>
                <w:rFonts w:cs="Times New Roman"/>
              </w:rPr>
            </w:pPr>
            <w:r w:rsidRPr="00E24547">
              <w:rPr>
                <w:rFonts w:cs="Times New Roman"/>
              </w:rPr>
              <w:t>osoby prawne</w:t>
            </w:r>
          </w:p>
        </w:tc>
        <w:tc>
          <w:tcPr>
            <w:tcW w:w="1843" w:type="dxa"/>
            <w:vAlign w:val="center"/>
          </w:tcPr>
          <w:p w:rsidR="00DF3B7B" w:rsidRPr="00E24547" w:rsidRDefault="00DF3B7B" w:rsidP="00DF3B7B">
            <w:pPr>
              <w:spacing w:line="240" w:lineRule="auto"/>
              <w:jc w:val="center"/>
              <w:rPr>
                <w:rFonts w:cs="Times New Roman"/>
              </w:rPr>
            </w:pPr>
            <w:r w:rsidRPr="00E24547">
              <w:rPr>
                <w:rFonts w:cs="Times New Roman"/>
              </w:rPr>
              <w:t>50 000</w:t>
            </w:r>
          </w:p>
          <w:p w:rsidR="00DF3B7B" w:rsidRPr="00E24547" w:rsidRDefault="00DF3B7B" w:rsidP="00DF3B7B">
            <w:pPr>
              <w:spacing w:line="240" w:lineRule="auto"/>
              <w:jc w:val="center"/>
              <w:rPr>
                <w:rFonts w:cs="Times New Roman"/>
              </w:rPr>
            </w:pPr>
            <w:r w:rsidRPr="00E24547">
              <w:rPr>
                <w:rFonts w:cs="Times New Roman"/>
              </w:rPr>
              <w:t>(do 90%)</w:t>
            </w:r>
          </w:p>
        </w:tc>
        <w:tc>
          <w:tcPr>
            <w:tcW w:w="1275" w:type="dxa"/>
            <w:vAlign w:val="center"/>
          </w:tcPr>
          <w:p w:rsidR="00DF3B7B" w:rsidRPr="00E24547" w:rsidRDefault="00DF3B7B" w:rsidP="00DF3B7B">
            <w:pPr>
              <w:spacing w:line="240" w:lineRule="auto"/>
              <w:jc w:val="center"/>
              <w:rPr>
                <w:rFonts w:cs="Times New Roman"/>
              </w:rPr>
            </w:pPr>
            <w:r w:rsidRPr="00E24547">
              <w:rPr>
                <w:rFonts w:cs="Times New Roman"/>
              </w:rPr>
              <w:t>Operacja własna</w:t>
            </w:r>
          </w:p>
        </w:tc>
        <w:tc>
          <w:tcPr>
            <w:tcW w:w="1831" w:type="dxa"/>
            <w:vAlign w:val="center"/>
          </w:tcPr>
          <w:p w:rsidR="00DF3B7B" w:rsidRPr="00E24547" w:rsidRDefault="00DF3B7B" w:rsidP="00DF3B7B">
            <w:pPr>
              <w:spacing w:line="240" w:lineRule="auto"/>
              <w:jc w:val="center"/>
              <w:rPr>
                <w:rFonts w:cs="Times New Roman"/>
              </w:rPr>
            </w:pPr>
            <w:r w:rsidRPr="00E24547">
              <w:rPr>
                <w:rFonts w:cs="Times New Roman"/>
              </w:rPr>
              <w:t>50 000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1.1.6</w:t>
            </w:r>
          </w:p>
        </w:tc>
        <w:tc>
          <w:tcPr>
            <w:tcW w:w="2972" w:type="dxa"/>
            <w:vAlign w:val="center"/>
          </w:tcPr>
          <w:p w:rsidR="00DF3B7B" w:rsidRPr="00E24547" w:rsidRDefault="00DF3B7B" w:rsidP="00DF3B7B">
            <w:pPr>
              <w:spacing w:line="240" w:lineRule="auto"/>
              <w:jc w:val="left"/>
              <w:rPr>
                <w:rFonts w:cs="Times New Roman"/>
              </w:rPr>
            </w:pPr>
            <w:r w:rsidRPr="00E24547">
              <w:rPr>
                <w:rFonts w:cs="Times New Roman"/>
              </w:rPr>
              <w:t>Turystyka kwalifikowana</w:t>
            </w:r>
          </w:p>
        </w:tc>
        <w:tc>
          <w:tcPr>
            <w:tcW w:w="3544" w:type="dxa"/>
            <w:vAlign w:val="center"/>
          </w:tcPr>
          <w:p w:rsidR="00A85133" w:rsidRPr="00E24547" w:rsidRDefault="00A85133" w:rsidP="001C0A39">
            <w:pPr>
              <w:pStyle w:val="Akapitzlist"/>
              <w:numPr>
                <w:ilvl w:val="0"/>
                <w:numId w:val="12"/>
              </w:numPr>
              <w:spacing w:line="240" w:lineRule="auto"/>
              <w:ind w:left="175" w:hanging="175"/>
              <w:jc w:val="left"/>
              <w:rPr>
                <w:rFonts w:cs="Times New Roman"/>
              </w:rPr>
            </w:pPr>
            <w:r w:rsidRPr="00E24547">
              <w:rPr>
                <w:rFonts w:cs="Times New Roman"/>
              </w:rPr>
              <w:t>Wyjazdy studyjne</w:t>
            </w:r>
            <w:r w:rsidR="004817D9" w:rsidRPr="00E24547">
              <w:rPr>
                <w:rFonts w:cs="Times New Roman"/>
              </w:rPr>
              <w:t>;</w:t>
            </w:r>
          </w:p>
          <w:p w:rsidR="00A85133" w:rsidRPr="00E24547" w:rsidRDefault="00A85133" w:rsidP="001C0A39">
            <w:pPr>
              <w:pStyle w:val="Akapitzlist"/>
              <w:numPr>
                <w:ilvl w:val="0"/>
                <w:numId w:val="12"/>
              </w:numPr>
              <w:spacing w:line="240" w:lineRule="auto"/>
              <w:ind w:left="175" w:hanging="175"/>
              <w:jc w:val="left"/>
              <w:rPr>
                <w:rFonts w:cs="Times New Roman"/>
              </w:rPr>
            </w:pPr>
            <w:r w:rsidRPr="00E24547">
              <w:rPr>
                <w:rFonts w:cs="Times New Roman"/>
              </w:rPr>
              <w:t>Oznakowanie szlaków turystyki kwalifikowanej</w:t>
            </w:r>
            <w:r w:rsidR="004817D9" w:rsidRPr="00E24547">
              <w:rPr>
                <w:rFonts w:cs="Times New Roman"/>
              </w:rPr>
              <w:t>;</w:t>
            </w:r>
          </w:p>
          <w:p w:rsidR="00A85133" w:rsidRPr="00E24547" w:rsidRDefault="00A85133" w:rsidP="001C0A39">
            <w:pPr>
              <w:pStyle w:val="Akapitzlist"/>
              <w:numPr>
                <w:ilvl w:val="0"/>
                <w:numId w:val="12"/>
              </w:numPr>
              <w:spacing w:line="240" w:lineRule="auto"/>
              <w:ind w:left="175" w:hanging="175"/>
              <w:jc w:val="left"/>
              <w:rPr>
                <w:rFonts w:cs="Times New Roman"/>
              </w:rPr>
            </w:pPr>
            <w:r w:rsidRPr="00E24547">
              <w:rPr>
                <w:rFonts w:cs="Times New Roman"/>
              </w:rPr>
              <w:t>Wyposażenie szlaków turystyki kwalifikowanej (np. stojaki)</w:t>
            </w:r>
            <w:r w:rsidR="004817D9" w:rsidRPr="00E24547">
              <w:rPr>
                <w:rFonts w:cs="Times New Roman"/>
              </w:rPr>
              <w:t>;</w:t>
            </w:r>
          </w:p>
          <w:p w:rsidR="00DF3B7B" w:rsidRPr="00E24547" w:rsidRDefault="00A85133" w:rsidP="001C0A39">
            <w:pPr>
              <w:pStyle w:val="Akapitzlist"/>
              <w:numPr>
                <w:ilvl w:val="0"/>
                <w:numId w:val="12"/>
              </w:numPr>
              <w:spacing w:line="240" w:lineRule="auto"/>
              <w:ind w:left="175" w:hanging="175"/>
              <w:jc w:val="left"/>
              <w:rPr>
                <w:rFonts w:cs="Times New Roman"/>
              </w:rPr>
            </w:pPr>
            <w:r w:rsidRPr="00E24547">
              <w:rPr>
                <w:rFonts w:cs="Times New Roman"/>
              </w:rPr>
              <w:t>Wyposażenie miejsc (stacji) rowerowych i ich oznakowanie</w:t>
            </w:r>
          </w:p>
          <w:p w:rsidR="00D95B03" w:rsidRPr="00E24547" w:rsidRDefault="00D95B03" w:rsidP="001C0A39">
            <w:pPr>
              <w:pStyle w:val="Akapitzlist"/>
              <w:numPr>
                <w:ilvl w:val="0"/>
                <w:numId w:val="12"/>
              </w:numPr>
              <w:spacing w:line="240" w:lineRule="auto"/>
              <w:ind w:left="175" w:hanging="175"/>
              <w:jc w:val="left"/>
              <w:rPr>
                <w:rFonts w:cs="Times New Roman"/>
              </w:rPr>
            </w:pPr>
            <w:r w:rsidRPr="00E24547">
              <w:rPr>
                <w:rFonts w:cs="Times New Roman"/>
              </w:rPr>
              <w:t xml:space="preserve">Działania promujące turystykę kwalifikowaną </w:t>
            </w:r>
          </w:p>
        </w:tc>
        <w:tc>
          <w:tcPr>
            <w:tcW w:w="2693" w:type="dxa"/>
            <w:vAlign w:val="center"/>
          </w:tcPr>
          <w:p w:rsidR="00DF3B7B" w:rsidRPr="00E24547" w:rsidRDefault="00DF3B7B" w:rsidP="00DF3B7B">
            <w:pPr>
              <w:spacing w:line="240" w:lineRule="auto"/>
              <w:jc w:val="center"/>
              <w:rPr>
                <w:rFonts w:cs="Times New Roman"/>
              </w:rPr>
            </w:pPr>
            <w:r w:rsidRPr="00E24547">
              <w:rPr>
                <w:rFonts w:cs="Times New Roman"/>
              </w:rPr>
              <w:t>LGD</w:t>
            </w:r>
          </w:p>
        </w:tc>
        <w:tc>
          <w:tcPr>
            <w:tcW w:w="1843" w:type="dxa"/>
            <w:vAlign w:val="center"/>
          </w:tcPr>
          <w:p w:rsidR="00DF3B7B" w:rsidRPr="00E24547" w:rsidRDefault="00DF3B7B" w:rsidP="00DF3B7B">
            <w:pPr>
              <w:spacing w:line="240" w:lineRule="auto"/>
              <w:jc w:val="center"/>
              <w:rPr>
                <w:rFonts w:cs="Times New Roman"/>
              </w:rPr>
            </w:pPr>
            <w:r w:rsidRPr="00E24547">
              <w:rPr>
                <w:rFonts w:cs="Times New Roman"/>
              </w:rPr>
              <w:t>100%</w:t>
            </w:r>
          </w:p>
        </w:tc>
        <w:tc>
          <w:tcPr>
            <w:tcW w:w="1275" w:type="dxa"/>
            <w:vAlign w:val="center"/>
          </w:tcPr>
          <w:p w:rsidR="00DF3B7B" w:rsidRPr="00E24547" w:rsidRDefault="00DF3B7B" w:rsidP="00DF3B7B">
            <w:pPr>
              <w:spacing w:line="240" w:lineRule="auto"/>
              <w:jc w:val="center"/>
              <w:rPr>
                <w:rFonts w:cs="Times New Roman"/>
              </w:rPr>
            </w:pPr>
            <w:r w:rsidRPr="00E24547">
              <w:rPr>
                <w:rFonts w:cs="Times New Roman"/>
              </w:rPr>
              <w:t>Projekt współpracy</w:t>
            </w:r>
          </w:p>
        </w:tc>
        <w:tc>
          <w:tcPr>
            <w:tcW w:w="1831" w:type="dxa"/>
            <w:vAlign w:val="center"/>
          </w:tcPr>
          <w:p w:rsidR="00DF3B7B" w:rsidRPr="00E24547" w:rsidRDefault="0088090A" w:rsidP="00DF3B7B">
            <w:pPr>
              <w:spacing w:line="240" w:lineRule="auto"/>
              <w:jc w:val="center"/>
              <w:rPr>
                <w:rFonts w:cs="Times New Roman"/>
              </w:rPr>
            </w:pPr>
            <w:r w:rsidRPr="00E24547">
              <w:rPr>
                <w:rFonts w:cs="Times New Roman"/>
              </w:rPr>
              <w:t>152 000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1.2.1</w:t>
            </w:r>
          </w:p>
        </w:tc>
        <w:tc>
          <w:tcPr>
            <w:tcW w:w="2972" w:type="dxa"/>
            <w:vAlign w:val="center"/>
          </w:tcPr>
          <w:p w:rsidR="00DF3B7B" w:rsidRPr="00E24547" w:rsidRDefault="00DF3B7B" w:rsidP="00DF3B7B">
            <w:pPr>
              <w:spacing w:line="240" w:lineRule="auto"/>
              <w:jc w:val="left"/>
              <w:rPr>
                <w:rFonts w:cs="Times New Roman"/>
              </w:rPr>
            </w:pPr>
            <w:r w:rsidRPr="00E24547">
              <w:rPr>
                <w:rFonts w:cs="Times New Roman"/>
              </w:rPr>
              <w:t>Powstanie inkubatorów przetwórstwa lokalnego</w:t>
            </w:r>
          </w:p>
        </w:tc>
        <w:tc>
          <w:tcPr>
            <w:tcW w:w="3544" w:type="dxa"/>
            <w:vAlign w:val="center"/>
          </w:tcPr>
          <w:p w:rsidR="00DF3B7B" w:rsidRPr="00E24547" w:rsidRDefault="00DF3B7B" w:rsidP="002B17D5">
            <w:pPr>
              <w:pStyle w:val="Akapitzlist"/>
              <w:numPr>
                <w:ilvl w:val="0"/>
                <w:numId w:val="13"/>
              </w:numPr>
              <w:spacing w:line="240" w:lineRule="auto"/>
              <w:ind w:left="193" w:hanging="193"/>
              <w:jc w:val="left"/>
              <w:rPr>
                <w:rFonts w:cs="Times New Roman"/>
              </w:rPr>
            </w:pPr>
            <w:r w:rsidRPr="00E24547">
              <w:rPr>
                <w:rFonts w:cs="Times New Roman"/>
              </w:rPr>
              <w:t>Rozwój infrastruktury inkubatora przetwórstwa udostępnionego innym podmiotom</w:t>
            </w:r>
            <w:r w:rsidR="004817D9" w:rsidRPr="00E24547">
              <w:rPr>
                <w:rFonts w:cs="Times New Roman"/>
              </w:rPr>
              <w:t>;</w:t>
            </w:r>
          </w:p>
          <w:p w:rsidR="00DF3B7B" w:rsidRPr="00E24547" w:rsidRDefault="00DF3B7B" w:rsidP="002B17D5">
            <w:pPr>
              <w:pStyle w:val="Akapitzlist"/>
              <w:numPr>
                <w:ilvl w:val="0"/>
                <w:numId w:val="13"/>
              </w:numPr>
              <w:spacing w:line="240" w:lineRule="auto"/>
              <w:ind w:left="193" w:hanging="193"/>
              <w:jc w:val="left"/>
              <w:rPr>
                <w:rFonts w:cs="Times New Roman"/>
              </w:rPr>
            </w:pPr>
            <w:r w:rsidRPr="00E24547">
              <w:rPr>
                <w:rFonts w:cs="Times New Roman"/>
              </w:rPr>
              <w:t>Wyposażenie infrastruktury inkubatora przetwórstwa udostępnionego innym podmiotom</w:t>
            </w:r>
          </w:p>
          <w:p w:rsidR="00506CA5" w:rsidRPr="00E24547" w:rsidRDefault="00506CA5" w:rsidP="002B17D5">
            <w:pPr>
              <w:pStyle w:val="Akapitzlist"/>
              <w:numPr>
                <w:ilvl w:val="0"/>
                <w:numId w:val="13"/>
              </w:numPr>
              <w:spacing w:line="240" w:lineRule="auto"/>
              <w:ind w:left="193" w:hanging="193"/>
              <w:jc w:val="left"/>
              <w:rPr>
                <w:rFonts w:cs="Times New Roman"/>
              </w:rPr>
            </w:pPr>
            <w:r w:rsidRPr="00E24547">
              <w:rPr>
                <w:rFonts w:cs="Times New Roman"/>
              </w:rPr>
              <w:t>Rozwój przedsiębiorczości poprzez rozwijanie działalności gospodarczej;</w:t>
            </w:r>
          </w:p>
          <w:p w:rsidR="00506CA5" w:rsidRPr="00E24547" w:rsidRDefault="00506CA5" w:rsidP="002B17D5">
            <w:pPr>
              <w:pStyle w:val="Akapitzlist"/>
              <w:numPr>
                <w:ilvl w:val="0"/>
                <w:numId w:val="13"/>
              </w:numPr>
              <w:spacing w:line="240" w:lineRule="auto"/>
              <w:ind w:left="193" w:hanging="193"/>
              <w:jc w:val="left"/>
              <w:rPr>
                <w:rFonts w:cs="Times New Roman"/>
              </w:rPr>
            </w:pPr>
            <w:r w:rsidRPr="00E24547">
              <w:rPr>
                <w:rFonts w:cs="Times New Roman"/>
              </w:rPr>
              <w:t>Rozwój przedsiębiorczości poprzez rozwijanie działalności gospodarczej i podnoszenie kompetencji osób realizujących operacje;</w:t>
            </w:r>
          </w:p>
        </w:tc>
        <w:tc>
          <w:tcPr>
            <w:tcW w:w="2693" w:type="dxa"/>
            <w:vAlign w:val="center"/>
          </w:tcPr>
          <w:p w:rsidR="00DF3B7B" w:rsidRPr="00E24547" w:rsidRDefault="0008425D" w:rsidP="00DF3B7B">
            <w:pPr>
              <w:spacing w:line="240" w:lineRule="auto"/>
              <w:jc w:val="center"/>
              <w:rPr>
                <w:rFonts w:cs="Times New Roman"/>
              </w:rPr>
            </w:pPr>
            <w:r w:rsidRPr="00E24547">
              <w:rPr>
                <w:rFonts w:cs="Times New Roman"/>
              </w:rPr>
              <w:t>Osoby fizyczne i prawne prowadzące działalność gospodarczą, jednostki sektora finansów publicznych (JSFP)</w:t>
            </w:r>
          </w:p>
        </w:tc>
        <w:tc>
          <w:tcPr>
            <w:tcW w:w="1843" w:type="dxa"/>
            <w:vAlign w:val="center"/>
          </w:tcPr>
          <w:p w:rsidR="00DF3B7B" w:rsidRPr="00E24547" w:rsidRDefault="00350C36" w:rsidP="00DF3B7B">
            <w:pPr>
              <w:spacing w:line="240" w:lineRule="auto"/>
              <w:jc w:val="center"/>
              <w:rPr>
                <w:rFonts w:cs="Times New Roman"/>
              </w:rPr>
            </w:pPr>
            <w:r w:rsidRPr="00E24547">
              <w:rPr>
                <w:rFonts w:cs="Times New Roman"/>
              </w:rPr>
              <w:t>25 001 – 1</w:t>
            </w:r>
            <w:r w:rsidR="00DF3B7B" w:rsidRPr="00E24547">
              <w:rPr>
                <w:rFonts w:cs="Times New Roman"/>
              </w:rPr>
              <w:t>00 000</w:t>
            </w:r>
          </w:p>
          <w:p w:rsidR="00DF3B7B" w:rsidRPr="00E24547" w:rsidRDefault="00DF3B7B" w:rsidP="00DF3B7B">
            <w:pPr>
              <w:spacing w:line="240" w:lineRule="auto"/>
              <w:jc w:val="center"/>
              <w:rPr>
                <w:rFonts w:cs="Times New Roman"/>
              </w:rPr>
            </w:pPr>
            <w:r w:rsidRPr="00E24547">
              <w:rPr>
                <w:rFonts w:cs="Times New Roman"/>
              </w:rPr>
              <w:t xml:space="preserve">(osoby fizyczne </w:t>
            </w:r>
          </w:p>
          <w:p w:rsidR="00DF3B7B" w:rsidRPr="00E24547" w:rsidRDefault="00DF3B7B" w:rsidP="00DF3B7B">
            <w:pPr>
              <w:spacing w:line="240" w:lineRule="auto"/>
              <w:jc w:val="center"/>
              <w:rPr>
                <w:rFonts w:cs="Times New Roman"/>
              </w:rPr>
            </w:pPr>
            <w:r w:rsidRPr="00E24547">
              <w:rPr>
                <w:rFonts w:cs="Times New Roman"/>
              </w:rPr>
              <w:t xml:space="preserve">i prawne prowadzące działalność gospodarczą do </w:t>
            </w:r>
          </w:p>
          <w:p w:rsidR="00DF3B7B" w:rsidRPr="00E24547" w:rsidRDefault="00DF3B7B" w:rsidP="00DF3B7B">
            <w:pPr>
              <w:spacing w:line="240" w:lineRule="auto"/>
              <w:jc w:val="center"/>
              <w:rPr>
                <w:rFonts w:cs="Times New Roman"/>
              </w:rPr>
            </w:pPr>
            <w:r w:rsidRPr="00E24547">
              <w:rPr>
                <w:rFonts w:cs="Times New Roman"/>
              </w:rPr>
              <w:t xml:space="preserve">70%, pozostali </w:t>
            </w:r>
            <w:r w:rsidR="00DA0CA3" w:rsidRPr="00E24547">
              <w:rPr>
                <w:rFonts w:cs="Times New Roman"/>
              </w:rPr>
              <w:t xml:space="preserve">do </w:t>
            </w:r>
            <w:r w:rsidRPr="00E24547">
              <w:rPr>
                <w:rFonts w:cs="Times New Roman"/>
              </w:rPr>
              <w:t>63,63%)</w:t>
            </w:r>
          </w:p>
        </w:tc>
        <w:tc>
          <w:tcPr>
            <w:tcW w:w="1275" w:type="dxa"/>
            <w:vAlign w:val="center"/>
          </w:tcPr>
          <w:p w:rsidR="00DF3B7B" w:rsidRPr="00E24547" w:rsidRDefault="00DF3B7B" w:rsidP="00DF3B7B">
            <w:pPr>
              <w:spacing w:line="240" w:lineRule="auto"/>
              <w:jc w:val="center"/>
              <w:rPr>
                <w:rFonts w:cs="Times New Roman"/>
              </w:rPr>
            </w:pPr>
            <w:r w:rsidRPr="00E24547">
              <w:rPr>
                <w:rFonts w:cs="Times New Roman"/>
              </w:rPr>
              <w:t>Konkurs</w:t>
            </w:r>
          </w:p>
        </w:tc>
        <w:tc>
          <w:tcPr>
            <w:tcW w:w="1831" w:type="dxa"/>
            <w:vAlign w:val="center"/>
          </w:tcPr>
          <w:p w:rsidR="00DF3B7B" w:rsidRPr="00E24547" w:rsidRDefault="0088090A" w:rsidP="00DF3B7B">
            <w:pPr>
              <w:spacing w:line="240" w:lineRule="auto"/>
              <w:jc w:val="center"/>
              <w:rPr>
                <w:rFonts w:cs="Times New Roman"/>
              </w:rPr>
            </w:pPr>
            <w:r w:rsidRPr="00E24547">
              <w:rPr>
                <w:rFonts w:cs="Times New Roman"/>
              </w:rPr>
              <w:t>1</w:t>
            </w:r>
            <w:r w:rsidR="00DF3B7B" w:rsidRPr="00E24547">
              <w:rPr>
                <w:rFonts w:cs="Times New Roman"/>
              </w:rPr>
              <w:t>00 000</w:t>
            </w:r>
          </w:p>
        </w:tc>
      </w:tr>
      <w:tr w:rsidR="00E24547" w:rsidRPr="00097EF4" w:rsidTr="008B0D95">
        <w:trPr>
          <w:trHeight w:val="840"/>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1.2.2</w:t>
            </w:r>
          </w:p>
        </w:tc>
        <w:tc>
          <w:tcPr>
            <w:tcW w:w="2972" w:type="dxa"/>
            <w:vAlign w:val="center"/>
          </w:tcPr>
          <w:p w:rsidR="00DF3B7B" w:rsidRPr="00E24547" w:rsidRDefault="00DF3B7B" w:rsidP="00DF3B7B">
            <w:pPr>
              <w:spacing w:line="240" w:lineRule="auto"/>
              <w:jc w:val="left"/>
              <w:rPr>
                <w:rFonts w:cs="Times New Roman"/>
              </w:rPr>
            </w:pPr>
            <w:r w:rsidRPr="00E24547">
              <w:rPr>
                <w:rFonts w:cs="Times New Roman"/>
              </w:rPr>
              <w:t>Rozwój firm ukierunkowany na regionalne produkty turystyczne</w:t>
            </w:r>
          </w:p>
        </w:tc>
        <w:tc>
          <w:tcPr>
            <w:tcW w:w="3544" w:type="dxa"/>
            <w:vAlign w:val="center"/>
          </w:tcPr>
          <w:p w:rsidR="00A85133" w:rsidRPr="00E24547" w:rsidRDefault="00A85133" w:rsidP="002B17D5">
            <w:pPr>
              <w:pStyle w:val="Akapitzlist"/>
              <w:numPr>
                <w:ilvl w:val="0"/>
                <w:numId w:val="14"/>
              </w:numPr>
              <w:spacing w:line="240" w:lineRule="auto"/>
              <w:ind w:left="175" w:hanging="175"/>
              <w:jc w:val="left"/>
              <w:rPr>
                <w:rFonts w:cs="Times New Roman"/>
              </w:rPr>
            </w:pPr>
            <w:r w:rsidRPr="00E24547">
              <w:rPr>
                <w:rFonts w:cs="Times New Roman"/>
              </w:rPr>
              <w:t>Rozwój przedsiębiorczości poprzez rozwijanie działalności gospodarczej</w:t>
            </w:r>
            <w:r w:rsidR="00242507" w:rsidRPr="00E24547">
              <w:rPr>
                <w:rFonts w:cs="Times New Roman"/>
              </w:rPr>
              <w:t>;</w:t>
            </w:r>
          </w:p>
          <w:p w:rsidR="00A85133" w:rsidRPr="00E24547" w:rsidRDefault="00A85133" w:rsidP="002B17D5">
            <w:pPr>
              <w:pStyle w:val="Akapitzlist"/>
              <w:numPr>
                <w:ilvl w:val="0"/>
                <w:numId w:val="14"/>
              </w:numPr>
              <w:spacing w:line="240" w:lineRule="auto"/>
              <w:ind w:left="175" w:hanging="175"/>
              <w:jc w:val="left"/>
              <w:rPr>
                <w:rFonts w:cs="Times New Roman"/>
              </w:rPr>
            </w:pPr>
            <w:r w:rsidRPr="00E24547">
              <w:rPr>
                <w:rFonts w:cs="Times New Roman"/>
              </w:rPr>
              <w:t>Rozwój przedsiębiorczości poprzez rozwijanie działalności gospodarczej i podnoszenie kompetencji osób realizujących operacje</w:t>
            </w:r>
            <w:r w:rsidR="00350C36" w:rsidRPr="00E24547">
              <w:rPr>
                <w:rFonts w:cs="Times New Roman"/>
              </w:rPr>
              <w:t xml:space="preserve">, w tym osób </w:t>
            </w:r>
            <w:r w:rsidR="00350C36" w:rsidRPr="00E24547">
              <w:rPr>
                <w:rFonts w:cs="Times New Roman"/>
              </w:rPr>
              <w:br/>
              <w:t>z grupy defaworyzowanej</w:t>
            </w:r>
            <w:r w:rsidR="00242507" w:rsidRPr="00E24547">
              <w:rPr>
                <w:rFonts w:cs="Times New Roman"/>
              </w:rPr>
              <w:t>;</w:t>
            </w:r>
          </w:p>
          <w:p w:rsidR="00A85133" w:rsidRPr="00E24547" w:rsidRDefault="00A85133" w:rsidP="002B17D5">
            <w:pPr>
              <w:pStyle w:val="Akapitzlist"/>
              <w:numPr>
                <w:ilvl w:val="0"/>
                <w:numId w:val="14"/>
              </w:numPr>
              <w:spacing w:line="240" w:lineRule="auto"/>
              <w:ind w:left="175" w:hanging="175"/>
              <w:jc w:val="left"/>
              <w:rPr>
                <w:rFonts w:cs="Times New Roman"/>
              </w:rPr>
            </w:pPr>
            <w:r w:rsidRPr="00E24547">
              <w:rPr>
                <w:rFonts w:cs="Times New Roman"/>
              </w:rPr>
              <w:t>Tworzenie całorocznej oferty turystycznej</w:t>
            </w:r>
            <w:r w:rsidR="00242507" w:rsidRPr="00E24547">
              <w:rPr>
                <w:rFonts w:cs="Times New Roman"/>
              </w:rPr>
              <w:t>;</w:t>
            </w:r>
          </w:p>
          <w:p w:rsidR="00DF3B7B" w:rsidRPr="00E24547" w:rsidRDefault="00A85133" w:rsidP="002B17D5">
            <w:pPr>
              <w:pStyle w:val="Akapitzlist"/>
              <w:numPr>
                <w:ilvl w:val="0"/>
                <w:numId w:val="14"/>
              </w:numPr>
              <w:spacing w:line="240" w:lineRule="auto"/>
              <w:ind w:left="175" w:hanging="175"/>
              <w:jc w:val="left"/>
              <w:rPr>
                <w:rFonts w:cs="Times New Roman"/>
              </w:rPr>
            </w:pPr>
            <w:r w:rsidRPr="00E24547">
              <w:rPr>
                <w:rFonts w:cs="Times New Roman"/>
              </w:rPr>
              <w:t>Produkt turystyczny musi być przystosowany do obsługi co najmniej 5 000 osób rocznie</w:t>
            </w:r>
          </w:p>
        </w:tc>
        <w:tc>
          <w:tcPr>
            <w:tcW w:w="2693" w:type="dxa"/>
            <w:vAlign w:val="center"/>
          </w:tcPr>
          <w:p w:rsidR="00DF3B7B" w:rsidRPr="00E24547" w:rsidRDefault="00DF3B7B" w:rsidP="00DF3B7B">
            <w:pPr>
              <w:spacing w:line="240" w:lineRule="auto"/>
              <w:jc w:val="center"/>
              <w:rPr>
                <w:rFonts w:cs="Times New Roman"/>
              </w:rPr>
            </w:pPr>
            <w:r w:rsidRPr="00E24547">
              <w:rPr>
                <w:rFonts w:cs="Times New Roman"/>
              </w:rPr>
              <w:t>Osoby fizyczne i prawne prowadzące działalność gospodarczą w branży turystycznej</w:t>
            </w:r>
          </w:p>
        </w:tc>
        <w:tc>
          <w:tcPr>
            <w:tcW w:w="1843" w:type="dxa"/>
            <w:vAlign w:val="center"/>
          </w:tcPr>
          <w:p w:rsidR="00DF3B7B" w:rsidRPr="00E24547" w:rsidRDefault="00DF3B7B" w:rsidP="00DF3B7B">
            <w:pPr>
              <w:spacing w:line="240" w:lineRule="auto"/>
              <w:jc w:val="center"/>
              <w:rPr>
                <w:rFonts w:cs="Times New Roman"/>
              </w:rPr>
            </w:pPr>
            <w:r w:rsidRPr="00E24547">
              <w:rPr>
                <w:rFonts w:cs="Times New Roman"/>
              </w:rPr>
              <w:t>25 001 – 300 000</w:t>
            </w:r>
          </w:p>
          <w:p w:rsidR="00DF3B7B" w:rsidRPr="00E24547" w:rsidRDefault="00DF3B7B" w:rsidP="00DF3B7B">
            <w:pPr>
              <w:spacing w:line="240" w:lineRule="auto"/>
              <w:jc w:val="center"/>
              <w:rPr>
                <w:rFonts w:cs="Times New Roman"/>
              </w:rPr>
            </w:pPr>
            <w:r w:rsidRPr="00E24547">
              <w:rPr>
                <w:rFonts w:cs="Times New Roman"/>
              </w:rPr>
              <w:t>(do 70%)</w:t>
            </w:r>
          </w:p>
        </w:tc>
        <w:tc>
          <w:tcPr>
            <w:tcW w:w="1275" w:type="dxa"/>
            <w:vAlign w:val="center"/>
          </w:tcPr>
          <w:p w:rsidR="00DF3B7B" w:rsidRPr="00E24547" w:rsidRDefault="00DF3B7B" w:rsidP="00DF3B7B">
            <w:pPr>
              <w:spacing w:line="240" w:lineRule="auto"/>
              <w:jc w:val="center"/>
              <w:rPr>
                <w:rFonts w:cs="Times New Roman"/>
              </w:rPr>
            </w:pPr>
            <w:r w:rsidRPr="00E24547">
              <w:rPr>
                <w:rFonts w:cs="Times New Roman"/>
              </w:rPr>
              <w:t>Konkurs</w:t>
            </w:r>
          </w:p>
        </w:tc>
        <w:tc>
          <w:tcPr>
            <w:tcW w:w="1831" w:type="dxa"/>
            <w:vAlign w:val="center"/>
          </w:tcPr>
          <w:p w:rsidR="00DF3B7B" w:rsidRPr="00E24547" w:rsidRDefault="0088090A" w:rsidP="00DF3B7B">
            <w:pPr>
              <w:spacing w:line="240" w:lineRule="auto"/>
              <w:jc w:val="center"/>
              <w:rPr>
                <w:rFonts w:cs="Times New Roman"/>
              </w:rPr>
            </w:pPr>
            <w:r w:rsidRPr="00E24547">
              <w:rPr>
                <w:rFonts w:cs="Times New Roman"/>
              </w:rPr>
              <w:t>1 9</w:t>
            </w:r>
            <w:r w:rsidR="00DF3B7B" w:rsidRPr="00E24547">
              <w:rPr>
                <w:rFonts w:cs="Times New Roman"/>
              </w:rPr>
              <w:t>00 000</w:t>
            </w:r>
          </w:p>
        </w:tc>
      </w:tr>
      <w:tr w:rsidR="00E24547" w:rsidRPr="00097EF4" w:rsidTr="009322A2">
        <w:trPr>
          <w:trHeight w:val="785"/>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1.2.3</w:t>
            </w:r>
          </w:p>
        </w:tc>
        <w:tc>
          <w:tcPr>
            <w:tcW w:w="2972" w:type="dxa"/>
            <w:vAlign w:val="center"/>
          </w:tcPr>
          <w:p w:rsidR="00DF3B7B" w:rsidRPr="00E24547" w:rsidRDefault="00DF3B7B" w:rsidP="00DF3B7B">
            <w:pPr>
              <w:spacing w:line="240" w:lineRule="auto"/>
              <w:jc w:val="left"/>
              <w:rPr>
                <w:rFonts w:cs="Times New Roman"/>
              </w:rPr>
            </w:pPr>
            <w:r w:rsidRPr="00E24547">
              <w:rPr>
                <w:rFonts w:cs="Times New Roman"/>
              </w:rPr>
              <w:t>Stworzenie przedsiębiorstw wspierających gospodarczy rozwój regionu</w:t>
            </w:r>
          </w:p>
        </w:tc>
        <w:tc>
          <w:tcPr>
            <w:tcW w:w="3544" w:type="dxa"/>
            <w:vAlign w:val="center"/>
          </w:tcPr>
          <w:p w:rsidR="00A85133" w:rsidRPr="00E24547" w:rsidRDefault="00A85133" w:rsidP="002B17D5">
            <w:pPr>
              <w:pStyle w:val="Akapitzlist"/>
              <w:numPr>
                <w:ilvl w:val="0"/>
                <w:numId w:val="15"/>
              </w:numPr>
              <w:spacing w:line="240" w:lineRule="auto"/>
              <w:ind w:left="175" w:hanging="175"/>
              <w:jc w:val="left"/>
              <w:rPr>
                <w:rFonts w:cs="Times New Roman"/>
              </w:rPr>
            </w:pPr>
            <w:r w:rsidRPr="00E24547">
              <w:rPr>
                <w:rFonts w:cs="Times New Roman"/>
              </w:rPr>
              <w:t>Rozwój przedsiębiorczości poprzez podejmowanie działalności gospodarczej</w:t>
            </w:r>
            <w:r w:rsidR="00242507" w:rsidRPr="00E24547">
              <w:rPr>
                <w:rFonts w:cs="Times New Roman"/>
              </w:rPr>
              <w:t>;</w:t>
            </w:r>
          </w:p>
          <w:p w:rsidR="00DF3B7B" w:rsidRPr="00E24547" w:rsidRDefault="00A85133" w:rsidP="00350C36">
            <w:pPr>
              <w:pStyle w:val="Akapitzlist"/>
              <w:numPr>
                <w:ilvl w:val="0"/>
                <w:numId w:val="14"/>
              </w:numPr>
              <w:spacing w:line="240" w:lineRule="auto"/>
              <w:ind w:left="175" w:hanging="175"/>
              <w:jc w:val="left"/>
              <w:rPr>
                <w:rFonts w:cs="Times New Roman"/>
              </w:rPr>
            </w:pPr>
            <w:r w:rsidRPr="00E24547">
              <w:rPr>
                <w:rFonts w:cs="Times New Roman"/>
              </w:rPr>
              <w:t>Rozwój przedsiębiorczości poprzez podejmowanie działalności gospodarczej i podnoszenie kompetencji osób realizujących operacje</w:t>
            </w:r>
          </w:p>
        </w:tc>
        <w:tc>
          <w:tcPr>
            <w:tcW w:w="2693" w:type="dxa"/>
            <w:vAlign w:val="center"/>
          </w:tcPr>
          <w:p w:rsidR="00DF3B7B" w:rsidRPr="00E24547" w:rsidRDefault="00DF3B7B" w:rsidP="00D9145A">
            <w:pPr>
              <w:spacing w:line="240" w:lineRule="auto"/>
              <w:jc w:val="center"/>
              <w:rPr>
                <w:rFonts w:cs="Times New Roman"/>
              </w:rPr>
            </w:pPr>
            <w:r w:rsidRPr="00E24547">
              <w:rPr>
                <w:rFonts w:cs="Times New Roman"/>
              </w:rPr>
              <w:t xml:space="preserve">Osoby fizyczne </w:t>
            </w:r>
          </w:p>
        </w:tc>
        <w:tc>
          <w:tcPr>
            <w:tcW w:w="1843" w:type="dxa"/>
            <w:shd w:val="clear" w:color="auto" w:fill="FFFF00"/>
            <w:vAlign w:val="center"/>
          </w:tcPr>
          <w:p w:rsidR="00DF3B7B" w:rsidRPr="009322A2" w:rsidRDefault="009322A2" w:rsidP="00DF3B7B">
            <w:pPr>
              <w:spacing w:line="240" w:lineRule="auto"/>
              <w:jc w:val="center"/>
              <w:rPr>
                <w:rFonts w:cs="Times New Roman"/>
                <w:b/>
                <w:color w:val="FF0000"/>
              </w:rPr>
            </w:pPr>
            <w:r w:rsidRPr="009322A2">
              <w:rPr>
                <w:rFonts w:cs="Times New Roman"/>
                <w:b/>
                <w:color w:val="FF0000"/>
              </w:rPr>
              <w:t>8</w:t>
            </w:r>
            <w:r w:rsidR="00DF3B7B" w:rsidRPr="009322A2">
              <w:rPr>
                <w:rFonts w:cs="Times New Roman"/>
                <w:b/>
                <w:color w:val="FF0000"/>
              </w:rPr>
              <w:t>0 000</w:t>
            </w:r>
          </w:p>
          <w:p w:rsidR="00DF3B7B" w:rsidRPr="00E24547" w:rsidRDefault="00DF3B7B" w:rsidP="00DF3B7B">
            <w:pPr>
              <w:spacing w:line="240" w:lineRule="auto"/>
              <w:jc w:val="center"/>
              <w:rPr>
                <w:rFonts w:cs="Times New Roman"/>
              </w:rPr>
            </w:pPr>
            <w:r w:rsidRPr="009322A2">
              <w:rPr>
                <w:rFonts w:cs="Times New Roman"/>
                <w:b/>
                <w:color w:val="FF0000"/>
              </w:rPr>
              <w:t>(100%)</w:t>
            </w:r>
          </w:p>
        </w:tc>
        <w:tc>
          <w:tcPr>
            <w:tcW w:w="1275" w:type="dxa"/>
            <w:vAlign w:val="center"/>
          </w:tcPr>
          <w:p w:rsidR="00DF3B7B" w:rsidRPr="00E24547" w:rsidRDefault="00DF3B7B" w:rsidP="00DF3B7B">
            <w:pPr>
              <w:spacing w:line="240" w:lineRule="auto"/>
              <w:jc w:val="center"/>
              <w:rPr>
                <w:rFonts w:cs="Times New Roman"/>
              </w:rPr>
            </w:pPr>
            <w:r w:rsidRPr="00E24547">
              <w:rPr>
                <w:rFonts w:cs="Times New Roman"/>
              </w:rPr>
              <w:t>Konkurs</w:t>
            </w:r>
          </w:p>
        </w:tc>
        <w:tc>
          <w:tcPr>
            <w:tcW w:w="1831" w:type="dxa"/>
            <w:shd w:val="clear" w:color="auto" w:fill="FFFF00"/>
            <w:vAlign w:val="center"/>
          </w:tcPr>
          <w:p w:rsidR="00DF3B7B" w:rsidRPr="009322A2" w:rsidRDefault="009322A2" w:rsidP="00DF3B7B">
            <w:pPr>
              <w:spacing w:line="240" w:lineRule="auto"/>
              <w:jc w:val="center"/>
              <w:rPr>
                <w:rFonts w:cs="Times New Roman"/>
                <w:b/>
              </w:rPr>
            </w:pPr>
            <w:r w:rsidRPr="009322A2">
              <w:rPr>
                <w:rFonts w:cs="Times New Roman"/>
                <w:b/>
                <w:color w:val="FF0000"/>
              </w:rPr>
              <w:t>1 080</w:t>
            </w:r>
            <w:r w:rsidR="00DF3B7B" w:rsidRPr="009322A2">
              <w:rPr>
                <w:rFonts w:cs="Times New Roman"/>
                <w:b/>
                <w:color w:val="FF0000"/>
              </w:rPr>
              <w:t>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1.2.4</w:t>
            </w:r>
          </w:p>
        </w:tc>
        <w:tc>
          <w:tcPr>
            <w:tcW w:w="2972" w:type="dxa"/>
            <w:vAlign w:val="center"/>
          </w:tcPr>
          <w:p w:rsidR="00DF3B7B" w:rsidRPr="00E24547" w:rsidRDefault="00DF3B7B" w:rsidP="00DF3B7B">
            <w:pPr>
              <w:spacing w:line="240" w:lineRule="auto"/>
              <w:jc w:val="left"/>
              <w:rPr>
                <w:rFonts w:cs="Times New Roman"/>
              </w:rPr>
            </w:pPr>
            <w:r w:rsidRPr="00E24547">
              <w:rPr>
                <w:rFonts w:cs="Times New Roman"/>
              </w:rPr>
              <w:t>Rozwój firm wspierających gospodarczy rozwój regionu</w:t>
            </w:r>
          </w:p>
        </w:tc>
        <w:tc>
          <w:tcPr>
            <w:tcW w:w="3544" w:type="dxa"/>
            <w:vAlign w:val="center"/>
          </w:tcPr>
          <w:p w:rsidR="00DF3B7B" w:rsidRPr="00E24547" w:rsidRDefault="00DF3B7B" w:rsidP="002B17D5">
            <w:pPr>
              <w:pStyle w:val="Akapitzlist"/>
              <w:numPr>
                <w:ilvl w:val="0"/>
                <w:numId w:val="15"/>
              </w:numPr>
              <w:spacing w:line="240" w:lineRule="auto"/>
              <w:ind w:left="175" w:hanging="175"/>
              <w:jc w:val="left"/>
              <w:rPr>
                <w:rFonts w:cs="Times New Roman"/>
              </w:rPr>
            </w:pPr>
            <w:r w:rsidRPr="00E24547">
              <w:rPr>
                <w:rFonts w:cs="Times New Roman"/>
              </w:rPr>
              <w:t>Działania wpływające na rozwój istniejących podmiotów gospodarczych przyczyniające się do zwiększania zatrudnienia na obszarze ŻLGD</w:t>
            </w:r>
            <w:r w:rsidR="000966B7" w:rsidRPr="00E24547">
              <w:rPr>
                <w:rFonts w:cs="Times New Roman"/>
              </w:rPr>
              <w:t>;</w:t>
            </w:r>
          </w:p>
          <w:p w:rsidR="000966B7" w:rsidRPr="00E24547" w:rsidRDefault="000966B7" w:rsidP="002B17D5">
            <w:pPr>
              <w:pStyle w:val="Akapitzlist"/>
              <w:numPr>
                <w:ilvl w:val="0"/>
                <w:numId w:val="15"/>
              </w:numPr>
              <w:spacing w:line="240" w:lineRule="auto"/>
              <w:ind w:left="193" w:hanging="193"/>
              <w:jc w:val="left"/>
              <w:rPr>
                <w:rFonts w:cs="Times New Roman"/>
              </w:rPr>
            </w:pPr>
            <w:r w:rsidRPr="00E24547">
              <w:rPr>
                <w:rFonts w:cs="Times New Roman"/>
              </w:rPr>
              <w:t>Rozwój przedsiębiorczości poprzez rozwijanie działalności gospodarczej</w:t>
            </w:r>
            <w:r w:rsidR="003321D8" w:rsidRPr="00E24547">
              <w:rPr>
                <w:rFonts w:cs="Times New Roman"/>
              </w:rPr>
              <w:t xml:space="preserve"> (przedsięwzięcie nie obejmuje firm ukierunkowanych  na rozwój turystyki na obszarze)</w:t>
            </w:r>
            <w:r w:rsidRPr="00E24547">
              <w:rPr>
                <w:rFonts w:cs="Times New Roman"/>
              </w:rPr>
              <w:t>;</w:t>
            </w:r>
          </w:p>
          <w:p w:rsidR="000966B7" w:rsidRPr="00E24547" w:rsidRDefault="000966B7" w:rsidP="00587333">
            <w:pPr>
              <w:pStyle w:val="Akapitzlist"/>
              <w:numPr>
                <w:ilvl w:val="0"/>
                <w:numId w:val="14"/>
              </w:numPr>
              <w:spacing w:line="240" w:lineRule="auto"/>
              <w:ind w:left="175" w:hanging="175"/>
              <w:jc w:val="left"/>
              <w:rPr>
                <w:rFonts w:cs="Times New Roman"/>
              </w:rPr>
            </w:pPr>
            <w:r w:rsidRPr="00E24547">
              <w:rPr>
                <w:rFonts w:cs="Times New Roman"/>
              </w:rPr>
              <w:t>Rozwój przedsiębiorczości poprzez rozwijanie działalności gospodarczej i podnoszenie kompetencji osób realizujących operacje</w:t>
            </w:r>
            <w:r w:rsidR="00587333" w:rsidRPr="00E24547">
              <w:rPr>
                <w:rFonts w:cs="Times New Roman"/>
              </w:rPr>
              <w:t xml:space="preserve">, w tym osób </w:t>
            </w:r>
            <w:r w:rsidR="00587333" w:rsidRPr="00E24547">
              <w:rPr>
                <w:rFonts w:cs="Times New Roman"/>
              </w:rPr>
              <w:br/>
              <w:t>z grupy defaworyzowanej</w:t>
            </w:r>
          </w:p>
        </w:tc>
        <w:tc>
          <w:tcPr>
            <w:tcW w:w="2693" w:type="dxa"/>
            <w:vAlign w:val="center"/>
          </w:tcPr>
          <w:p w:rsidR="00DF3B7B" w:rsidRPr="00E24547" w:rsidRDefault="00242507" w:rsidP="00DF3B7B">
            <w:pPr>
              <w:spacing w:line="240" w:lineRule="auto"/>
              <w:jc w:val="center"/>
              <w:rPr>
                <w:rFonts w:cs="Times New Roman"/>
              </w:rPr>
            </w:pPr>
            <w:r w:rsidRPr="00E24547">
              <w:rPr>
                <w:rFonts w:cs="Times New Roman"/>
              </w:rPr>
              <w:t>O</w:t>
            </w:r>
            <w:r w:rsidR="00DF3B7B" w:rsidRPr="00E24547">
              <w:rPr>
                <w:rFonts w:cs="Times New Roman"/>
              </w:rPr>
              <w:t>soby fizyczne i prawne prowadzące działalność gospodarczą</w:t>
            </w:r>
          </w:p>
        </w:tc>
        <w:tc>
          <w:tcPr>
            <w:tcW w:w="1843" w:type="dxa"/>
            <w:vAlign w:val="center"/>
          </w:tcPr>
          <w:p w:rsidR="00DF3B7B" w:rsidRPr="00E24547" w:rsidRDefault="00340E81" w:rsidP="00DF3B7B">
            <w:pPr>
              <w:spacing w:line="240" w:lineRule="auto"/>
              <w:jc w:val="center"/>
              <w:rPr>
                <w:rFonts w:cs="Times New Roman"/>
              </w:rPr>
            </w:pPr>
            <w:r w:rsidRPr="00E24547">
              <w:rPr>
                <w:rFonts w:cs="Times New Roman"/>
              </w:rPr>
              <w:t xml:space="preserve">50 000 – </w:t>
            </w:r>
            <w:r w:rsidR="00C53902" w:rsidRPr="00E24547">
              <w:rPr>
                <w:rFonts w:cs="Times New Roman"/>
              </w:rPr>
              <w:t>3</w:t>
            </w:r>
            <w:r w:rsidR="00DF3B7B" w:rsidRPr="00E24547">
              <w:rPr>
                <w:rFonts w:cs="Times New Roman"/>
              </w:rPr>
              <w:t>00 000</w:t>
            </w:r>
          </w:p>
          <w:p w:rsidR="00DF3B7B" w:rsidRPr="00E24547" w:rsidRDefault="00DF3B7B" w:rsidP="00DF3B7B">
            <w:pPr>
              <w:jc w:val="center"/>
              <w:rPr>
                <w:rFonts w:cs="Times New Roman"/>
              </w:rPr>
            </w:pPr>
            <w:r w:rsidRPr="00E24547">
              <w:rPr>
                <w:rFonts w:cs="Times New Roman"/>
              </w:rPr>
              <w:t>(do 70%)</w:t>
            </w:r>
          </w:p>
        </w:tc>
        <w:tc>
          <w:tcPr>
            <w:tcW w:w="1275" w:type="dxa"/>
            <w:vAlign w:val="center"/>
          </w:tcPr>
          <w:p w:rsidR="00DF3B7B" w:rsidRPr="00E24547" w:rsidRDefault="00DF3B7B" w:rsidP="00DF3B7B">
            <w:pPr>
              <w:jc w:val="center"/>
              <w:rPr>
                <w:rFonts w:cs="Times New Roman"/>
              </w:rPr>
            </w:pPr>
            <w:r w:rsidRPr="00E24547">
              <w:rPr>
                <w:rFonts w:cs="Times New Roman"/>
              </w:rPr>
              <w:t>Konkurs</w:t>
            </w:r>
          </w:p>
        </w:tc>
        <w:tc>
          <w:tcPr>
            <w:tcW w:w="1831" w:type="dxa"/>
            <w:vAlign w:val="center"/>
          </w:tcPr>
          <w:p w:rsidR="00DF3B7B" w:rsidRPr="00E24547" w:rsidRDefault="00DF3B7B" w:rsidP="00DF3B7B">
            <w:pPr>
              <w:spacing w:line="240" w:lineRule="auto"/>
              <w:jc w:val="center"/>
              <w:rPr>
                <w:rFonts w:cs="Times New Roman"/>
              </w:rPr>
            </w:pPr>
            <w:r w:rsidRPr="00E24547">
              <w:rPr>
                <w:rFonts w:cs="Times New Roman"/>
              </w:rPr>
              <w:t>1 300 000</w:t>
            </w:r>
          </w:p>
        </w:tc>
      </w:tr>
      <w:tr w:rsidR="00E24547" w:rsidRPr="00097EF4" w:rsidTr="008B0D95">
        <w:trPr>
          <w:jc w:val="center"/>
        </w:trPr>
        <w:tc>
          <w:tcPr>
            <w:tcW w:w="709" w:type="dxa"/>
            <w:vAlign w:val="center"/>
          </w:tcPr>
          <w:p w:rsidR="00DF3B7B" w:rsidRPr="00097EF4" w:rsidRDefault="00DF3B7B" w:rsidP="00DF3B7B">
            <w:pPr>
              <w:spacing w:line="240" w:lineRule="auto"/>
              <w:rPr>
                <w:rFonts w:cs="Times New Roman"/>
              </w:rPr>
            </w:pPr>
            <w:r w:rsidRPr="00097EF4">
              <w:rPr>
                <w:rFonts w:cs="Times New Roman"/>
              </w:rPr>
              <w:t>1.2.5</w:t>
            </w:r>
          </w:p>
        </w:tc>
        <w:tc>
          <w:tcPr>
            <w:tcW w:w="2972" w:type="dxa"/>
            <w:vAlign w:val="center"/>
          </w:tcPr>
          <w:p w:rsidR="00DF3B7B" w:rsidRPr="00E24547" w:rsidRDefault="00DF3B7B" w:rsidP="00DF3B7B">
            <w:pPr>
              <w:spacing w:line="240" w:lineRule="auto"/>
              <w:jc w:val="left"/>
              <w:rPr>
                <w:rFonts w:cs="Times New Roman"/>
              </w:rPr>
            </w:pPr>
            <w:r w:rsidRPr="00E24547">
              <w:rPr>
                <w:rFonts w:cs="Times New Roman"/>
              </w:rPr>
              <w:t>Podniesienie świadomości mieszkańców w zakresie prowadzenia działalności gospodarczej</w:t>
            </w:r>
          </w:p>
        </w:tc>
        <w:tc>
          <w:tcPr>
            <w:tcW w:w="3544" w:type="dxa"/>
            <w:vAlign w:val="center"/>
          </w:tcPr>
          <w:p w:rsidR="00DF3B7B" w:rsidRPr="00E24547" w:rsidRDefault="00587333" w:rsidP="002B17D5">
            <w:pPr>
              <w:pStyle w:val="Akapitzlist"/>
              <w:numPr>
                <w:ilvl w:val="0"/>
                <w:numId w:val="15"/>
              </w:numPr>
              <w:spacing w:line="240" w:lineRule="auto"/>
              <w:ind w:left="175" w:hanging="175"/>
              <w:jc w:val="left"/>
              <w:rPr>
                <w:rFonts w:cs="Times New Roman"/>
              </w:rPr>
            </w:pPr>
            <w:r w:rsidRPr="00E24547">
              <w:rPr>
                <w:rFonts w:cs="Times New Roman"/>
              </w:rPr>
              <w:t>Szkolenia dla mieszkańców, w tym grupy defaworyzowanej</w:t>
            </w:r>
            <w:r w:rsidR="008C3DFA" w:rsidRPr="00E24547">
              <w:rPr>
                <w:rFonts w:cs="Times New Roman"/>
              </w:rPr>
              <w:br/>
            </w:r>
            <w:r w:rsidR="00A85133" w:rsidRPr="00E24547">
              <w:rPr>
                <w:rFonts w:cs="Times New Roman"/>
              </w:rPr>
              <w:t>z zakresu</w:t>
            </w:r>
            <w:r w:rsidRPr="00E24547">
              <w:rPr>
                <w:rFonts w:cs="Times New Roman"/>
              </w:rPr>
              <w:t>:</w:t>
            </w:r>
            <w:r w:rsidR="00A85133" w:rsidRPr="00E24547">
              <w:rPr>
                <w:rFonts w:cs="Times New Roman"/>
              </w:rPr>
              <w:t xml:space="preserve"> prowadzenia działalności gospodarczej</w:t>
            </w:r>
            <w:r w:rsidRPr="00E24547">
              <w:rPr>
                <w:rFonts w:cs="Times New Roman"/>
              </w:rPr>
              <w:t xml:space="preserve">, pozyskiwania i rozliczenia środków na podjęcie działalności gospodarczej, rozwój działalności gospodarczej </w:t>
            </w:r>
          </w:p>
        </w:tc>
        <w:tc>
          <w:tcPr>
            <w:tcW w:w="2693" w:type="dxa"/>
            <w:vAlign w:val="center"/>
          </w:tcPr>
          <w:p w:rsidR="00DF3B7B" w:rsidRPr="00E24547" w:rsidRDefault="00DF3B7B" w:rsidP="00DF3B7B">
            <w:pPr>
              <w:spacing w:line="240" w:lineRule="auto"/>
              <w:jc w:val="center"/>
              <w:rPr>
                <w:rFonts w:cs="Times New Roman"/>
              </w:rPr>
            </w:pPr>
            <w:r w:rsidRPr="00E24547">
              <w:rPr>
                <w:rFonts w:cs="Times New Roman"/>
              </w:rPr>
              <w:t>LGD</w:t>
            </w:r>
          </w:p>
        </w:tc>
        <w:tc>
          <w:tcPr>
            <w:tcW w:w="1843" w:type="dxa"/>
            <w:vAlign w:val="center"/>
          </w:tcPr>
          <w:p w:rsidR="00DF3B7B" w:rsidRPr="00E24547" w:rsidRDefault="00874787" w:rsidP="00DF3B7B">
            <w:pPr>
              <w:spacing w:line="240" w:lineRule="auto"/>
              <w:jc w:val="center"/>
              <w:rPr>
                <w:rFonts w:cs="Times New Roman"/>
              </w:rPr>
            </w:pPr>
            <w:r w:rsidRPr="00E24547">
              <w:rPr>
                <w:rFonts w:cs="Times New Roman"/>
              </w:rPr>
              <w:t>100 %</w:t>
            </w:r>
          </w:p>
        </w:tc>
        <w:tc>
          <w:tcPr>
            <w:tcW w:w="1275" w:type="dxa"/>
            <w:vAlign w:val="center"/>
          </w:tcPr>
          <w:p w:rsidR="00DF3B7B" w:rsidRPr="00E24547" w:rsidRDefault="00DF3B7B" w:rsidP="00DF3B7B">
            <w:pPr>
              <w:spacing w:line="240" w:lineRule="auto"/>
              <w:jc w:val="center"/>
              <w:rPr>
                <w:rFonts w:cs="Times New Roman"/>
              </w:rPr>
            </w:pPr>
            <w:r w:rsidRPr="00E24547">
              <w:rPr>
                <w:rFonts w:cs="Times New Roman"/>
              </w:rPr>
              <w:t>Aktywizacja</w:t>
            </w:r>
          </w:p>
        </w:tc>
        <w:tc>
          <w:tcPr>
            <w:tcW w:w="1831" w:type="dxa"/>
            <w:vAlign w:val="center"/>
          </w:tcPr>
          <w:p w:rsidR="00DF3B7B" w:rsidRPr="00E24547" w:rsidRDefault="00DF3B7B" w:rsidP="00DF3B7B">
            <w:pPr>
              <w:spacing w:line="240" w:lineRule="auto"/>
              <w:jc w:val="center"/>
              <w:rPr>
                <w:rFonts w:cs="Times New Roman"/>
              </w:rPr>
            </w:pPr>
          </w:p>
          <w:p w:rsidR="00394A49" w:rsidRPr="00E24547" w:rsidRDefault="00394A49" w:rsidP="00DF3B7B">
            <w:pPr>
              <w:spacing w:line="240" w:lineRule="auto"/>
              <w:jc w:val="center"/>
              <w:rPr>
                <w:rFonts w:cs="Times New Roman"/>
              </w:rPr>
            </w:pPr>
            <w:r w:rsidRPr="00E24547">
              <w:rPr>
                <w:rFonts w:cs="Times New Roman"/>
              </w:rPr>
              <w:t>26 180</w:t>
            </w:r>
          </w:p>
        </w:tc>
      </w:tr>
      <w:tr w:rsidR="00E24547" w:rsidRPr="00097EF4" w:rsidTr="008B0D95">
        <w:trPr>
          <w:jc w:val="center"/>
        </w:trPr>
        <w:tc>
          <w:tcPr>
            <w:tcW w:w="709" w:type="dxa"/>
            <w:vAlign w:val="center"/>
          </w:tcPr>
          <w:p w:rsidR="00D9145A" w:rsidRPr="00097EF4" w:rsidRDefault="00D9145A" w:rsidP="00DF3B7B">
            <w:pPr>
              <w:spacing w:line="240" w:lineRule="auto"/>
              <w:rPr>
                <w:rFonts w:cs="Times New Roman"/>
              </w:rPr>
            </w:pPr>
            <w:r w:rsidRPr="00097EF4">
              <w:rPr>
                <w:rFonts w:cs="Times New Roman"/>
              </w:rPr>
              <w:t>1.2.6</w:t>
            </w:r>
          </w:p>
        </w:tc>
        <w:tc>
          <w:tcPr>
            <w:tcW w:w="2972" w:type="dxa"/>
            <w:vAlign w:val="center"/>
          </w:tcPr>
          <w:p w:rsidR="00D9145A" w:rsidRPr="00E24547" w:rsidRDefault="00D9145A" w:rsidP="00DF3B7B">
            <w:pPr>
              <w:spacing w:line="240" w:lineRule="auto"/>
              <w:jc w:val="left"/>
              <w:rPr>
                <w:rFonts w:cs="Times New Roman"/>
              </w:rPr>
            </w:pPr>
            <w:r w:rsidRPr="00E24547">
              <w:rPr>
                <w:rFonts w:eastAsia="Calibri" w:cs="Times New Roman"/>
              </w:rPr>
              <w:t>Stworzenie przedsiębiorstw wspierających gospodarczy rozwój regionu przez osoby do 29. roku życia</w:t>
            </w:r>
          </w:p>
        </w:tc>
        <w:tc>
          <w:tcPr>
            <w:tcW w:w="3544" w:type="dxa"/>
            <w:vAlign w:val="center"/>
          </w:tcPr>
          <w:p w:rsidR="00D9145A" w:rsidRPr="00E24547" w:rsidRDefault="00D9145A" w:rsidP="00D9145A">
            <w:pPr>
              <w:pStyle w:val="Akapitzlist"/>
              <w:numPr>
                <w:ilvl w:val="0"/>
                <w:numId w:val="15"/>
              </w:numPr>
              <w:spacing w:line="240" w:lineRule="auto"/>
              <w:ind w:left="175" w:hanging="175"/>
              <w:jc w:val="left"/>
              <w:rPr>
                <w:rFonts w:cs="Times New Roman"/>
              </w:rPr>
            </w:pPr>
            <w:r w:rsidRPr="00E24547">
              <w:rPr>
                <w:rFonts w:cs="Times New Roman"/>
              </w:rPr>
              <w:t>Rozwój przedsiębiorczości poprzez podejmowanie działalności gospodarczej;</w:t>
            </w:r>
          </w:p>
          <w:p w:rsidR="00D9145A" w:rsidRPr="00E24547" w:rsidRDefault="00D9145A" w:rsidP="00D9145A">
            <w:pPr>
              <w:pStyle w:val="Akapitzlist"/>
              <w:numPr>
                <w:ilvl w:val="0"/>
                <w:numId w:val="15"/>
              </w:numPr>
              <w:spacing w:line="240" w:lineRule="auto"/>
              <w:ind w:left="175" w:hanging="175"/>
              <w:jc w:val="left"/>
              <w:rPr>
                <w:rFonts w:cs="Times New Roman"/>
              </w:rPr>
            </w:pPr>
            <w:r w:rsidRPr="00E24547">
              <w:rPr>
                <w:rFonts w:cs="Times New Roman"/>
              </w:rPr>
              <w:t>Rozwój przedsiębiorczości poprzez podejmowanie działalności gospodarczej i podnoszenie kompetencji osób realizujących operacje</w:t>
            </w:r>
          </w:p>
        </w:tc>
        <w:tc>
          <w:tcPr>
            <w:tcW w:w="2693" w:type="dxa"/>
            <w:vAlign w:val="center"/>
          </w:tcPr>
          <w:p w:rsidR="00D9145A" w:rsidRPr="00E24547" w:rsidRDefault="00D9145A" w:rsidP="00DF3B7B">
            <w:pPr>
              <w:spacing w:line="240" w:lineRule="auto"/>
              <w:jc w:val="center"/>
              <w:rPr>
                <w:rFonts w:cs="Times New Roman"/>
              </w:rPr>
            </w:pPr>
            <w:r w:rsidRPr="00E24547">
              <w:rPr>
                <w:rFonts w:cs="Times New Roman"/>
              </w:rPr>
              <w:t>Osoby fizyczne – młodzież do 29. roku życia</w:t>
            </w:r>
          </w:p>
        </w:tc>
        <w:tc>
          <w:tcPr>
            <w:tcW w:w="1843" w:type="dxa"/>
            <w:vAlign w:val="center"/>
          </w:tcPr>
          <w:p w:rsidR="00D9145A" w:rsidRPr="00E24547" w:rsidRDefault="00D9145A" w:rsidP="00D9145A">
            <w:pPr>
              <w:spacing w:line="240" w:lineRule="auto"/>
              <w:jc w:val="center"/>
              <w:rPr>
                <w:rFonts w:cs="Times New Roman"/>
              </w:rPr>
            </w:pPr>
            <w:r w:rsidRPr="00E24547">
              <w:rPr>
                <w:rFonts w:cs="Times New Roman"/>
              </w:rPr>
              <w:t>50 000</w:t>
            </w:r>
          </w:p>
          <w:p w:rsidR="00D9145A" w:rsidRPr="00E24547" w:rsidRDefault="00D9145A" w:rsidP="00D9145A">
            <w:pPr>
              <w:spacing w:line="240" w:lineRule="auto"/>
              <w:jc w:val="center"/>
              <w:rPr>
                <w:rFonts w:cs="Times New Roman"/>
              </w:rPr>
            </w:pPr>
            <w:r w:rsidRPr="00E24547">
              <w:rPr>
                <w:rFonts w:cs="Times New Roman"/>
              </w:rPr>
              <w:t>(100%)</w:t>
            </w:r>
          </w:p>
        </w:tc>
        <w:tc>
          <w:tcPr>
            <w:tcW w:w="1275" w:type="dxa"/>
            <w:vAlign w:val="center"/>
          </w:tcPr>
          <w:p w:rsidR="00D9145A" w:rsidRPr="00E24547" w:rsidRDefault="00D9145A" w:rsidP="00DF3B7B">
            <w:pPr>
              <w:spacing w:line="240" w:lineRule="auto"/>
              <w:jc w:val="center"/>
              <w:rPr>
                <w:rFonts w:cs="Times New Roman"/>
              </w:rPr>
            </w:pPr>
            <w:r w:rsidRPr="00E24547">
              <w:rPr>
                <w:rFonts w:cs="Times New Roman"/>
              </w:rPr>
              <w:t>Konkurs</w:t>
            </w:r>
          </w:p>
        </w:tc>
        <w:tc>
          <w:tcPr>
            <w:tcW w:w="1831" w:type="dxa"/>
            <w:vAlign w:val="center"/>
          </w:tcPr>
          <w:p w:rsidR="00D9145A" w:rsidRPr="00E24547" w:rsidRDefault="00D9145A" w:rsidP="00DF3B7B">
            <w:pPr>
              <w:spacing w:line="240" w:lineRule="auto"/>
              <w:jc w:val="center"/>
              <w:rPr>
                <w:rFonts w:cs="Times New Roman"/>
              </w:rPr>
            </w:pPr>
            <w:r w:rsidRPr="00E24547">
              <w:rPr>
                <w:rFonts w:cs="Times New Roman"/>
              </w:rPr>
              <w:t>250 000</w:t>
            </w:r>
          </w:p>
        </w:tc>
      </w:tr>
    </w:tbl>
    <w:p w:rsidR="0075747E" w:rsidRPr="00097EF4" w:rsidRDefault="00B62932" w:rsidP="00F81111">
      <w:pPr>
        <w:spacing w:after="200" w:line="276" w:lineRule="auto"/>
        <w:jc w:val="center"/>
        <w:rPr>
          <w:i/>
          <w:sz w:val="22"/>
        </w:rPr>
      </w:pPr>
      <w:r w:rsidRPr="00097EF4">
        <w:rPr>
          <w:i/>
          <w:sz w:val="22"/>
        </w:rPr>
        <w:t>Źródło: Opracowanie własne</w:t>
      </w:r>
      <w:bookmarkStart w:id="48" w:name="_Toc438458411"/>
      <w:r w:rsidR="0075747E" w:rsidRPr="00097EF4">
        <w:br w:type="page"/>
      </w:r>
    </w:p>
    <w:p w:rsidR="00B62932" w:rsidRPr="00097EF4" w:rsidRDefault="00B62932" w:rsidP="00F81111">
      <w:pPr>
        <w:pStyle w:val="Legenda"/>
      </w:pPr>
      <w:r w:rsidRPr="00097EF4">
        <w:t xml:space="preserve">Tabela </w:t>
      </w:r>
      <w:r w:rsidR="00723236" w:rsidRPr="00097EF4">
        <w:fldChar w:fldCharType="begin"/>
      </w:r>
      <w:r w:rsidR="00EB03FE" w:rsidRPr="00097EF4">
        <w:instrText xml:space="preserve"> SEQ Tabela \* ARABIC </w:instrText>
      </w:r>
      <w:r w:rsidR="00723236" w:rsidRPr="00097EF4">
        <w:fldChar w:fldCharType="separate"/>
      </w:r>
      <w:r w:rsidR="003821B4">
        <w:rPr>
          <w:noProof/>
        </w:rPr>
        <w:t>11</w:t>
      </w:r>
      <w:r w:rsidR="00723236" w:rsidRPr="00097EF4">
        <w:rPr>
          <w:noProof/>
        </w:rPr>
        <w:fldChar w:fldCharType="end"/>
      </w:r>
      <w:r w:rsidRPr="00097EF4">
        <w:t xml:space="preserve"> Przedsięwzięcia oraz </w:t>
      </w:r>
      <w:r w:rsidR="00B85BD5" w:rsidRPr="00097EF4">
        <w:t>typy operacji</w:t>
      </w:r>
      <w:r w:rsidRPr="00097EF4">
        <w:t xml:space="preserve"> możliwe do realizacji w ramach celu ogólnego 2</w:t>
      </w:r>
      <w:bookmarkEnd w:id="48"/>
    </w:p>
    <w:tbl>
      <w:tblPr>
        <w:tblStyle w:val="Tabela-Siatka"/>
        <w:tblW w:w="15588" w:type="dxa"/>
        <w:jc w:val="center"/>
        <w:tblLayout w:type="fixed"/>
        <w:tblLook w:val="04A0" w:firstRow="1" w:lastRow="0" w:firstColumn="1" w:lastColumn="0" w:noHBand="0" w:noVBand="1"/>
      </w:tblPr>
      <w:tblGrid>
        <w:gridCol w:w="704"/>
        <w:gridCol w:w="2552"/>
        <w:gridCol w:w="4057"/>
        <w:gridCol w:w="2835"/>
        <w:gridCol w:w="2321"/>
        <w:gridCol w:w="1418"/>
        <w:gridCol w:w="1701"/>
      </w:tblGrid>
      <w:tr w:rsidR="0071296E" w:rsidRPr="00097EF4" w:rsidTr="0071296E">
        <w:trPr>
          <w:trHeight w:val="505"/>
          <w:jc w:val="center"/>
        </w:trPr>
        <w:tc>
          <w:tcPr>
            <w:tcW w:w="3256" w:type="dxa"/>
            <w:gridSpan w:val="2"/>
            <w:shd w:val="clear" w:color="auto" w:fill="B1E96D"/>
            <w:vAlign w:val="center"/>
          </w:tcPr>
          <w:p w:rsidR="0071296E" w:rsidRPr="00097EF4" w:rsidRDefault="0071296E" w:rsidP="0071296E">
            <w:pPr>
              <w:spacing w:line="240" w:lineRule="auto"/>
              <w:jc w:val="center"/>
              <w:rPr>
                <w:rFonts w:cs="Times New Roman"/>
                <w:b/>
                <w:sz w:val="20"/>
                <w:szCs w:val="20"/>
              </w:rPr>
            </w:pPr>
            <w:r w:rsidRPr="00097EF4">
              <w:rPr>
                <w:rFonts w:cs="Times New Roman"/>
                <w:b/>
                <w:sz w:val="20"/>
                <w:szCs w:val="20"/>
              </w:rPr>
              <w:t>Przedsięwzięcie</w:t>
            </w:r>
          </w:p>
        </w:tc>
        <w:tc>
          <w:tcPr>
            <w:tcW w:w="9213" w:type="dxa"/>
            <w:gridSpan w:val="3"/>
            <w:shd w:val="clear" w:color="auto" w:fill="B1E96D"/>
            <w:vAlign w:val="center"/>
          </w:tcPr>
          <w:p w:rsidR="003B79BC" w:rsidRPr="00097EF4" w:rsidRDefault="0071296E" w:rsidP="0071296E">
            <w:pPr>
              <w:spacing w:line="240" w:lineRule="auto"/>
              <w:jc w:val="center"/>
              <w:rPr>
                <w:rFonts w:cs="Times New Roman"/>
                <w:b/>
                <w:sz w:val="20"/>
                <w:szCs w:val="20"/>
              </w:rPr>
            </w:pPr>
            <w:r w:rsidRPr="00097EF4">
              <w:rPr>
                <w:rFonts w:cs="Times New Roman"/>
                <w:b/>
                <w:sz w:val="20"/>
                <w:szCs w:val="20"/>
              </w:rPr>
              <w:t>Zakres tematyczny</w:t>
            </w:r>
          </w:p>
          <w:p w:rsidR="0071296E" w:rsidRPr="00097EF4" w:rsidRDefault="003B79BC" w:rsidP="003B79BC">
            <w:pPr>
              <w:spacing w:line="240" w:lineRule="auto"/>
              <w:jc w:val="center"/>
              <w:rPr>
                <w:rFonts w:cs="Times New Roman"/>
                <w:b/>
                <w:sz w:val="20"/>
                <w:szCs w:val="20"/>
              </w:rPr>
            </w:pPr>
            <w:r w:rsidRPr="00097EF4">
              <w:rPr>
                <w:rFonts w:eastAsia="Calibri" w:cs="Times New Roman"/>
                <w:i/>
                <w:sz w:val="20"/>
                <w:szCs w:val="20"/>
              </w:rPr>
              <w:t xml:space="preserve"> zgodnie z Rozporządzeniem</w:t>
            </w:r>
            <w:r w:rsidRPr="00097EF4">
              <w:rPr>
                <w:rFonts w:eastAsia="Calibri" w:cs="Times New Roman"/>
                <w:i/>
                <w:sz w:val="20"/>
                <w:szCs w:val="20"/>
                <w:vertAlign w:val="superscript"/>
              </w:rPr>
              <w:footnoteReference w:id="14"/>
            </w:r>
          </w:p>
        </w:tc>
        <w:tc>
          <w:tcPr>
            <w:tcW w:w="1418" w:type="dxa"/>
            <w:vMerge w:val="restart"/>
            <w:shd w:val="clear" w:color="auto" w:fill="B1E96D"/>
            <w:vAlign w:val="center"/>
          </w:tcPr>
          <w:p w:rsidR="0071296E" w:rsidRPr="00097EF4" w:rsidRDefault="0071296E" w:rsidP="0071296E">
            <w:pPr>
              <w:spacing w:line="240" w:lineRule="auto"/>
              <w:jc w:val="center"/>
              <w:rPr>
                <w:rFonts w:cs="Times New Roman"/>
                <w:b/>
                <w:sz w:val="20"/>
                <w:szCs w:val="20"/>
              </w:rPr>
            </w:pPr>
            <w:r w:rsidRPr="00097EF4">
              <w:rPr>
                <w:rFonts w:cs="Times New Roman"/>
                <w:b/>
                <w:sz w:val="20"/>
                <w:szCs w:val="20"/>
              </w:rPr>
              <w:t>Sposób realizacji</w:t>
            </w:r>
          </w:p>
        </w:tc>
        <w:tc>
          <w:tcPr>
            <w:tcW w:w="1701" w:type="dxa"/>
            <w:vMerge w:val="restart"/>
            <w:shd w:val="clear" w:color="auto" w:fill="B1E96D"/>
            <w:vAlign w:val="center"/>
          </w:tcPr>
          <w:p w:rsidR="0071296E" w:rsidRPr="00097EF4" w:rsidRDefault="0071296E" w:rsidP="0071296E">
            <w:pPr>
              <w:spacing w:line="240" w:lineRule="auto"/>
              <w:jc w:val="center"/>
              <w:rPr>
                <w:rFonts w:cs="Times New Roman"/>
                <w:b/>
                <w:sz w:val="20"/>
                <w:szCs w:val="20"/>
              </w:rPr>
            </w:pPr>
            <w:r w:rsidRPr="00097EF4">
              <w:rPr>
                <w:rFonts w:cs="Times New Roman"/>
                <w:b/>
                <w:sz w:val="20"/>
                <w:szCs w:val="20"/>
              </w:rPr>
              <w:t>Środki przeznaczone na realizację przedsięwzięcia</w:t>
            </w:r>
          </w:p>
          <w:p w:rsidR="0071296E" w:rsidRPr="00097EF4" w:rsidRDefault="0071296E" w:rsidP="0071296E">
            <w:pPr>
              <w:spacing w:line="240" w:lineRule="auto"/>
              <w:jc w:val="center"/>
              <w:rPr>
                <w:rFonts w:cs="Times New Roman"/>
                <w:b/>
                <w:sz w:val="20"/>
                <w:szCs w:val="20"/>
              </w:rPr>
            </w:pPr>
            <w:r w:rsidRPr="00097EF4">
              <w:rPr>
                <w:rFonts w:cs="Times New Roman"/>
                <w:b/>
                <w:sz w:val="20"/>
                <w:szCs w:val="20"/>
              </w:rPr>
              <w:t>[zł]</w:t>
            </w:r>
          </w:p>
        </w:tc>
      </w:tr>
      <w:tr w:rsidR="0071296E" w:rsidRPr="00097EF4" w:rsidTr="00B3750D">
        <w:trPr>
          <w:trHeight w:val="806"/>
          <w:jc w:val="center"/>
        </w:trPr>
        <w:tc>
          <w:tcPr>
            <w:tcW w:w="704" w:type="dxa"/>
            <w:shd w:val="clear" w:color="auto" w:fill="B1E96D"/>
            <w:vAlign w:val="center"/>
          </w:tcPr>
          <w:p w:rsidR="0071296E" w:rsidRPr="00097EF4" w:rsidRDefault="0071296E" w:rsidP="0071296E">
            <w:pPr>
              <w:spacing w:line="240" w:lineRule="auto"/>
              <w:jc w:val="center"/>
              <w:rPr>
                <w:rFonts w:cs="Times New Roman"/>
                <w:b/>
                <w:sz w:val="20"/>
                <w:szCs w:val="20"/>
              </w:rPr>
            </w:pPr>
            <w:r w:rsidRPr="00097EF4">
              <w:rPr>
                <w:rFonts w:cs="Times New Roman"/>
                <w:b/>
                <w:sz w:val="20"/>
                <w:szCs w:val="20"/>
              </w:rPr>
              <w:t>Nr</w:t>
            </w:r>
          </w:p>
        </w:tc>
        <w:tc>
          <w:tcPr>
            <w:tcW w:w="2552" w:type="dxa"/>
            <w:shd w:val="clear" w:color="auto" w:fill="B1E96D"/>
            <w:vAlign w:val="center"/>
          </w:tcPr>
          <w:p w:rsidR="0071296E" w:rsidRPr="00097EF4" w:rsidRDefault="0071296E" w:rsidP="0071296E">
            <w:pPr>
              <w:spacing w:line="240" w:lineRule="auto"/>
              <w:jc w:val="center"/>
              <w:rPr>
                <w:rFonts w:cs="Times New Roman"/>
                <w:b/>
                <w:sz w:val="20"/>
                <w:szCs w:val="20"/>
              </w:rPr>
            </w:pPr>
            <w:r w:rsidRPr="00097EF4">
              <w:rPr>
                <w:rFonts w:cs="Times New Roman"/>
                <w:b/>
                <w:sz w:val="20"/>
                <w:szCs w:val="20"/>
              </w:rPr>
              <w:t>Nazwa</w:t>
            </w:r>
          </w:p>
        </w:tc>
        <w:tc>
          <w:tcPr>
            <w:tcW w:w="4057" w:type="dxa"/>
            <w:shd w:val="clear" w:color="auto" w:fill="B1E96D"/>
            <w:vAlign w:val="center"/>
          </w:tcPr>
          <w:p w:rsidR="0071296E" w:rsidRPr="00097EF4" w:rsidRDefault="0071296E" w:rsidP="0071296E">
            <w:pPr>
              <w:spacing w:line="240" w:lineRule="auto"/>
              <w:jc w:val="center"/>
              <w:rPr>
                <w:rFonts w:cs="Times New Roman"/>
                <w:b/>
                <w:sz w:val="20"/>
                <w:szCs w:val="20"/>
              </w:rPr>
            </w:pPr>
            <w:r w:rsidRPr="00097EF4">
              <w:rPr>
                <w:rFonts w:cs="Times New Roman"/>
                <w:b/>
                <w:sz w:val="20"/>
                <w:szCs w:val="20"/>
              </w:rPr>
              <w:t>Opis</w:t>
            </w:r>
          </w:p>
        </w:tc>
        <w:tc>
          <w:tcPr>
            <w:tcW w:w="2835" w:type="dxa"/>
            <w:shd w:val="clear" w:color="auto" w:fill="B1E96D"/>
            <w:vAlign w:val="center"/>
          </w:tcPr>
          <w:p w:rsidR="0071296E" w:rsidRPr="00097EF4" w:rsidRDefault="0071296E" w:rsidP="003B79BC">
            <w:pPr>
              <w:spacing w:line="240" w:lineRule="auto"/>
              <w:jc w:val="center"/>
              <w:rPr>
                <w:rFonts w:cs="Times New Roman"/>
                <w:b/>
                <w:sz w:val="20"/>
                <w:szCs w:val="20"/>
              </w:rPr>
            </w:pPr>
            <w:r w:rsidRPr="00097EF4">
              <w:rPr>
                <w:rFonts w:cs="Times New Roman"/>
                <w:b/>
                <w:sz w:val="20"/>
                <w:szCs w:val="20"/>
              </w:rPr>
              <w:t>Beneficjent/grantobiorca</w:t>
            </w:r>
            <w:r w:rsidRPr="00097EF4">
              <w:rPr>
                <w:rFonts w:eastAsia="Calibri" w:cs="Times New Roman"/>
                <w:i/>
                <w:sz w:val="20"/>
                <w:szCs w:val="20"/>
              </w:rPr>
              <w:t xml:space="preserve"> </w:t>
            </w:r>
          </w:p>
        </w:tc>
        <w:tc>
          <w:tcPr>
            <w:tcW w:w="2321" w:type="dxa"/>
            <w:shd w:val="clear" w:color="auto" w:fill="B1E96D"/>
            <w:vAlign w:val="center"/>
          </w:tcPr>
          <w:p w:rsidR="0071296E" w:rsidRPr="00097EF4" w:rsidRDefault="0071296E" w:rsidP="00F163C8">
            <w:pPr>
              <w:spacing w:line="240" w:lineRule="auto"/>
              <w:jc w:val="center"/>
              <w:rPr>
                <w:rFonts w:cs="Times New Roman"/>
                <w:b/>
                <w:sz w:val="20"/>
                <w:szCs w:val="20"/>
              </w:rPr>
            </w:pPr>
            <w:r w:rsidRPr="00097EF4">
              <w:rPr>
                <w:rFonts w:cs="Times New Roman"/>
                <w:b/>
                <w:sz w:val="20"/>
                <w:szCs w:val="20"/>
              </w:rPr>
              <w:t xml:space="preserve">Wartość min. i maks. dofinansowania oraz </w:t>
            </w:r>
            <w:r w:rsidRPr="00097EF4">
              <w:rPr>
                <w:rFonts w:cs="Times New Roman"/>
                <w:b/>
                <w:sz w:val="20"/>
                <w:szCs w:val="20"/>
              </w:rPr>
              <w:br/>
            </w:r>
            <w:r w:rsidR="00AD110B" w:rsidRPr="00097EF4">
              <w:rPr>
                <w:rFonts w:cs="Times New Roman"/>
                <w:b/>
                <w:sz w:val="20"/>
                <w:szCs w:val="20"/>
              </w:rPr>
              <w:t>poziom %</w:t>
            </w:r>
          </w:p>
        </w:tc>
        <w:tc>
          <w:tcPr>
            <w:tcW w:w="1418" w:type="dxa"/>
            <w:vMerge/>
            <w:shd w:val="clear" w:color="auto" w:fill="B1E96D"/>
            <w:vAlign w:val="center"/>
          </w:tcPr>
          <w:p w:rsidR="0071296E" w:rsidRPr="00097EF4" w:rsidRDefault="0071296E" w:rsidP="0071296E">
            <w:pPr>
              <w:spacing w:line="240" w:lineRule="auto"/>
              <w:jc w:val="center"/>
              <w:rPr>
                <w:rFonts w:cs="Times New Roman"/>
                <w:b/>
                <w:sz w:val="20"/>
                <w:szCs w:val="20"/>
              </w:rPr>
            </w:pPr>
          </w:p>
        </w:tc>
        <w:tc>
          <w:tcPr>
            <w:tcW w:w="1701" w:type="dxa"/>
            <w:vMerge/>
            <w:shd w:val="clear" w:color="auto" w:fill="B1E96D"/>
            <w:vAlign w:val="center"/>
          </w:tcPr>
          <w:p w:rsidR="0071296E" w:rsidRPr="00097EF4" w:rsidRDefault="0071296E" w:rsidP="0071296E">
            <w:pPr>
              <w:spacing w:line="240" w:lineRule="auto"/>
              <w:jc w:val="center"/>
              <w:rPr>
                <w:rFonts w:cs="Times New Roman"/>
                <w:b/>
                <w:sz w:val="20"/>
                <w:szCs w:val="20"/>
              </w:rPr>
            </w:pPr>
          </w:p>
        </w:tc>
      </w:tr>
      <w:tr w:rsidR="0071296E" w:rsidRPr="00097EF4" w:rsidTr="009322A2">
        <w:trPr>
          <w:jc w:val="center"/>
        </w:trPr>
        <w:tc>
          <w:tcPr>
            <w:tcW w:w="704"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2.1.1</w:t>
            </w:r>
          </w:p>
        </w:tc>
        <w:tc>
          <w:tcPr>
            <w:tcW w:w="2552"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Zbudowanie lokalnej tożsamości mieszkańców</w:t>
            </w:r>
          </w:p>
        </w:tc>
        <w:tc>
          <w:tcPr>
            <w:tcW w:w="4057" w:type="dxa"/>
            <w:vAlign w:val="center"/>
          </w:tcPr>
          <w:p w:rsidR="00435BD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 xml:space="preserve">Organizacja wydarzeń związanych </w:t>
            </w:r>
            <w:r w:rsidR="008C3DFA" w:rsidRPr="00097EF4">
              <w:rPr>
                <w:rFonts w:cs="Times New Roman"/>
                <w:sz w:val="20"/>
                <w:szCs w:val="20"/>
              </w:rPr>
              <w:br/>
            </w:r>
            <w:r w:rsidRPr="00097EF4">
              <w:rPr>
                <w:rFonts w:cs="Times New Roman"/>
                <w:sz w:val="20"/>
                <w:szCs w:val="20"/>
              </w:rPr>
              <w:t>z zachowaniem lokalnej tożsamości, tradycji, kultury (konferencj</w:t>
            </w:r>
            <w:r w:rsidR="00F17C63" w:rsidRPr="00097EF4">
              <w:rPr>
                <w:rFonts w:cs="Times New Roman"/>
                <w:sz w:val="20"/>
                <w:szCs w:val="20"/>
              </w:rPr>
              <w:t>e</w:t>
            </w:r>
            <w:r w:rsidRPr="00097EF4">
              <w:rPr>
                <w:rFonts w:cs="Times New Roman"/>
                <w:sz w:val="20"/>
                <w:szCs w:val="20"/>
              </w:rPr>
              <w:t>, szkoleni</w:t>
            </w:r>
            <w:r w:rsidR="00F17C63" w:rsidRPr="00097EF4">
              <w:rPr>
                <w:rFonts w:cs="Times New Roman"/>
                <w:sz w:val="20"/>
                <w:szCs w:val="20"/>
              </w:rPr>
              <w:t>a</w:t>
            </w:r>
            <w:r w:rsidRPr="00097EF4">
              <w:rPr>
                <w:rFonts w:cs="Times New Roman"/>
                <w:sz w:val="20"/>
                <w:szCs w:val="20"/>
              </w:rPr>
              <w:t>, warsztaty, spotkania, festyny, akcje społeczne itp.</w:t>
            </w:r>
            <w:r w:rsidR="00621AE4" w:rsidRPr="00097EF4">
              <w:rPr>
                <w:rFonts w:cs="Times New Roman"/>
                <w:sz w:val="20"/>
                <w:szCs w:val="20"/>
              </w:rPr>
              <w:t>)</w:t>
            </w:r>
            <w:r w:rsidR="00F17C63" w:rsidRPr="00097EF4">
              <w:rPr>
                <w:rFonts w:cs="Times New Roman"/>
                <w:sz w:val="20"/>
                <w:szCs w:val="20"/>
              </w:rPr>
              <w:t>;</w:t>
            </w:r>
          </w:p>
          <w:p w:rsidR="00435BD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Odtwarzanie „zapomnianych” zawodów</w:t>
            </w:r>
            <w:r w:rsidR="00F17C63" w:rsidRPr="00097EF4">
              <w:rPr>
                <w:rFonts w:cs="Times New Roman"/>
                <w:sz w:val="20"/>
                <w:szCs w:val="20"/>
              </w:rPr>
              <w:t>;</w:t>
            </w:r>
          </w:p>
          <w:p w:rsidR="0071296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Promowanie obszaru, produktów, usług lokalnych</w:t>
            </w:r>
          </w:p>
        </w:tc>
        <w:tc>
          <w:tcPr>
            <w:tcW w:w="2835" w:type="dxa"/>
            <w:vAlign w:val="center"/>
          </w:tcPr>
          <w:p w:rsidR="0071296E" w:rsidRPr="00097EF4" w:rsidRDefault="00CF4ACA" w:rsidP="0071296E">
            <w:pPr>
              <w:spacing w:line="240" w:lineRule="auto"/>
              <w:jc w:val="center"/>
              <w:rPr>
                <w:rFonts w:cs="Times New Roman"/>
                <w:sz w:val="20"/>
                <w:szCs w:val="20"/>
              </w:rPr>
            </w:pPr>
            <w:r w:rsidRPr="00097EF4">
              <w:rPr>
                <w:rFonts w:cs="Times New Roman"/>
                <w:sz w:val="20"/>
                <w:szCs w:val="20"/>
              </w:rPr>
              <w:t>LGD/osoby fizyczne</w:t>
            </w:r>
            <w:r w:rsidRPr="00097EF4">
              <w:rPr>
                <w:rFonts w:cs="Times New Roman"/>
                <w:sz w:val="20"/>
                <w:szCs w:val="20"/>
              </w:rPr>
              <w:br/>
              <w:t xml:space="preserve"> 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50 000</w:t>
            </w:r>
          </w:p>
          <w:p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shd w:val="clear" w:color="auto" w:fill="FFFFFF" w:themeFill="background1"/>
            <w:vAlign w:val="center"/>
          </w:tcPr>
          <w:p w:rsidR="0071296E"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9111A0">
              <w:rPr>
                <w:rFonts w:cs="Times New Roman"/>
                <w:sz w:val="20"/>
                <w:szCs w:val="20"/>
              </w:rPr>
              <w:t>/ Konkurs</w:t>
            </w:r>
          </w:p>
        </w:tc>
        <w:tc>
          <w:tcPr>
            <w:tcW w:w="1701" w:type="dxa"/>
            <w:vAlign w:val="center"/>
          </w:tcPr>
          <w:p w:rsidR="0071296E" w:rsidRPr="00097EF4" w:rsidRDefault="0088090A" w:rsidP="0071296E">
            <w:pPr>
              <w:spacing w:line="240" w:lineRule="auto"/>
              <w:jc w:val="center"/>
              <w:rPr>
                <w:rFonts w:cs="Times New Roman"/>
                <w:sz w:val="20"/>
                <w:szCs w:val="20"/>
              </w:rPr>
            </w:pPr>
            <w:r w:rsidRPr="00097EF4">
              <w:rPr>
                <w:rFonts w:cs="Times New Roman"/>
                <w:sz w:val="20"/>
                <w:szCs w:val="20"/>
              </w:rPr>
              <w:t>25</w:t>
            </w:r>
            <w:r w:rsidR="0071296E" w:rsidRPr="00097EF4">
              <w:rPr>
                <w:rFonts w:cs="Times New Roman"/>
                <w:sz w:val="20"/>
                <w:szCs w:val="20"/>
              </w:rPr>
              <w:t>0 000</w:t>
            </w:r>
          </w:p>
        </w:tc>
      </w:tr>
      <w:tr w:rsidR="0071296E" w:rsidRPr="00097EF4" w:rsidTr="009322A2">
        <w:trPr>
          <w:jc w:val="center"/>
        </w:trPr>
        <w:tc>
          <w:tcPr>
            <w:tcW w:w="704"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2.1.2</w:t>
            </w:r>
          </w:p>
        </w:tc>
        <w:tc>
          <w:tcPr>
            <w:tcW w:w="2552"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Wzmocnienie potencjału organizacji pozarządowych</w:t>
            </w:r>
          </w:p>
        </w:tc>
        <w:tc>
          <w:tcPr>
            <w:tcW w:w="4057" w:type="dxa"/>
            <w:vAlign w:val="center"/>
          </w:tcPr>
          <w:p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 xml:space="preserve">Wydarzenia organizowane </w:t>
            </w:r>
            <w:r w:rsidR="008B155A" w:rsidRPr="00097EF4">
              <w:rPr>
                <w:rFonts w:cs="Times New Roman"/>
                <w:sz w:val="20"/>
                <w:szCs w:val="20"/>
              </w:rPr>
              <w:br/>
            </w:r>
            <w:r w:rsidRPr="00097EF4">
              <w:rPr>
                <w:rFonts w:cs="Times New Roman"/>
                <w:sz w:val="20"/>
                <w:szCs w:val="20"/>
              </w:rPr>
              <w:t xml:space="preserve">w partnerstwie </w:t>
            </w:r>
            <w:r w:rsidR="000966B7" w:rsidRPr="00097EF4">
              <w:rPr>
                <w:rFonts w:cs="Times New Roman"/>
                <w:sz w:val="20"/>
                <w:szCs w:val="20"/>
              </w:rPr>
              <w:t>organizacji pozarządowych</w:t>
            </w:r>
            <w:r w:rsidR="00F17C63" w:rsidRPr="00097EF4">
              <w:rPr>
                <w:rFonts w:cs="Times New Roman"/>
                <w:sz w:val="20"/>
                <w:szCs w:val="20"/>
              </w:rPr>
              <w:t>;</w:t>
            </w:r>
          </w:p>
          <w:p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Konferencje, szkolenia, spotkania, festyny itp.</w:t>
            </w:r>
            <w:r w:rsidR="00F17C63" w:rsidRPr="00097EF4">
              <w:rPr>
                <w:rFonts w:cs="Times New Roman"/>
                <w:sz w:val="20"/>
                <w:szCs w:val="20"/>
              </w:rPr>
              <w:t>;</w:t>
            </w:r>
          </w:p>
          <w:p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Wyjazdy studyjne</w:t>
            </w:r>
            <w:r w:rsidR="00F17C63" w:rsidRPr="00097EF4">
              <w:rPr>
                <w:rFonts w:cs="Times New Roman"/>
                <w:sz w:val="20"/>
                <w:szCs w:val="20"/>
              </w:rPr>
              <w:t>;</w:t>
            </w:r>
            <w:r w:rsidRPr="00097EF4">
              <w:rPr>
                <w:rFonts w:cs="Times New Roman"/>
                <w:sz w:val="20"/>
                <w:szCs w:val="20"/>
              </w:rPr>
              <w:t xml:space="preserve"> </w:t>
            </w:r>
          </w:p>
          <w:p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Doradztwo indywidualne</w:t>
            </w:r>
            <w:r w:rsidR="00F17C63" w:rsidRPr="00097EF4">
              <w:rPr>
                <w:rFonts w:cs="Times New Roman"/>
                <w:sz w:val="20"/>
                <w:szCs w:val="20"/>
              </w:rPr>
              <w:t>;</w:t>
            </w:r>
          </w:p>
          <w:p w:rsidR="0071296E" w:rsidRPr="00097EF4" w:rsidRDefault="00435BDE" w:rsidP="00621AE4">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Wzmocnienie kapitału społecznego</w:t>
            </w:r>
          </w:p>
        </w:tc>
        <w:tc>
          <w:tcPr>
            <w:tcW w:w="2835" w:type="dxa"/>
            <w:vAlign w:val="center"/>
          </w:tcPr>
          <w:p w:rsidR="0071296E" w:rsidRPr="00097EF4" w:rsidRDefault="00CF4ACA" w:rsidP="0071296E">
            <w:pPr>
              <w:spacing w:line="240" w:lineRule="auto"/>
              <w:jc w:val="center"/>
              <w:rPr>
                <w:rFonts w:cs="Times New Roman"/>
                <w:sz w:val="20"/>
                <w:szCs w:val="20"/>
              </w:rPr>
            </w:pPr>
            <w:r w:rsidRPr="00097EF4">
              <w:rPr>
                <w:rFonts w:cs="Times New Roman"/>
                <w:sz w:val="20"/>
                <w:szCs w:val="20"/>
              </w:rPr>
              <w:t xml:space="preserve">LGD/osoby fizyczne </w:t>
            </w:r>
            <w:r w:rsidRPr="00097EF4">
              <w:rPr>
                <w:rFonts w:cs="Times New Roman"/>
                <w:sz w:val="20"/>
                <w:szCs w:val="20"/>
              </w:rPr>
              <w:br/>
              <w:t xml:space="preserve">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50 000</w:t>
            </w:r>
          </w:p>
          <w:p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shd w:val="clear" w:color="auto" w:fill="FFFFFF" w:themeFill="background1"/>
            <w:vAlign w:val="center"/>
          </w:tcPr>
          <w:p w:rsidR="0071296E"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9111A0">
              <w:rPr>
                <w:rFonts w:cs="Times New Roman"/>
                <w:sz w:val="20"/>
                <w:szCs w:val="20"/>
              </w:rPr>
              <w:t>/ Konkurs</w:t>
            </w:r>
          </w:p>
        </w:tc>
        <w:tc>
          <w:tcPr>
            <w:tcW w:w="1701" w:type="dxa"/>
            <w:vAlign w:val="center"/>
          </w:tcPr>
          <w:p w:rsidR="0071296E" w:rsidRPr="00097EF4" w:rsidRDefault="0088090A" w:rsidP="0071296E">
            <w:pPr>
              <w:spacing w:line="240" w:lineRule="auto"/>
              <w:jc w:val="center"/>
              <w:rPr>
                <w:rFonts w:cs="Times New Roman"/>
                <w:sz w:val="20"/>
                <w:szCs w:val="20"/>
              </w:rPr>
            </w:pPr>
            <w:r w:rsidRPr="00097EF4">
              <w:rPr>
                <w:rFonts w:cs="Times New Roman"/>
                <w:sz w:val="20"/>
                <w:szCs w:val="20"/>
              </w:rPr>
              <w:t xml:space="preserve">250 </w:t>
            </w:r>
            <w:r w:rsidR="0071296E" w:rsidRPr="00097EF4">
              <w:rPr>
                <w:rFonts w:cs="Times New Roman"/>
                <w:sz w:val="20"/>
                <w:szCs w:val="20"/>
              </w:rPr>
              <w:t>000</w:t>
            </w:r>
          </w:p>
        </w:tc>
      </w:tr>
      <w:tr w:rsidR="0071296E" w:rsidRPr="00097EF4" w:rsidTr="00B3750D">
        <w:trPr>
          <w:jc w:val="center"/>
        </w:trPr>
        <w:tc>
          <w:tcPr>
            <w:tcW w:w="704"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2.1.3</w:t>
            </w:r>
          </w:p>
        </w:tc>
        <w:tc>
          <w:tcPr>
            <w:tcW w:w="2552"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Animacja lokalnej społeczności</w:t>
            </w:r>
          </w:p>
        </w:tc>
        <w:tc>
          <w:tcPr>
            <w:tcW w:w="4057" w:type="dxa"/>
            <w:vAlign w:val="center"/>
          </w:tcPr>
          <w:p w:rsidR="0071296E" w:rsidRPr="00097EF4" w:rsidRDefault="00F1158A"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Działania/ wydarzenia animujące społeczność lokalną na obszarze LGD</w:t>
            </w:r>
          </w:p>
        </w:tc>
        <w:tc>
          <w:tcPr>
            <w:tcW w:w="2835" w:type="dxa"/>
            <w:vAlign w:val="center"/>
          </w:tcPr>
          <w:p w:rsidR="0071296E" w:rsidRPr="00097EF4" w:rsidRDefault="0071296E" w:rsidP="0071296E">
            <w:pPr>
              <w:spacing w:line="240" w:lineRule="auto"/>
              <w:jc w:val="center"/>
              <w:rPr>
                <w:rFonts w:cs="Times New Roman"/>
                <w:sz w:val="20"/>
                <w:szCs w:val="20"/>
              </w:rPr>
            </w:pPr>
            <w:r w:rsidRPr="00097EF4">
              <w:rPr>
                <w:rFonts w:cs="Times New Roman"/>
                <w:sz w:val="20"/>
                <w:szCs w:val="20"/>
              </w:rPr>
              <w:t>LGD</w:t>
            </w:r>
          </w:p>
        </w:tc>
        <w:tc>
          <w:tcPr>
            <w:tcW w:w="2321" w:type="dxa"/>
            <w:vAlign w:val="center"/>
          </w:tcPr>
          <w:p w:rsidR="0071296E" w:rsidRPr="00097EF4" w:rsidRDefault="00874787" w:rsidP="0071296E">
            <w:pPr>
              <w:spacing w:line="240" w:lineRule="auto"/>
              <w:jc w:val="center"/>
              <w:rPr>
                <w:rFonts w:cs="Times New Roman"/>
                <w:sz w:val="20"/>
                <w:szCs w:val="20"/>
              </w:rPr>
            </w:pPr>
            <w:r w:rsidRPr="00097EF4">
              <w:rPr>
                <w:rFonts w:cs="Times New Roman"/>
                <w:sz w:val="20"/>
                <w:szCs w:val="20"/>
              </w:rPr>
              <w:t>100 %</w:t>
            </w:r>
          </w:p>
        </w:tc>
        <w:tc>
          <w:tcPr>
            <w:tcW w:w="1418" w:type="dxa"/>
            <w:vAlign w:val="center"/>
          </w:tcPr>
          <w:p w:rsidR="0071296E" w:rsidRPr="00097EF4" w:rsidRDefault="0071296E" w:rsidP="0071296E">
            <w:pPr>
              <w:spacing w:line="240" w:lineRule="auto"/>
              <w:jc w:val="center"/>
              <w:rPr>
                <w:rFonts w:cs="Times New Roman"/>
                <w:sz w:val="20"/>
                <w:szCs w:val="20"/>
              </w:rPr>
            </w:pPr>
            <w:r w:rsidRPr="00097EF4">
              <w:rPr>
                <w:rFonts w:cs="Times New Roman"/>
                <w:sz w:val="20"/>
                <w:szCs w:val="20"/>
              </w:rPr>
              <w:t>Aktywizacja</w:t>
            </w:r>
          </w:p>
        </w:tc>
        <w:tc>
          <w:tcPr>
            <w:tcW w:w="1701" w:type="dxa"/>
            <w:vAlign w:val="center"/>
          </w:tcPr>
          <w:p w:rsidR="0071296E" w:rsidRDefault="0071296E" w:rsidP="0071296E">
            <w:pPr>
              <w:spacing w:line="240" w:lineRule="auto"/>
              <w:jc w:val="center"/>
              <w:rPr>
                <w:rFonts w:cs="Times New Roman"/>
                <w:sz w:val="20"/>
                <w:szCs w:val="20"/>
              </w:rPr>
            </w:pPr>
          </w:p>
          <w:p w:rsidR="0090074A" w:rsidRPr="002646C3" w:rsidRDefault="0090074A" w:rsidP="0071296E">
            <w:pPr>
              <w:spacing w:line="240" w:lineRule="auto"/>
              <w:jc w:val="center"/>
              <w:rPr>
                <w:rFonts w:cs="Times New Roman"/>
                <w:sz w:val="20"/>
                <w:szCs w:val="20"/>
              </w:rPr>
            </w:pPr>
            <w:r w:rsidRPr="002646C3">
              <w:rPr>
                <w:rFonts w:cs="Times New Roman"/>
                <w:sz w:val="20"/>
                <w:szCs w:val="20"/>
              </w:rPr>
              <w:t>63 820</w:t>
            </w:r>
          </w:p>
        </w:tc>
      </w:tr>
      <w:tr w:rsidR="0071296E" w:rsidRPr="00097EF4" w:rsidTr="00B3750D">
        <w:trPr>
          <w:jc w:val="center"/>
        </w:trPr>
        <w:tc>
          <w:tcPr>
            <w:tcW w:w="704"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2.2.1</w:t>
            </w:r>
          </w:p>
        </w:tc>
        <w:tc>
          <w:tcPr>
            <w:tcW w:w="2552"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Stworzenie i rozwój produktów wykorzystujących zasoby lokalne</w:t>
            </w:r>
          </w:p>
        </w:tc>
        <w:tc>
          <w:tcPr>
            <w:tcW w:w="4057" w:type="dxa"/>
            <w:vAlign w:val="center"/>
          </w:tcPr>
          <w:p w:rsidR="0071296E" w:rsidRPr="00097EF4" w:rsidRDefault="0071296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Tworzenie/rozwój produktów lokalnych</w:t>
            </w:r>
            <w:r w:rsidR="00F17C63" w:rsidRPr="00097EF4">
              <w:rPr>
                <w:rFonts w:cs="Times New Roman"/>
                <w:sz w:val="20"/>
                <w:szCs w:val="20"/>
              </w:rPr>
              <w:t>;</w:t>
            </w:r>
          </w:p>
          <w:p w:rsidR="003B5F9E" w:rsidRPr="00097EF4" w:rsidRDefault="0071296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 xml:space="preserve">Publikacje </w:t>
            </w:r>
            <w:r w:rsidR="003B5F9E" w:rsidRPr="00097EF4">
              <w:rPr>
                <w:rFonts w:cs="Times New Roman"/>
                <w:sz w:val="20"/>
                <w:szCs w:val="20"/>
              </w:rPr>
              <w:t>związane z produktami lokalnymi;</w:t>
            </w:r>
          </w:p>
          <w:p w:rsidR="0071296E" w:rsidRPr="00097EF4" w:rsidRDefault="003B5F9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W</w:t>
            </w:r>
            <w:r w:rsidR="0071296E" w:rsidRPr="00097EF4">
              <w:rPr>
                <w:rFonts w:cs="Times New Roman"/>
                <w:sz w:val="20"/>
                <w:szCs w:val="20"/>
              </w:rPr>
              <w:t xml:space="preserve">ydarzenia związane </w:t>
            </w:r>
            <w:r w:rsidR="008B155A" w:rsidRPr="00097EF4">
              <w:rPr>
                <w:rFonts w:cs="Times New Roman"/>
                <w:sz w:val="20"/>
                <w:szCs w:val="20"/>
              </w:rPr>
              <w:br/>
            </w:r>
            <w:r w:rsidR="0071296E" w:rsidRPr="00097EF4">
              <w:rPr>
                <w:rFonts w:cs="Times New Roman"/>
                <w:sz w:val="20"/>
                <w:szCs w:val="20"/>
              </w:rPr>
              <w:t>z promocją produktów lokalnych</w:t>
            </w:r>
            <w:r w:rsidR="00F17C63" w:rsidRPr="00097EF4">
              <w:rPr>
                <w:rFonts w:cs="Times New Roman"/>
                <w:sz w:val="20"/>
                <w:szCs w:val="20"/>
              </w:rPr>
              <w:t>;</w:t>
            </w:r>
          </w:p>
          <w:p w:rsidR="0071296E" w:rsidRPr="00097EF4" w:rsidRDefault="00F17C6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Z</w:t>
            </w:r>
            <w:r w:rsidR="0071296E" w:rsidRPr="00097EF4">
              <w:rPr>
                <w:rFonts w:cs="Times New Roman"/>
                <w:sz w:val="20"/>
                <w:szCs w:val="20"/>
              </w:rPr>
              <w:t>akup rzeczy i środków t</w:t>
            </w:r>
            <w:r w:rsidR="00A85133" w:rsidRPr="00097EF4">
              <w:rPr>
                <w:rFonts w:cs="Times New Roman"/>
                <w:sz w:val="20"/>
                <w:szCs w:val="20"/>
              </w:rPr>
              <w:t xml:space="preserve">rwałych </w:t>
            </w:r>
            <w:r w:rsidR="00F1158A" w:rsidRPr="00097EF4">
              <w:rPr>
                <w:rFonts w:cs="Times New Roman"/>
                <w:sz w:val="20"/>
                <w:szCs w:val="20"/>
              </w:rPr>
              <w:t>stanowi nie więcej niż 4</w:t>
            </w:r>
            <w:r w:rsidR="0071296E" w:rsidRPr="00097EF4">
              <w:rPr>
                <w:rFonts w:cs="Times New Roman"/>
                <w:sz w:val="20"/>
                <w:szCs w:val="20"/>
              </w:rPr>
              <w:t>0% kosztów</w:t>
            </w:r>
          </w:p>
        </w:tc>
        <w:tc>
          <w:tcPr>
            <w:tcW w:w="2835" w:type="dxa"/>
            <w:vAlign w:val="center"/>
          </w:tcPr>
          <w:p w:rsidR="0071296E" w:rsidRPr="00097EF4" w:rsidRDefault="00CF4ACA" w:rsidP="0071296E">
            <w:pPr>
              <w:spacing w:line="240" w:lineRule="auto"/>
              <w:jc w:val="center"/>
              <w:rPr>
                <w:rFonts w:cs="Times New Roman"/>
                <w:sz w:val="20"/>
                <w:szCs w:val="20"/>
              </w:rPr>
            </w:pPr>
            <w:r w:rsidRPr="00097EF4">
              <w:rPr>
                <w:rFonts w:cs="Times New Roman"/>
                <w:sz w:val="20"/>
                <w:szCs w:val="20"/>
              </w:rPr>
              <w:t xml:space="preserve">LGD/osoby fizyczne </w:t>
            </w:r>
            <w:r w:rsidRPr="00097EF4">
              <w:rPr>
                <w:rFonts w:cs="Times New Roman"/>
                <w:sz w:val="20"/>
                <w:szCs w:val="20"/>
              </w:rPr>
              <w:br/>
              <w:t xml:space="preserve">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w:t>
            </w:r>
            <w:r w:rsidR="00BF595D" w:rsidRPr="00097EF4">
              <w:rPr>
                <w:rFonts w:cs="Times New Roman"/>
                <w:sz w:val="20"/>
                <w:szCs w:val="20"/>
              </w:rPr>
              <w:t>6</w:t>
            </w:r>
            <w:r w:rsidR="0071296E" w:rsidRPr="00097EF4">
              <w:rPr>
                <w:rFonts w:cs="Times New Roman"/>
                <w:sz w:val="20"/>
                <w:szCs w:val="20"/>
              </w:rPr>
              <w:t>0 000</w:t>
            </w:r>
          </w:p>
          <w:p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vAlign w:val="center"/>
          </w:tcPr>
          <w:p w:rsidR="006510A1"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6510A1" w:rsidRPr="00097EF4">
              <w:rPr>
                <w:rFonts w:cs="Times New Roman"/>
                <w:sz w:val="20"/>
                <w:szCs w:val="20"/>
              </w:rPr>
              <w:t>/</w:t>
            </w:r>
          </w:p>
          <w:p w:rsidR="0071296E" w:rsidRPr="00097EF4" w:rsidRDefault="006510A1" w:rsidP="0071296E">
            <w:pPr>
              <w:spacing w:line="240" w:lineRule="auto"/>
              <w:jc w:val="center"/>
              <w:rPr>
                <w:rFonts w:cs="Times New Roman"/>
                <w:sz w:val="20"/>
                <w:szCs w:val="20"/>
              </w:rPr>
            </w:pPr>
            <w:r w:rsidRPr="00097EF4">
              <w:rPr>
                <w:rFonts w:cs="Times New Roman"/>
                <w:sz w:val="20"/>
                <w:szCs w:val="20"/>
              </w:rPr>
              <w:t>Konkurs</w:t>
            </w:r>
          </w:p>
        </w:tc>
        <w:tc>
          <w:tcPr>
            <w:tcW w:w="1701" w:type="dxa"/>
            <w:vAlign w:val="center"/>
          </w:tcPr>
          <w:p w:rsidR="0071296E" w:rsidRPr="00097EF4" w:rsidRDefault="00F1158A" w:rsidP="0071296E">
            <w:pPr>
              <w:spacing w:line="240" w:lineRule="auto"/>
              <w:jc w:val="center"/>
              <w:rPr>
                <w:rFonts w:cs="Times New Roman"/>
                <w:sz w:val="20"/>
                <w:szCs w:val="20"/>
              </w:rPr>
            </w:pPr>
            <w:r w:rsidRPr="00097EF4">
              <w:rPr>
                <w:rFonts w:cs="Times New Roman"/>
                <w:sz w:val="20"/>
                <w:szCs w:val="20"/>
              </w:rPr>
              <w:t>17</w:t>
            </w:r>
            <w:r w:rsidR="0071296E" w:rsidRPr="00097EF4">
              <w:rPr>
                <w:rFonts w:cs="Times New Roman"/>
                <w:sz w:val="20"/>
                <w:szCs w:val="20"/>
              </w:rPr>
              <w:t>0 000</w:t>
            </w:r>
          </w:p>
        </w:tc>
      </w:tr>
      <w:tr w:rsidR="0071296E" w:rsidRPr="00097EF4" w:rsidTr="00B3750D">
        <w:trPr>
          <w:jc w:val="center"/>
        </w:trPr>
        <w:tc>
          <w:tcPr>
            <w:tcW w:w="704"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2.2.2</w:t>
            </w:r>
          </w:p>
        </w:tc>
        <w:tc>
          <w:tcPr>
            <w:tcW w:w="2552" w:type="dxa"/>
            <w:vAlign w:val="center"/>
          </w:tcPr>
          <w:p w:rsidR="0071296E" w:rsidRPr="00097EF4" w:rsidRDefault="0071296E" w:rsidP="0071296E">
            <w:pPr>
              <w:spacing w:line="240" w:lineRule="auto"/>
              <w:jc w:val="left"/>
              <w:rPr>
                <w:rFonts w:cs="Times New Roman"/>
                <w:sz w:val="20"/>
                <w:szCs w:val="20"/>
              </w:rPr>
            </w:pPr>
            <w:r w:rsidRPr="00097EF4">
              <w:rPr>
                <w:rFonts w:cs="Times New Roman"/>
                <w:sz w:val="20"/>
                <w:szCs w:val="20"/>
              </w:rPr>
              <w:t>Ochrona i udostępnianie zasobów lokalnych</w:t>
            </w:r>
          </w:p>
        </w:tc>
        <w:tc>
          <w:tcPr>
            <w:tcW w:w="4057" w:type="dxa"/>
            <w:vAlign w:val="center"/>
          </w:tcPr>
          <w:p w:rsidR="00A85133" w:rsidRPr="00097EF4" w:rsidRDefault="00A8513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Konserwacja, renowacja obiektów objętych ewidencją gminną lub wojewódzką</w:t>
            </w:r>
            <w:r w:rsidR="00F17C63" w:rsidRPr="00097EF4">
              <w:rPr>
                <w:rFonts w:cs="Times New Roman"/>
                <w:sz w:val="20"/>
                <w:szCs w:val="20"/>
              </w:rPr>
              <w:t>;</w:t>
            </w:r>
          </w:p>
          <w:p w:rsidR="0071296E" w:rsidRPr="00097EF4" w:rsidRDefault="00F17C6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R</w:t>
            </w:r>
            <w:r w:rsidR="00A85133" w:rsidRPr="00097EF4">
              <w:rPr>
                <w:rFonts w:cs="Times New Roman"/>
                <w:sz w:val="20"/>
                <w:szCs w:val="20"/>
              </w:rPr>
              <w:t>estauracja zabytków ważnych dla lokalnych społeczności,</w:t>
            </w:r>
            <w:r w:rsidR="008B155A" w:rsidRPr="00097EF4">
              <w:rPr>
                <w:rFonts w:cs="Times New Roman"/>
                <w:sz w:val="20"/>
                <w:szCs w:val="20"/>
              </w:rPr>
              <w:t xml:space="preserve"> </w:t>
            </w:r>
            <w:r w:rsidR="00A85133" w:rsidRPr="00097EF4">
              <w:rPr>
                <w:rFonts w:cs="Times New Roman"/>
                <w:sz w:val="20"/>
                <w:szCs w:val="20"/>
              </w:rPr>
              <w:t>konserwacja elementów architektury sakralnej</w:t>
            </w:r>
          </w:p>
        </w:tc>
        <w:tc>
          <w:tcPr>
            <w:tcW w:w="2835" w:type="dxa"/>
            <w:vAlign w:val="center"/>
          </w:tcPr>
          <w:p w:rsidR="0071296E" w:rsidRPr="00097EF4" w:rsidRDefault="00CF4ACA" w:rsidP="00F17C63">
            <w:pPr>
              <w:spacing w:line="240" w:lineRule="auto"/>
              <w:jc w:val="center"/>
              <w:rPr>
                <w:rFonts w:cs="Times New Roman"/>
                <w:sz w:val="20"/>
                <w:szCs w:val="20"/>
              </w:rPr>
            </w:pPr>
            <w:r w:rsidRPr="00097EF4">
              <w:rPr>
                <w:rFonts w:cs="Times New Roman"/>
                <w:sz w:val="20"/>
                <w:szCs w:val="20"/>
              </w:rPr>
              <w:t xml:space="preserve">osoby fizyczne i prawne prowadzące </w:t>
            </w:r>
            <w:r w:rsidRPr="00097EF4">
              <w:rPr>
                <w:rFonts w:cs="Times New Roman"/>
                <w:sz w:val="20"/>
                <w:szCs w:val="20"/>
              </w:rPr>
              <w:br/>
              <w:t xml:space="preserve">i nieprowadzące działalności gospodarczej </w:t>
            </w:r>
            <w:r w:rsidRPr="00097EF4">
              <w:rPr>
                <w:rFonts w:cs="Times New Roman"/>
                <w:sz w:val="20"/>
                <w:szCs w:val="20"/>
              </w:rPr>
              <w:br/>
              <w:t>z wykluczeniem jednostek sektora finansów publicznych</w:t>
            </w:r>
          </w:p>
        </w:tc>
        <w:tc>
          <w:tcPr>
            <w:tcW w:w="2321" w:type="dxa"/>
            <w:vAlign w:val="center"/>
          </w:tcPr>
          <w:p w:rsidR="0071296E" w:rsidRPr="00097EF4" w:rsidRDefault="0071296E" w:rsidP="0071296E">
            <w:pPr>
              <w:spacing w:line="240" w:lineRule="auto"/>
              <w:jc w:val="center"/>
              <w:rPr>
                <w:rFonts w:cs="Times New Roman"/>
                <w:sz w:val="20"/>
                <w:szCs w:val="20"/>
              </w:rPr>
            </w:pPr>
            <w:r w:rsidRPr="00097EF4">
              <w:rPr>
                <w:rFonts w:cs="Times New Roman"/>
                <w:sz w:val="20"/>
                <w:szCs w:val="20"/>
              </w:rPr>
              <w:t>25 001 – 300 000</w:t>
            </w:r>
          </w:p>
          <w:p w:rsidR="0071296E" w:rsidRPr="00097EF4" w:rsidRDefault="000966B7" w:rsidP="0071296E">
            <w:pPr>
              <w:spacing w:line="240" w:lineRule="auto"/>
              <w:jc w:val="center"/>
              <w:rPr>
                <w:rFonts w:cs="Times New Roman"/>
                <w:sz w:val="20"/>
                <w:szCs w:val="20"/>
              </w:rPr>
            </w:pPr>
            <w:r w:rsidRPr="00097EF4">
              <w:rPr>
                <w:rFonts w:cs="Times New Roman"/>
                <w:sz w:val="20"/>
                <w:szCs w:val="20"/>
              </w:rPr>
              <w:t>(NGO do 100%,</w:t>
            </w:r>
            <w:r w:rsidR="00F1158A" w:rsidRPr="00097EF4">
              <w:rPr>
                <w:rFonts w:cs="Times New Roman"/>
                <w:sz w:val="20"/>
                <w:szCs w:val="20"/>
              </w:rPr>
              <w:t xml:space="preserve"> związki wyznaniowe do 100 %,</w:t>
            </w:r>
          </w:p>
          <w:p w:rsidR="0071296E" w:rsidRPr="00097EF4" w:rsidRDefault="0071296E" w:rsidP="0071296E">
            <w:pPr>
              <w:spacing w:line="240" w:lineRule="auto"/>
              <w:jc w:val="center"/>
              <w:rPr>
                <w:rFonts w:cs="Times New Roman"/>
                <w:sz w:val="20"/>
                <w:szCs w:val="20"/>
              </w:rPr>
            </w:pPr>
            <w:r w:rsidRPr="00097EF4">
              <w:rPr>
                <w:rFonts w:cs="Times New Roman"/>
                <w:sz w:val="20"/>
                <w:szCs w:val="20"/>
              </w:rPr>
              <w:t xml:space="preserve">osoby fizyczne </w:t>
            </w:r>
            <w:r w:rsidR="008B155A" w:rsidRPr="00097EF4">
              <w:rPr>
                <w:rFonts w:cs="Times New Roman"/>
                <w:sz w:val="20"/>
                <w:szCs w:val="20"/>
              </w:rPr>
              <w:br/>
            </w:r>
            <w:r w:rsidRPr="00097EF4">
              <w:rPr>
                <w:rFonts w:cs="Times New Roman"/>
                <w:sz w:val="20"/>
                <w:szCs w:val="20"/>
              </w:rPr>
              <w:t>i prawne prowadzące działalność do 70%)</w:t>
            </w:r>
          </w:p>
        </w:tc>
        <w:tc>
          <w:tcPr>
            <w:tcW w:w="1418" w:type="dxa"/>
            <w:vAlign w:val="center"/>
          </w:tcPr>
          <w:p w:rsidR="0071296E" w:rsidRPr="00097EF4" w:rsidRDefault="0071296E" w:rsidP="0071296E">
            <w:pPr>
              <w:spacing w:line="240" w:lineRule="auto"/>
              <w:jc w:val="center"/>
              <w:rPr>
                <w:rFonts w:cs="Times New Roman"/>
                <w:sz w:val="20"/>
                <w:szCs w:val="20"/>
              </w:rPr>
            </w:pPr>
            <w:r w:rsidRPr="00097EF4">
              <w:rPr>
                <w:rFonts w:cs="Times New Roman"/>
                <w:sz w:val="20"/>
                <w:szCs w:val="20"/>
              </w:rPr>
              <w:t>Konkurs</w:t>
            </w:r>
          </w:p>
        </w:tc>
        <w:tc>
          <w:tcPr>
            <w:tcW w:w="1701" w:type="dxa"/>
            <w:vAlign w:val="center"/>
          </w:tcPr>
          <w:p w:rsidR="0071296E" w:rsidRPr="00097EF4" w:rsidRDefault="0071296E" w:rsidP="0071296E">
            <w:pPr>
              <w:spacing w:line="240" w:lineRule="auto"/>
              <w:jc w:val="center"/>
              <w:rPr>
                <w:rFonts w:cs="Times New Roman"/>
                <w:sz w:val="20"/>
                <w:szCs w:val="20"/>
              </w:rPr>
            </w:pPr>
            <w:r w:rsidRPr="00097EF4">
              <w:rPr>
                <w:rFonts w:cs="Times New Roman"/>
                <w:sz w:val="20"/>
                <w:szCs w:val="20"/>
              </w:rPr>
              <w:t>550 000</w:t>
            </w:r>
          </w:p>
        </w:tc>
      </w:tr>
    </w:tbl>
    <w:p w:rsidR="0075747E" w:rsidRPr="00097EF4" w:rsidRDefault="00B62932" w:rsidP="00B91D29">
      <w:pPr>
        <w:tabs>
          <w:tab w:val="center" w:pos="7285"/>
          <w:tab w:val="left" w:pos="11985"/>
        </w:tabs>
        <w:spacing w:line="276" w:lineRule="auto"/>
        <w:jc w:val="center"/>
        <w:rPr>
          <w:i/>
          <w:sz w:val="22"/>
        </w:rPr>
      </w:pPr>
      <w:r w:rsidRPr="00097EF4">
        <w:rPr>
          <w:i/>
          <w:sz w:val="22"/>
        </w:rPr>
        <w:t>Źródło: Opracowanie własne</w:t>
      </w:r>
      <w:bookmarkStart w:id="49" w:name="_Toc438458412"/>
    </w:p>
    <w:p w:rsidR="009F268B" w:rsidRPr="00097EF4" w:rsidRDefault="009F268B" w:rsidP="00F81111">
      <w:pPr>
        <w:pStyle w:val="Legenda"/>
      </w:pPr>
      <w:r w:rsidRPr="00097EF4">
        <w:t xml:space="preserve">Tabela </w:t>
      </w:r>
      <w:r w:rsidR="00723236" w:rsidRPr="00097EF4">
        <w:fldChar w:fldCharType="begin"/>
      </w:r>
      <w:r w:rsidR="00EB03FE" w:rsidRPr="00097EF4">
        <w:instrText xml:space="preserve"> SEQ Tabela \* ARABIC </w:instrText>
      </w:r>
      <w:r w:rsidR="00723236" w:rsidRPr="00097EF4">
        <w:fldChar w:fldCharType="separate"/>
      </w:r>
      <w:r w:rsidR="003821B4">
        <w:rPr>
          <w:noProof/>
        </w:rPr>
        <w:t>12</w:t>
      </w:r>
      <w:r w:rsidR="00723236" w:rsidRPr="00097EF4">
        <w:rPr>
          <w:noProof/>
        </w:rPr>
        <w:fldChar w:fldCharType="end"/>
      </w:r>
      <w:r w:rsidRPr="00097EF4">
        <w:t xml:space="preserve"> Opis wskaźników przypisanych do celów ogólnych, szczegółowych oraz przedsięwzięć</w:t>
      </w:r>
      <w:bookmarkEnd w:id="49"/>
    </w:p>
    <w:tbl>
      <w:tblPr>
        <w:tblStyle w:val="Tabela-Siatka"/>
        <w:tblW w:w="15163" w:type="dxa"/>
        <w:jc w:val="center"/>
        <w:tblLook w:val="04A0" w:firstRow="1" w:lastRow="0" w:firstColumn="1" w:lastColumn="0" w:noHBand="0" w:noVBand="1"/>
      </w:tblPr>
      <w:tblGrid>
        <w:gridCol w:w="863"/>
        <w:gridCol w:w="1427"/>
        <w:gridCol w:w="2969"/>
        <w:gridCol w:w="6144"/>
        <w:gridCol w:w="3760"/>
      </w:tblGrid>
      <w:tr w:rsidR="00FD4CA1" w:rsidRPr="00097EF4" w:rsidTr="009F170E">
        <w:trPr>
          <w:jc w:val="center"/>
        </w:trPr>
        <w:tc>
          <w:tcPr>
            <w:tcW w:w="863" w:type="dxa"/>
            <w:shd w:val="clear" w:color="auto" w:fill="B1E96D"/>
            <w:vAlign w:val="center"/>
          </w:tcPr>
          <w:p w:rsidR="00FD4CA1" w:rsidRPr="00097EF4" w:rsidRDefault="00FD4CA1" w:rsidP="006E68E2">
            <w:pPr>
              <w:spacing w:line="240" w:lineRule="auto"/>
              <w:jc w:val="center"/>
              <w:rPr>
                <w:rFonts w:cs="Times New Roman"/>
                <w:b/>
                <w:sz w:val="20"/>
                <w:szCs w:val="20"/>
              </w:rPr>
            </w:pPr>
            <w:r w:rsidRPr="00097EF4">
              <w:rPr>
                <w:rFonts w:cs="Times New Roman"/>
                <w:b/>
                <w:sz w:val="20"/>
                <w:szCs w:val="20"/>
              </w:rPr>
              <w:t>Nr</w:t>
            </w:r>
          </w:p>
        </w:tc>
        <w:tc>
          <w:tcPr>
            <w:tcW w:w="1427" w:type="dxa"/>
            <w:shd w:val="clear" w:color="auto" w:fill="B1E96D"/>
            <w:vAlign w:val="center"/>
          </w:tcPr>
          <w:p w:rsidR="00FD4CA1" w:rsidRPr="00097EF4" w:rsidRDefault="00FD4CA1" w:rsidP="006E68E2">
            <w:pPr>
              <w:spacing w:line="240" w:lineRule="auto"/>
              <w:jc w:val="center"/>
              <w:rPr>
                <w:rFonts w:cs="Times New Roman"/>
                <w:b/>
                <w:sz w:val="20"/>
                <w:szCs w:val="20"/>
              </w:rPr>
            </w:pPr>
            <w:r w:rsidRPr="00097EF4">
              <w:rPr>
                <w:rFonts w:cs="Times New Roman"/>
                <w:b/>
                <w:sz w:val="20"/>
                <w:szCs w:val="20"/>
              </w:rPr>
              <w:t>Rodzaj wskaźnika</w:t>
            </w:r>
          </w:p>
        </w:tc>
        <w:tc>
          <w:tcPr>
            <w:tcW w:w="2969" w:type="dxa"/>
            <w:shd w:val="clear" w:color="auto" w:fill="B1E96D"/>
            <w:vAlign w:val="center"/>
          </w:tcPr>
          <w:p w:rsidR="00FD4CA1" w:rsidRPr="00097EF4" w:rsidRDefault="00FD4CA1" w:rsidP="006E68E2">
            <w:pPr>
              <w:spacing w:line="240" w:lineRule="auto"/>
              <w:jc w:val="center"/>
              <w:rPr>
                <w:rFonts w:cs="Times New Roman"/>
                <w:b/>
                <w:sz w:val="20"/>
                <w:szCs w:val="20"/>
              </w:rPr>
            </w:pPr>
            <w:r w:rsidRPr="00097EF4">
              <w:rPr>
                <w:rFonts w:cs="Times New Roman"/>
                <w:b/>
                <w:sz w:val="20"/>
                <w:szCs w:val="20"/>
              </w:rPr>
              <w:t>Nazwa</w:t>
            </w:r>
          </w:p>
        </w:tc>
        <w:tc>
          <w:tcPr>
            <w:tcW w:w="6144" w:type="dxa"/>
            <w:shd w:val="clear" w:color="auto" w:fill="B1E96D"/>
            <w:vAlign w:val="center"/>
          </w:tcPr>
          <w:p w:rsidR="00FD4CA1" w:rsidRPr="00097EF4" w:rsidRDefault="00FD4CA1" w:rsidP="006E68E2">
            <w:pPr>
              <w:spacing w:line="240" w:lineRule="auto"/>
              <w:jc w:val="center"/>
              <w:rPr>
                <w:rFonts w:cs="Times New Roman"/>
                <w:b/>
                <w:sz w:val="20"/>
                <w:szCs w:val="20"/>
              </w:rPr>
            </w:pPr>
            <w:r w:rsidRPr="00097EF4">
              <w:rPr>
                <w:rFonts w:cs="Times New Roman"/>
                <w:b/>
                <w:sz w:val="20"/>
                <w:szCs w:val="20"/>
              </w:rPr>
              <w:t>Wzór/sposób określania</w:t>
            </w:r>
          </w:p>
        </w:tc>
        <w:tc>
          <w:tcPr>
            <w:tcW w:w="3760" w:type="dxa"/>
            <w:shd w:val="clear" w:color="auto" w:fill="B1E96D"/>
            <w:vAlign w:val="center"/>
          </w:tcPr>
          <w:p w:rsidR="00FD4CA1" w:rsidRPr="00097EF4" w:rsidRDefault="00FD4CA1" w:rsidP="00F163C8">
            <w:pPr>
              <w:spacing w:line="240" w:lineRule="auto"/>
              <w:jc w:val="center"/>
              <w:rPr>
                <w:rFonts w:cs="Times New Roman"/>
                <w:b/>
                <w:sz w:val="20"/>
                <w:szCs w:val="20"/>
              </w:rPr>
            </w:pPr>
            <w:r w:rsidRPr="00097EF4">
              <w:rPr>
                <w:rFonts w:cs="Times New Roman"/>
                <w:b/>
                <w:sz w:val="20"/>
                <w:szCs w:val="20"/>
              </w:rPr>
              <w:t>Uzasadnienie wyboru</w:t>
            </w:r>
            <w:r w:rsidR="00C6706C" w:rsidRPr="00097EF4">
              <w:rPr>
                <w:rFonts w:cs="Times New Roman"/>
                <w:b/>
                <w:sz w:val="20"/>
                <w:szCs w:val="20"/>
              </w:rPr>
              <w:t xml:space="preserve"> w odniesieniu do celów i przedsięwzięć</w:t>
            </w:r>
          </w:p>
        </w:tc>
      </w:tr>
      <w:tr w:rsidR="00FD4CA1" w:rsidRPr="00097EF4" w:rsidTr="009F170E">
        <w:trPr>
          <w:trHeight w:val="235"/>
          <w:jc w:val="center"/>
        </w:trPr>
        <w:tc>
          <w:tcPr>
            <w:tcW w:w="863" w:type="dxa"/>
            <w:vMerge w:val="restart"/>
            <w:vAlign w:val="center"/>
          </w:tcPr>
          <w:p w:rsidR="00FD4CA1" w:rsidRPr="00097EF4" w:rsidRDefault="008915F2" w:rsidP="000F39AD">
            <w:pPr>
              <w:spacing w:line="240" w:lineRule="auto"/>
              <w:rPr>
                <w:rFonts w:cs="Times New Roman"/>
                <w:b/>
                <w:sz w:val="20"/>
                <w:szCs w:val="20"/>
              </w:rPr>
            </w:pPr>
            <w:r w:rsidRPr="00097EF4">
              <w:rPr>
                <w:rFonts w:cs="Times New Roman"/>
                <w:b/>
                <w:sz w:val="20"/>
                <w:szCs w:val="20"/>
              </w:rPr>
              <w:t>W1.0</w:t>
            </w:r>
          </w:p>
        </w:tc>
        <w:tc>
          <w:tcPr>
            <w:tcW w:w="1427" w:type="dxa"/>
            <w:vMerge w:val="restart"/>
            <w:vAlign w:val="center"/>
          </w:tcPr>
          <w:p w:rsidR="00FD4CA1" w:rsidRPr="00097EF4" w:rsidRDefault="00926C06" w:rsidP="000F39AD">
            <w:pPr>
              <w:spacing w:line="240" w:lineRule="auto"/>
              <w:rPr>
                <w:rFonts w:cs="Times New Roman"/>
                <w:sz w:val="20"/>
                <w:szCs w:val="20"/>
              </w:rPr>
            </w:pPr>
            <w:r w:rsidRPr="00097EF4">
              <w:rPr>
                <w:rFonts w:cs="Times New Roman"/>
                <w:sz w:val="20"/>
                <w:szCs w:val="20"/>
              </w:rPr>
              <w:t>Oddziały</w:t>
            </w:r>
            <w:r w:rsidR="00FD4CA1" w:rsidRPr="00097EF4">
              <w:rPr>
                <w:rFonts w:cs="Times New Roman"/>
                <w:sz w:val="20"/>
                <w:szCs w:val="20"/>
              </w:rPr>
              <w:t>wania</w:t>
            </w:r>
          </w:p>
        </w:tc>
        <w:tc>
          <w:tcPr>
            <w:tcW w:w="2969" w:type="dxa"/>
            <w:vAlign w:val="center"/>
          </w:tcPr>
          <w:p w:rsidR="00FD4CA1" w:rsidRPr="00097EF4" w:rsidRDefault="00FD4CA1" w:rsidP="008915F2">
            <w:pPr>
              <w:spacing w:line="240" w:lineRule="auto"/>
              <w:jc w:val="left"/>
              <w:rPr>
                <w:rFonts w:cs="Times New Roman"/>
                <w:sz w:val="20"/>
                <w:szCs w:val="20"/>
              </w:rPr>
            </w:pPr>
            <w:r w:rsidRPr="00097EF4">
              <w:rPr>
                <w:rFonts w:cs="Times New Roman"/>
                <w:sz w:val="20"/>
                <w:szCs w:val="20"/>
              </w:rPr>
              <w:t>Podmioty wpisane do rejestru REGON w prze</w:t>
            </w:r>
            <w:r w:rsidR="00380C00" w:rsidRPr="00097EF4">
              <w:rPr>
                <w:rFonts w:cs="Times New Roman"/>
                <w:sz w:val="20"/>
                <w:szCs w:val="20"/>
              </w:rPr>
              <w:t xml:space="preserve">liczeniu na </w:t>
            </w:r>
            <w:r w:rsidR="00035113" w:rsidRPr="00097EF4">
              <w:rPr>
                <w:rFonts w:cs="Times New Roman"/>
                <w:sz w:val="20"/>
                <w:szCs w:val="20"/>
              </w:rPr>
              <w:br/>
            </w:r>
            <w:r w:rsidR="00380C00" w:rsidRPr="00097EF4">
              <w:rPr>
                <w:rFonts w:cs="Times New Roman"/>
                <w:sz w:val="20"/>
                <w:szCs w:val="20"/>
              </w:rPr>
              <w:t>10 tys. mieszkańców</w:t>
            </w:r>
          </w:p>
        </w:tc>
        <w:tc>
          <w:tcPr>
            <w:tcW w:w="6144" w:type="dxa"/>
          </w:tcPr>
          <w:p w:rsidR="00FD4CA1" w:rsidRPr="00097EF4" w:rsidRDefault="005872BE" w:rsidP="000F39AD">
            <w:pPr>
              <w:spacing w:line="240" w:lineRule="auto"/>
              <w:rPr>
                <w:rFonts w:cs="Times New Roman"/>
                <w:sz w:val="20"/>
                <w:szCs w:val="20"/>
              </w:rPr>
            </w:pPr>
            <w:r w:rsidRPr="00097EF4">
              <w:rPr>
                <w:rFonts w:eastAsia="Times New Roman" w:cs="Times New Roman"/>
                <w:sz w:val="20"/>
                <w:szCs w:val="20"/>
                <w:lang w:bidi="en-US"/>
              </w:rPr>
              <w:t>Liczba podmiotów gospodarczych wpisanych do rejestru REGON podzielona przez liczbę mieszkańców obszaru, pomnożona przez 10 000.</w:t>
            </w:r>
          </w:p>
        </w:tc>
        <w:tc>
          <w:tcPr>
            <w:tcW w:w="3760" w:type="dxa"/>
            <w:vMerge w:val="restart"/>
            <w:vAlign w:val="center"/>
          </w:tcPr>
          <w:p w:rsidR="00FD4CA1" w:rsidRPr="00097EF4" w:rsidRDefault="00FD4CA1" w:rsidP="003A12F6">
            <w:pPr>
              <w:spacing w:line="240" w:lineRule="auto"/>
              <w:jc w:val="left"/>
              <w:rPr>
                <w:rFonts w:cs="Times New Roman"/>
                <w:sz w:val="20"/>
                <w:szCs w:val="20"/>
              </w:rPr>
            </w:pPr>
            <w:r w:rsidRPr="00097EF4">
              <w:rPr>
                <w:rFonts w:cs="Times New Roman"/>
                <w:sz w:val="20"/>
                <w:szCs w:val="20"/>
              </w:rPr>
              <w:t xml:space="preserve">Osiągnięcie wskaźników </w:t>
            </w:r>
            <w:r w:rsidR="00664FB9" w:rsidRPr="00097EF4">
              <w:rPr>
                <w:rFonts w:cs="Times New Roman"/>
                <w:sz w:val="20"/>
                <w:szCs w:val="20"/>
              </w:rPr>
              <w:t>będzie świadczyć o wzroście</w:t>
            </w:r>
            <w:r w:rsidR="000F39AD" w:rsidRPr="00097EF4">
              <w:rPr>
                <w:rFonts w:cs="Times New Roman"/>
                <w:sz w:val="20"/>
                <w:szCs w:val="20"/>
              </w:rPr>
              <w:t xml:space="preserve"> </w:t>
            </w:r>
            <w:r w:rsidRPr="00097EF4">
              <w:rPr>
                <w:rFonts w:cs="Times New Roman"/>
                <w:sz w:val="20"/>
                <w:szCs w:val="20"/>
              </w:rPr>
              <w:t>przedsiębiorczości mieszkańców</w:t>
            </w:r>
            <w:r w:rsidR="00664FB9" w:rsidRPr="00097EF4">
              <w:rPr>
                <w:rFonts w:cs="Times New Roman"/>
                <w:sz w:val="20"/>
                <w:szCs w:val="20"/>
              </w:rPr>
              <w:t xml:space="preserve"> </w:t>
            </w:r>
            <w:r w:rsidR="000F39AD" w:rsidRPr="00097EF4">
              <w:rPr>
                <w:rFonts w:cs="Times New Roman"/>
                <w:sz w:val="20"/>
                <w:szCs w:val="20"/>
              </w:rPr>
              <w:br/>
            </w:r>
            <w:r w:rsidR="00664FB9" w:rsidRPr="00097EF4">
              <w:rPr>
                <w:rFonts w:cs="Times New Roman"/>
                <w:sz w:val="20"/>
                <w:szCs w:val="20"/>
              </w:rPr>
              <w:t>oraz spadku</w:t>
            </w:r>
            <w:r w:rsidR="004D0CEC" w:rsidRPr="00097EF4">
              <w:rPr>
                <w:rFonts w:cs="Times New Roman"/>
                <w:sz w:val="20"/>
                <w:szCs w:val="20"/>
              </w:rPr>
              <w:t xml:space="preserve"> bezrobocia</w:t>
            </w:r>
            <w:r w:rsidRPr="00097EF4">
              <w:rPr>
                <w:rFonts w:cs="Times New Roman"/>
                <w:sz w:val="20"/>
                <w:szCs w:val="20"/>
              </w:rPr>
              <w:t xml:space="preserve">. </w:t>
            </w:r>
          </w:p>
        </w:tc>
      </w:tr>
      <w:tr w:rsidR="00FD4CA1" w:rsidRPr="00097EF4" w:rsidTr="009F170E">
        <w:trPr>
          <w:trHeight w:val="234"/>
          <w:jc w:val="center"/>
        </w:trPr>
        <w:tc>
          <w:tcPr>
            <w:tcW w:w="863" w:type="dxa"/>
            <w:vMerge/>
            <w:vAlign w:val="center"/>
          </w:tcPr>
          <w:p w:rsidR="00FD4CA1" w:rsidRPr="00097EF4" w:rsidRDefault="00FD4CA1" w:rsidP="000F39AD">
            <w:pPr>
              <w:spacing w:line="240" w:lineRule="auto"/>
              <w:rPr>
                <w:rFonts w:cs="Times New Roman"/>
                <w:b/>
                <w:sz w:val="20"/>
                <w:szCs w:val="20"/>
              </w:rPr>
            </w:pPr>
          </w:p>
        </w:tc>
        <w:tc>
          <w:tcPr>
            <w:tcW w:w="1427" w:type="dxa"/>
            <w:vMerge/>
            <w:vAlign w:val="center"/>
          </w:tcPr>
          <w:p w:rsidR="00FD4CA1" w:rsidRPr="00097EF4" w:rsidRDefault="00FD4CA1" w:rsidP="000F39AD">
            <w:pPr>
              <w:spacing w:line="240" w:lineRule="auto"/>
              <w:rPr>
                <w:rFonts w:cs="Times New Roman"/>
                <w:sz w:val="20"/>
                <w:szCs w:val="20"/>
              </w:rPr>
            </w:pPr>
          </w:p>
        </w:tc>
        <w:tc>
          <w:tcPr>
            <w:tcW w:w="2969" w:type="dxa"/>
            <w:vAlign w:val="center"/>
          </w:tcPr>
          <w:p w:rsidR="00FD4CA1" w:rsidRPr="00097EF4" w:rsidRDefault="0045686C" w:rsidP="008915F2">
            <w:pPr>
              <w:spacing w:line="240" w:lineRule="auto"/>
              <w:jc w:val="left"/>
              <w:rPr>
                <w:rFonts w:cs="Times New Roman"/>
                <w:sz w:val="20"/>
                <w:szCs w:val="20"/>
              </w:rPr>
            </w:pPr>
            <w:r w:rsidRPr="00097EF4">
              <w:rPr>
                <w:rFonts w:cs="Times New Roman"/>
                <w:sz w:val="20"/>
                <w:szCs w:val="20"/>
              </w:rPr>
              <w:t xml:space="preserve">Stosunek liczby osób bezrobotnych do liczby osób </w:t>
            </w:r>
            <w:r w:rsidRPr="00097EF4">
              <w:rPr>
                <w:rFonts w:cs="Times New Roman"/>
                <w:sz w:val="20"/>
                <w:szCs w:val="20"/>
              </w:rPr>
              <w:br/>
              <w:t>w wieku produkcyjnym</w:t>
            </w:r>
          </w:p>
        </w:tc>
        <w:tc>
          <w:tcPr>
            <w:tcW w:w="6144" w:type="dxa"/>
          </w:tcPr>
          <w:p w:rsidR="00FD4CA1" w:rsidRPr="00097EF4" w:rsidRDefault="005872BE" w:rsidP="000F39AD">
            <w:pPr>
              <w:spacing w:line="240" w:lineRule="auto"/>
              <w:rPr>
                <w:rFonts w:cs="Times New Roman"/>
                <w:sz w:val="20"/>
                <w:szCs w:val="20"/>
              </w:rPr>
            </w:pPr>
            <w:r w:rsidRPr="00097EF4">
              <w:rPr>
                <w:rFonts w:eastAsia="Times New Roman" w:cs="Times New Roman"/>
                <w:sz w:val="20"/>
                <w:szCs w:val="20"/>
                <w:lang w:bidi="en-US"/>
              </w:rPr>
              <w:t>Liczba osób zarejestrowanych jako bezrobotne podzielona na liczbę osób w wieku pr</w:t>
            </w:r>
            <w:r w:rsidR="005D5838" w:rsidRPr="00097EF4">
              <w:rPr>
                <w:rFonts w:eastAsia="Times New Roman" w:cs="Times New Roman"/>
                <w:sz w:val="20"/>
                <w:szCs w:val="20"/>
                <w:lang w:bidi="en-US"/>
              </w:rPr>
              <w:t xml:space="preserve">odukcyjnym, pomnożona przez </w:t>
            </w:r>
            <w:r w:rsidR="00AA1CCD" w:rsidRPr="00097EF4">
              <w:rPr>
                <w:rFonts w:eastAsia="Times New Roman" w:cs="Times New Roman"/>
                <w:sz w:val="20"/>
                <w:szCs w:val="20"/>
                <w:lang w:bidi="en-US"/>
              </w:rPr>
              <w:br/>
            </w:r>
            <w:r w:rsidR="005D5838" w:rsidRPr="00097EF4">
              <w:rPr>
                <w:rFonts w:eastAsia="Times New Roman" w:cs="Times New Roman"/>
                <w:sz w:val="20"/>
                <w:szCs w:val="20"/>
                <w:lang w:bidi="en-US"/>
              </w:rPr>
              <w:t>100</w:t>
            </w:r>
            <w:r w:rsidRPr="00097EF4">
              <w:rPr>
                <w:rFonts w:eastAsia="Times New Roman" w:cs="Times New Roman"/>
                <w:sz w:val="20"/>
                <w:szCs w:val="20"/>
                <w:lang w:bidi="en-US"/>
              </w:rPr>
              <w:t xml:space="preserve"> (wskaźnik podawany %)</w:t>
            </w:r>
            <w:r w:rsidR="005D5838" w:rsidRPr="00097EF4">
              <w:rPr>
                <w:rFonts w:eastAsia="Times New Roman" w:cs="Times New Roman"/>
                <w:sz w:val="20"/>
                <w:szCs w:val="20"/>
                <w:lang w:bidi="en-US"/>
              </w:rPr>
              <w:t>.</w:t>
            </w:r>
          </w:p>
        </w:tc>
        <w:tc>
          <w:tcPr>
            <w:tcW w:w="3760" w:type="dxa"/>
            <w:vMerge/>
            <w:vAlign w:val="center"/>
          </w:tcPr>
          <w:p w:rsidR="00FD4CA1" w:rsidRPr="00097EF4" w:rsidRDefault="00FD4CA1" w:rsidP="003A12F6">
            <w:pPr>
              <w:spacing w:line="240" w:lineRule="auto"/>
              <w:jc w:val="left"/>
              <w:rPr>
                <w:rFonts w:cs="Times New Roman"/>
                <w:sz w:val="20"/>
                <w:szCs w:val="20"/>
              </w:rPr>
            </w:pPr>
          </w:p>
        </w:tc>
      </w:tr>
      <w:tr w:rsidR="00FD4CA1" w:rsidRPr="00097EF4" w:rsidTr="009F170E">
        <w:trPr>
          <w:trHeight w:val="46"/>
          <w:jc w:val="center"/>
        </w:trPr>
        <w:tc>
          <w:tcPr>
            <w:tcW w:w="863" w:type="dxa"/>
            <w:vMerge w:val="restart"/>
            <w:vAlign w:val="center"/>
          </w:tcPr>
          <w:p w:rsidR="00FD4CA1" w:rsidRPr="00097EF4" w:rsidRDefault="008915F2" w:rsidP="000F39AD">
            <w:pPr>
              <w:spacing w:line="240" w:lineRule="auto"/>
              <w:rPr>
                <w:rFonts w:cs="Times New Roman"/>
                <w:b/>
                <w:sz w:val="20"/>
                <w:szCs w:val="20"/>
              </w:rPr>
            </w:pPr>
            <w:r w:rsidRPr="00097EF4">
              <w:rPr>
                <w:rFonts w:cs="Times New Roman"/>
                <w:b/>
                <w:sz w:val="20"/>
                <w:szCs w:val="20"/>
              </w:rPr>
              <w:t>W</w:t>
            </w:r>
            <w:r w:rsidR="00FD4CA1" w:rsidRPr="00097EF4">
              <w:rPr>
                <w:rFonts w:cs="Times New Roman"/>
                <w:b/>
                <w:sz w:val="20"/>
                <w:szCs w:val="20"/>
              </w:rPr>
              <w:t>1.1</w:t>
            </w:r>
          </w:p>
        </w:tc>
        <w:tc>
          <w:tcPr>
            <w:tcW w:w="1427" w:type="dxa"/>
            <w:vMerge w:val="restart"/>
            <w:vAlign w:val="center"/>
          </w:tcPr>
          <w:p w:rsidR="00FD4CA1" w:rsidRPr="00097EF4" w:rsidRDefault="00926C06"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rsidR="00FD4CA1" w:rsidRPr="00097EF4" w:rsidRDefault="00B34701" w:rsidP="008915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rsidR="00FD4CA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w:t>
            </w:r>
            <w:r w:rsidRPr="00097EF4">
              <w:rPr>
                <w:rFonts w:cs="Times New Roman"/>
                <w:sz w:val="20"/>
                <w:szCs w:val="20"/>
              </w:rPr>
              <w:br/>
              <w:t xml:space="preserve">Monitoring wskaźnika prowadzony na podstawie sprawozdań beneficjentów oraz ankiety monitorującej realizację operacji wysyłanej do wnioskodawców. Poprzez działania wpływające na ochronę środowiska należy rozumieć działania edukacyjne </w:t>
            </w:r>
            <w:r w:rsidRPr="00097EF4">
              <w:rPr>
                <w:rFonts w:cs="Times New Roman"/>
                <w:sz w:val="20"/>
                <w:szCs w:val="20"/>
              </w:rPr>
              <w:br/>
              <w:t xml:space="preserve">w zakresie propagowania ochrony środowiska oraz działania </w:t>
            </w:r>
            <w:r w:rsidRPr="00097EF4">
              <w:rPr>
                <w:rFonts w:cs="Times New Roman"/>
                <w:sz w:val="20"/>
                <w:szCs w:val="20"/>
              </w:rPr>
              <w:br/>
              <w:t>z zastosowaniem technologii energooszczędnych.</w:t>
            </w:r>
          </w:p>
        </w:tc>
        <w:tc>
          <w:tcPr>
            <w:tcW w:w="3760" w:type="dxa"/>
            <w:vAlign w:val="center"/>
          </w:tcPr>
          <w:p w:rsidR="00FD4CA1" w:rsidRPr="00097EF4" w:rsidRDefault="006B1A17"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rsidTr="009F170E">
        <w:trPr>
          <w:trHeight w:val="46"/>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E566E4">
            <w:pPr>
              <w:spacing w:line="240" w:lineRule="auto"/>
              <w:jc w:val="left"/>
              <w:rPr>
                <w:rFonts w:cs="Times New Roman"/>
                <w:sz w:val="20"/>
                <w:szCs w:val="20"/>
              </w:rPr>
            </w:pPr>
            <w:r w:rsidRPr="00097EF4">
              <w:rPr>
                <w:rFonts w:cs="Times New Roman"/>
                <w:sz w:val="20"/>
                <w:szCs w:val="20"/>
              </w:rPr>
              <w:t>Liczba podmiotów objętych identyfikacją wizualną</w:t>
            </w:r>
          </w:p>
        </w:tc>
        <w:tc>
          <w:tcPr>
            <w:tcW w:w="6144" w:type="dxa"/>
          </w:tcPr>
          <w:p w:rsidR="00B34701" w:rsidRPr="00097EF4" w:rsidRDefault="00B34701" w:rsidP="00E566E4">
            <w:pPr>
              <w:spacing w:line="240" w:lineRule="auto"/>
              <w:rPr>
                <w:rFonts w:cs="Times New Roman"/>
                <w:sz w:val="20"/>
                <w:szCs w:val="20"/>
              </w:rPr>
            </w:pPr>
            <w:r w:rsidRPr="00097EF4">
              <w:rPr>
                <w:rFonts w:cs="Times New Roman"/>
                <w:sz w:val="20"/>
                <w:szCs w:val="20"/>
              </w:rPr>
              <w:t>Monitorowanie na podstawie oświadczeń podmiotów, sprawozdań beneficjentów oraz wg opracowanej strategii kampanii promocyjnej.</w:t>
            </w:r>
          </w:p>
        </w:tc>
        <w:tc>
          <w:tcPr>
            <w:tcW w:w="3760" w:type="dxa"/>
            <w:vMerge w:val="restart"/>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wskaźników spowoduje wzrost rozpoznawalności obszaru LGD </w:t>
            </w:r>
            <w:r w:rsidRPr="00097EF4">
              <w:rPr>
                <w:rFonts w:cs="Times New Roman"/>
                <w:sz w:val="20"/>
                <w:szCs w:val="20"/>
              </w:rPr>
              <w:br/>
              <w:t>i marki wykreowanej w ramach realizacji LSR oraz poprawę jakości świadczonych usług turystycznych. Przyczyni się również do nawiązania współpracy pomiędzy sektorem społecznym i gospodarczym.</w:t>
            </w:r>
          </w:p>
        </w:tc>
      </w:tr>
      <w:tr w:rsidR="00B34701" w:rsidRPr="00097EF4" w:rsidTr="009F170E">
        <w:trPr>
          <w:trHeight w:val="46"/>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8915F2">
            <w:pPr>
              <w:spacing w:line="240" w:lineRule="auto"/>
              <w:jc w:val="left"/>
              <w:rPr>
                <w:rFonts w:cs="Times New Roman"/>
                <w:sz w:val="20"/>
                <w:szCs w:val="20"/>
                <w:highlight w:val="yellow"/>
              </w:rPr>
            </w:pPr>
            <w:r w:rsidRPr="00097EF4">
              <w:rPr>
                <w:rFonts w:cs="Times New Roman"/>
                <w:sz w:val="20"/>
                <w:szCs w:val="20"/>
              </w:rPr>
              <w:t>Liczba odbiorców działań marketingowych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osób, do których dotarła kampania marketingowa. Monitoring wskaźnika na podstawie liczby wydanych materiałów promocyjnych, list obecności uczestników wydarzeń promocyjnych, sprawozdania beneficjentów działania oraz ankiety monitorującej wysyłanej do wnioskodawców (co najmniej dwa razy od momentu wyboru operacji).</w:t>
            </w:r>
          </w:p>
        </w:tc>
        <w:tc>
          <w:tcPr>
            <w:tcW w:w="3760" w:type="dxa"/>
            <w:vMerge/>
            <w:vAlign w:val="center"/>
          </w:tcPr>
          <w:p w:rsidR="00B34701" w:rsidRPr="00097EF4" w:rsidRDefault="00B34701" w:rsidP="000F39AD">
            <w:pPr>
              <w:spacing w:line="240" w:lineRule="auto"/>
              <w:rPr>
                <w:rFonts w:cs="Times New Roman"/>
                <w:sz w:val="20"/>
                <w:szCs w:val="20"/>
              </w:rPr>
            </w:pPr>
          </w:p>
        </w:tc>
      </w:tr>
      <w:tr w:rsidR="00B34701" w:rsidRPr="00097EF4" w:rsidTr="009F170E">
        <w:trPr>
          <w:trHeight w:val="41"/>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E566E4">
            <w:pPr>
              <w:spacing w:line="240" w:lineRule="auto"/>
              <w:jc w:val="left"/>
              <w:rPr>
                <w:rFonts w:cs="Times New Roman"/>
                <w:sz w:val="20"/>
                <w:szCs w:val="20"/>
              </w:rPr>
            </w:pPr>
            <w:r w:rsidRPr="00097EF4">
              <w:rPr>
                <w:rFonts w:cs="Times New Roman"/>
                <w:sz w:val="20"/>
                <w:szCs w:val="20"/>
              </w:rPr>
              <w:t>Wzr</w:t>
            </w:r>
            <w:r w:rsidR="00E566E4" w:rsidRPr="00097EF4">
              <w:rPr>
                <w:rFonts w:cs="Times New Roman"/>
                <w:sz w:val="20"/>
                <w:szCs w:val="20"/>
              </w:rPr>
              <w:t xml:space="preserve">ost liczby osób korzystających </w:t>
            </w:r>
            <w:r w:rsidRPr="00097EF4">
              <w:rPr>
                <w:rFonts w:cs="Times New Roman"/>
                <w:sz w:val="20"/>
                <w:szCs w:val="20"/>
              </w:rPr>
              <w:t>z obiektów infrastruktury turystycznej</w:t>
            </w:r>
            <w:r w:rsidR="00E566E4" w:rsidRPr="00097EF4">
              <w:rPr>
                <w:rFonts w:cs="Times New Roman"/>
                <w:sz w:val="20"/>
                <w:szCs w:val="20"/>
              </w:rPr>
              <w:br/>
            </w:r>
            <w:r w:rsidRPr="00097EF4">
              <w:rPr>
                <w:rFonts w:cs="Times New Roman"/>
                <w:sz w:val="20"/>
                <w:szCs w:val="20"/>
              </w:rPr>
              <w:t>i rekreacyjnej objętych wsparciem LSR</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osób, które skorzystały z infrastruktury w ciągu pierwszego roku od zakończenia realizacji operacji. Monitoring wskaźnika na podstawie sprawozdania beneficjentów działania oraz ankiety monitorującej wysyłanej do wnioskodawców (co najmniej dwa razy od momentu wyboru operacji).</w:t>
            </w:r>
          </w:p>
        </w:tc>
        <w:tc>
          <w:tcPr>
            <w:tcW w:w="3760" w:type="dxa"/>
            <w:vMerge/>
            <w:vAlign w:val="center"/>
          </w:tcPr>
          <w:p w:rsidR="00B34701" w:rsidRPr="00097EF4" w:rsidRDefault="00B34701" w:rsidP="000F39AD">
            <w:pPr>
              <w:spacing w:line="240" w:lineRule="auto"/>
              <w:rPr>
                <w:rFonts w:cs="Times New Roman"/>
                <w:sz w:val="20"/>
                <w:szCs w:val="20"/>
              </w:rPr>
            </w:pPr>
          </w:p>
        </w:tc>
      </w:tr>
      <w:tr w:rsidR="00B34701" w:rsidRPr="00097EF4" w:rsidTr="009F170E">
        <w:trPr>
          <w:trHeight w:val="41"/>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8915F2">
            <w:pPr>
              <w:spacing w:line="240" w:lineRule="auto"/>
              <w:jc w:val="left"/>
              <w:rPr>
                <w:rFonts w:cs="Times New Roman"/>
                <w:sz w:val="20"/>
                <w:szCs w:val="20"/>
              </w:rPr>
            </w:pPr>
            <w:r w:rsidRPr="00097EF4">
              <w:rPr>
                <w:rFonts w:cs="Times New Roman"/>
                <w:sz w:val="20"/>
                <w:szCs w:val="20"/>
              </w:rPr>
              <w:t>Liczba uczestników wydarzeń promocyjnych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liczby uczestników wydarzeń promocyjnych przeprowadzonych przez grupy mieszkańców.  Monitoring wskaźnika na podstawie sprawozdania beneficjentów działania oraz ankiety monitorującej wysyłanej do wnioskodawców (co najmniej dwa razy od momentu wyboru operacji).</w:t>
            </w:r>
          </w:p>
        </w:tc>
        <w:tc>
          <w:tcPr>
            <w:tcW w:w="3760" w:type="dxa"/>
            <w:vMerge/>
            <w:vAlign w:val="center"/>
          </w:tcPr>
          <w:p w:rsidR="00B34701" w:rsidRPr="00097EF4" w:rsidRDefault="00B34701" w:rsidP="000F39AD">
            <w:pPr>
              <w:spacing w:line="240" w:lineRule="auto"/>
              <w:rPr>
                <w:rFonts w:cs="Times New Roman"/>
                <w:sz w:val="20"/>
                <w:szCs w:val="20"/>
              </w:rPr>
            </w:pPr>
          </w:p>
        </w:tc>
      </w:tr>
      <w:tr w:rsidR="00B34701" w:rsidRPr="00097EF4" w:rsidTr="009F170E">
        <w:trPr>
          <w:trHeight w:val="41"/>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8915F2">
            <w:pPr>
              <w:spacing w:line="240" w:lineRule="auto"/>
              <w:jc w:val="left"/>
              <w:rPr>
                <w:rFonts w:cs="Times New Roman"/>
                <w:sz w:val="20"/>
                <w:szCs w:val="20"/>
              </w:rPr>
            </w:pPr>
            <w:r w:rsidRPr="00097EF4">
              <w:rPr>
                <w:rFonts w:cs="Times New Roman"/>
                <w:sz w:val="20"/>
                <w:szCs w:val="20"/>
              </w:rPr>
              <w:t xml:space="preserve">Liczba osób uczestniczących </w:t>
            </w:r>
            <w:r w:rsidRPr="00097EF4">
              <w:rPr>
                <w:rFonts w:cs="Times New Roman"/>
                <w:sz w:val="20"/>
                <w:szCs w:val="20"/>
              </w:rPr>
              <w:br/>
              <w:t>w spotkaniach integrujących branże</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osób uczestniczących w spotkaniach integrujących branże. Monitoring wskaźnika na podstawie sprawozdania beneficjentów działania oraz ankiety monitorującej wysyłanej do wnioskodawców (co najmniej dwa razy od momentu wyboru operacji).</w:t>
            </w:r>
          </w:p>
        </w:tc>
        <w:tc>
          <w:tcPr>
            <w:tcW w:w="3760" w:type="dxa"/>
            <w:vMerge/>
            <w:vAlign w:val="center"/>
          </w:tcPr>
          <w:p w:rsidR="00B34701" w:rsidRPr="00097EF4" w:rsidRDefault="00B34701" w:rsidP="000F39AD">
            <w:pPr>
              <w:spacing w:line="240" w:lineRule="auto"/>
              <w:rPr>
                <w:rFonts w:cs="Times New Roman"/>
                <w:sz w:val="20"/>
                <w:szCs w:val="20"/>
              </w:rPr>
            </w:pPr>
          </w:p>
        </w:tc>
      </w:tr>
      <w:tr w:rsidR="00B34701" w:rsidRPr="00097EF4" w:rsidTr="009F170E">
        <w:trPr>
          <w:trHeight w:val="41"/>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8915F2">
            <w:pPr>
              <w:spacing w:line="240" w:lineRule="auto"/>
              <w:jc w:val="left"/>
              <w:rPr>
                <w:rFonts w:cs="Times New Roman"/>
                <w:sz w:val="20"/>
                <w:szCs w:val="20"/>
              </w:rPr>
            </w:pPr>
            <w:r w:rsidRPr="00097EF4">
              <w:rPr>
                <w:rFonts w:cs="Times New Roman"/>
                <w:sz w:val="20"/>
                <w:szCs w:val="20"/>
              </w:rPr>
              <w:t>Liczba projektów wykorzystujących lokalne zasoby przyrodnicze, kulturowe, historyczne, turystyczne, produkty lokalne</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zrealizowanych projektów wykorzystujących lokalne zasoby. Monitoring wskaźnika na podstawie sprawozdania beneficjentów działania oraz ankiety monitorującej wysyłanej do wnioskodawców (co najmniej dwa razy od momentu wyboru operacji).</w:t>
            </w:r>
          </w:p>
        </w:tc>
        <w:tc>
          <w:tcPr>
            <w:tcW w:w="3760"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1.1.1</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8915F2">
            <w:pPr>
              <w:spacing w:line="240" w:lineRule="auto"/>
              <w:jc w:val="left"/>
              <w:rPr>
                <w:rFonts w:cs="Times New Roman"/>
                <w:sz w:val="20"/>
                <w:szCs w:val="20"/>
              </w:rPr>
            </w:pPr>
            <w:r w:rsidRPr="00097EF4">
              <w:rPr>
                <w:rFonts w:cs="Times New Roman"/>
                <w:sz w:val="20"/>
                <w:szCs w:val="20"/>
              </w:rPr>
              <w:t>Liczba nowo opracowanych strategii kampanii promocyjnych zawierających system identyfikacji wizualnej obszaru ŻLGD</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opracowanych strategii kampanii promocyjnych zawierających system identyfikacji wizualnej obszaru. Monitoring wskaźnika na podstawie sprawozdania beneficjentów działania oraz ankiety monitorującej wysyłanej do wnioskodawców (co najmniej dwa razy od momentu wyboru operacji).</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rozpoznawalności obszaru, a co za tym idzie wzrost ruchu turystycznego.</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1.1.2</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przeprowadzonych działań marketingowych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działań marketingowych. Monitoring wskaźnika na podstawie liczby wydanych materiałów promocyjnych, sprawozdań beneficjentów oraz ankiety monitorującej wysyłanej do wnioskodawców (co najmniej dwa razy od momentu wyboru operacji).</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realizację działań marketingowych, które wpłyną na wzrost znajomości obszaru oraz wzrost ruchu turystycznego.</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1.1.3</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Liczba nowych lub zmodernizowanych obiektów infrastruktury turystycznej </w:t>
            </w:r>
            <w:r w:rsidRPr="00097EF4">
              <w:rPr>
                <w:rFonts w:cs="Times New Roman"/>
                <w:sz w:val="20"/>
                <w:szCs w:val="20"/>
              </w:rPr>
              <w:br/>
              <w:t>i rekreacyjnej</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nowych lub zmodernizowanych obiektów infrastruktury turystycznej i rekreacyjnej podana na podstawie sprawozdań i ankiety monitorującej  wysyłanej do wnioskodawców (co najmniej dwa razy od momentu wyboru operacji).</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podniesienie jakości świadczonych usług przez obiekty niekomercyjnej infrastruktury turystycznej </w:t>
            </w:r>
            <w:r w:rsidRPr="00097EF4">
              <w:rPr>
                <w:rFonts w:cs="Times New Roman"/>
                <w:sz w:val="20"/>
                <w:szCs w:val="20"/>
              </w:rPr>
              <w:br/>
              <w:t>i rekreacyjnej, a także przyczyni się do wzrostu jej dostępności.</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1.1.4</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Liczba wydarzeń promujących cały obszar ŻLGD</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wydarzeń podana na podstawie sprawozdań beneficjentów oraz ankiety monitorującej realizację operacji, wysyłanej do wnioskodawców (co najmniej dwa razy od momentu wyboru operacji).</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rozpoznawalności obszaru </w:t>
            </w:r>
            <w:r w:rsidRPr="00097EF4">
              <w:rPr>
                <w:rFonts w:cs="Times New Roman"/>
                <w:sz w:val="20"/>
                <w:szCs w:val="20"/>
              </w:rPr>
              <w:br/>
              <w:t>i wzrost ruchu turystycznego.</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1.1.5</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zorganizowanych spotkań integrujących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zrealizowanych wyjazdów. Monitoring wskaźnika na podstawie sprawozdań beneficjentów wraz z listami obecności uczestników wyjazdów oraz ankiety monitorującej wysyłanej do wnioskodawców.</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jakości usług świadczonych przez branżę turystyczną oraz branże </w:t>
            </w:r>
            <w:r w:rsidRPr="00097EF4">
              <w:rPr>
                <w:rFonts w:cs="Times New Roman"/>
                <w:sz w:val="20"/>
                <w:szCs w:val="20"/>
              </w:rPr>
              <w:br/>
              <w:t xml:space="preserve">z nią powiązane biorące udział </w:t>
            </w:r>
            <w:r w:rsidRPr="00097EF4">
              <w:rPr>
                <w:rFonts w:cs="Times New Roman"/>
                <w:sz w:val="20"/>
                <w:szCs w:val="20"/>
              </w:rPr>
              <w:br/>
              <w:t>w wyjazdach. Podniesienie jakości świadczonych usług wpłynie na wzrost liczby turystów.</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1.1.6</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pStyle w:val="Default"/>
              <w:spacing w:line="240" w:lineRule="auto"/>
              <w:rPr>
                <w:color w:val="auto"/>
                <w:sz w:val="20"/>
                <w:szCs w:val="20"/>
              </w:rPr>
            </w:pPr>
            <w:r w:rsidRPr="00097EF4">
              <w:rPr>
                <w:color w:val="auto"/>
                <w:sz w:val="20"/>
                <w:szCs w:val="20"/>
              </w:rPr>
              <w:t>Liczba przygotowanych projektów współpracy</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projektów współpracy podana na podstawie podpisanych umów o współpracy z inną LGD.</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Projekty współpracy przyczynią się do rozwoju całego obszaru ŻLGD. Realizacja projektów wpłynie na wzrost rozpoznawalności obszaru oraz wzrost ruchu turystycznego.</w:t>
            </w:r>
          </w:p>
        </w:tc>
      </w:tr>
      <w:tr w:rsidR="00B34701" w:rsidRPr="00097EF4" w:rsidTr="009F170E">
        <w:trPr>
          <w:trHeight w:val="85"/>
          <w:jc w:val="center"/>
        </w:trPr>
        <w:tc>
          <w:tcPr>
            <w:tcW w:w="863" w:type="dxa"/>
            <w:vMerge w:val="restart"/>
            <w:vAlign w:val="center"/>
          </w:tcPr>
          <w:p w:rsidR="00B34701" w:rsidRPr="00097EF4" w:rsidRDefault="00B34701" w:rsidP="000F39AD">
            <w:pPr>
              <w:spacing w:line="240" w:lineRule="auto"/>
              <w:rPr>
                <w:rFonts w:cs="Times New Roman"/>
                <w:b/>
                <w:sz w:val="20"/>
                <w:szCs w:val="20"/>
              </w:rPr>
            </w:pPr>
            <w:r w:rsidRPr="00097EF4">
              <w:rPr>
                <w:rFonts w:cs="Times New Roman"/>
                <w:b/>
                <w:sz w:val="20"/>
                <w:szCs w:val="20"/>
              </w:rPr>
              <w:t>W1.2</w:t>
            </w:r>
          </w:p>
        </w:tc>
        <w:tc>
          <w:tcPr>
            <w:tcW w:w="1427" w:type="dxa"/>
            <w:vMerge w:val="restart"/>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podmiotów korzystających z infrastruktury służącej przetwarzaniu produktów rolnych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podmiotów, które skorzystały z infrastruktury inkubatora przetwórstwa lokalnego w ciągu pierwszego roku od jego uruchomienia, określona na podstawie sprawozdań beneficjentów popartych wpisem do rejestru osób/podmiotów, które skorzystały z infrastruktury inkubatora.</w:t>
            </w:r>
          </w:p>
        </w:tc>
        <w:tc>
          <w:tcPr>
            <w:tcW w:w="3760" w:type="dxa"/>
            <w:vMerge w:val="restart"/>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liczby miejsc pracy </w:t>
            </w:r>
            <w:r w:rsidRPr="00097EF4">
              <w:rPr>
                <w:rFonts w:cs="Times New Roman"/>
                <w:sz w:val="20"/>
                <w:szCs w:val="20"/>
              </w:rPr>
              <w:br/>
              <w:t xml:space="preserve">oraz świadomości mieszkańców co do możliwości rozwoju osobistego, </w:t>
            </w:r>
            <w:r w:rsidRPr="00097EF4">
              <w:rPr>
                <w:rFonts w:cs="Times New Roman"/>
                <w:sz w:val="20"/>
                <w:szCs w:val="20"/>
              </w:rPr>
              <w:br/>
              <w:t>jak i gospodarczego obszaru LGD.</w:t>
            </w:r>
          </w:p>
        </w:tc>
      </w:tr>
      <w:tr w:rsidR="00B34701" w:rsidRPr="00097EF4" w:rsidTr="009F170E">
        <w:trPr>
          <w:trHeight w:val="83"/>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utworzonych miejsc pracy (ogółem)</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osób zatrudnionych. Monitorowanie wskaźnika na podstawie sprawozdań beneficjentów oraz ankiety monitorującej realizację operacji wysyłanej do wnioskodawców (co najmniej dwa razy od momentu wyboru operacji).</w:t>
            </w:r>
          </w:p>
        </w:tc>
        <w:tc>
          <w:tcPr>
            <w:tcW w:w="3760" w:type="dxa"/>
            <w:vMerge/>
            <w:vAlign w:val="center"/>
          </w:tcPr>
          <w:p w:rsidR="00B34701" w:rsidRPr="00097EF4" w:rsidRDefault="00B34701" w:rsidP="000F39AD">
            <w:pPr>
              <w:spacing w:line="240" w:lineRule="auto"/>
              <w:rPr>
                <w:rFonts w:cs="Times New Roman"/>
                <w:sz w:val="20"/>
                <w:szCs w:val="20"/>
              </w:rPr>
            </w:pPr>
          </w:p>
        </w:tc>
      </w:tr>
      <w:tr w:rsidR="00B34701" w:rsidRPr="00097EF4" w:rsidTr="009F170E">
        <w:trPr>
          <w:trHeight w:val="83"/>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4248FA">
            <w:pPr>
              <w:pStyle w:val="Default"/>
              <w:spacing w:line="240" w:lineRule="auto"/>
              <w:rPr>
                <w:b/>
                <w:color w:val="auto"/>
                <w:sz w:val="20"/>
                <w:szCs w:val="20"/>
              </w:rPr>
            </w:pPr>
            <w:r w:rsidRPr="00097EF4">
              <w:rPr>
                <w:color w:val="auto"/>
                <w:sz w:val="20"/>
                <w:szCs w:val="20"/>
              </w:rPr>
              <w:t xml:space="preserve">Liczba osób przeszkolonych, </w:t>
            </w:r>
            <w:r w:rsidRPr="00097EF4">
              <w:rPr>
                <w:color w:val="auto"/>
                <w:sz w:val="20"/>
                <w:szCs w:val="20"/>
              </w:rPr>
              <w:br/>
              <w:t>w tym liczba osób z grupy defaworyzowanej objętych ww. wsparciem</w:t>
            </w:r>
          </w:p>
        </w:tc>
        <w:tc>
          <w:tcPr>
            <w:tcW w:w="6144" w:type="dxa"/>
          </w:tcPr>
          <w:p w:rsidR="00B34701" w:rsidRPr="00097EF4" w:rsidRDefault="00B34701" w:rsidP="004248FA">
            <w:pPr>
              <w:spacing w:line="240" w:lineRule="auto"/>
              <w:rPr>
                <w:rFonts w:cs="Times New Roman"/>
                <w:sz w:val="20"/>
                <w:szCs w:val="20"/>
              </w:rPr>
            </w:pPr>
            <w:r w:rsidRPr="00097EF4">
              <w:rPr>
                <w:rFonts w:cs="Times New Roman"/>
                <w:sz w:val="20"/>
                <w:szCs w:val="20"/>
              </w:rPr>
              <w:t>Suma uczestników szkoleń, określona na podstawie prowadzonych list obecności przez LGD.</w:t>
            </w:r>
          </w:p>
        </w:tc>
        <w:tc>
          <w:tcPr>
            <w:tcW w:w="3760" w:type="dxa"/>
            <w:vMerge/>
            <w:vAlign w:val="center"/>
          </w:tcPr>
          <w:p w:rsidR="00B34701" w:rsidRPr="00097EF4" w:rsidRDefault="00B34701" w:rsidP="000F39AD">
            <w:pPr>
              <w:spacing w:line="240" w:lineRule="auto"/>
              <w:rPr>
                <w:rFonts w:cs="Times New Roman"/>
                <w:sz w:val="20"/>
                <w:szCs w:val="20"/>
              </w:rPr>
            </w:pPr>
          </w:p>
        </w:tc>
      </w:tr>
      <w:tr w:rsidR="00B34701" w:rsidRPr="00097EF4" w:rsidTr="009F170E">
        <w:trPr>
          <w:jc w:val="center"/>
        </w:trPr>
        <w:tc>
          <w:tcPr>
            <w:tcW w:w="863" w:type="dxa"/>
            <w:vMerge/>
            <w:vAlign w:val="center"/>
          </w:tcPr>
          <w:p w:rsidR="00B34701" w:rsidRPr="00097EF4" w:rsidRDefault="00B34701" w:rsidP="000F39AD">
            <w:pPr>
              <w:spacing w:line="240" w:lineRule="auto"/>
              <w:rPr>
                <w:rFonts w:cs="Times New Roman"/>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Monitorowanie wskaźnika na podstawie sprawozdań beneficjentów oraz ankiety monitorującej realizację operacji wysyłanej do wnioskodawców. Jako działania spełniające wskaźnik należy uznać projekty wykorzystujące odnawialne źródła energii, wpływające na zmniejszenie niskiej emisji, poprzez zastosowanie technologii środowiskowych zmniejszających zużycie energii, np. zakup urządzeń energooszczędnych. </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rsidTr="009F170E">
        <w:trPr>
          <w:jc w:val="center"/>
        </w:trPr>
        <w:tc>
          <w:tcPr>
            <w:tcW w:w="863" w:type="dxa"/>
            <w:vMerge/>
            <w:vAlign w:val="center"/>
          </w:tcPr>
          <w:p w:rsidR="00B34701" w:rsidRPr="00097EF4" w:rsidRDefault="00B34701" w:rsidP="000F39AD">
            <w:pPr>
              <w:spacing w:line="240" w:lineRule="auto"/>
              <w:rPr>
                <w:rFonts w:cs="Times New Roman"/>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ukierunkowanych  na innowacje</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 xml:space="preserve">Suma projektów mających charakter innowacyjny. Mierzony </w:t>
            </w:r>
            <w:r w:rsidRPr="00097EF4">
              <w:rPr>
                <w:rFonts w:cs="Times New Roman"/>
                <w:sz w:val="20"/>
                <w:szCs w:val="20"/>
              </w:rPr>
              <w:br/>
              <w:t>w odniesieniu do działalności gospodarczych, na podstawie sprawozdań beneficjentów oraz ankiety monitorującej realizację opera</w:t>
            </w:r>
            <w:r w:rsidR="000115D2" w:rsidRPr="00097EF4">
              <w:rPr>
                <w:rFonts w:cs="Times New Roman"/>
                <w:sz w:val="20"/>
                <w:szCs w:val="20"/>
              </w:rPr>
              <w:t xml:space="preserve">cji wysyłanej do wnioskodawców </w:t>
            </w:r>
            <w:r w:rsidRPr="00097EF4">
              <w:rPr>
                <w:rFonts w:cs="Times New Roman"/>
                <w:sz w:val="20"/>
                <w:szCs w:val="20"/>
              </w:rPr>
              <w:t>(co najmniej dwa razy od momentu wyboru operacji). Przez innowację należy rozumieć innowację produktową, technologiczną  bądź usługową. Innowacja może być rozumiana na poziomie lokalnym – jednej gminy (brak na obszarze), bądź na poziomie regionalnym – całego obszaru LGD (brak na obszarze LGD).</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wpłynie na rozwój gospodarczy obszaru oraz jego atrakcyjność pod względem rynku pracy.</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1.2.1</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inkubatorów przetwórstwa lokalnego</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 xml:space="preserve">Monitorowanie na podstawie sprawozdań beneficjentów </w:t>
            </w:r>
            <w:r w:rsidRPr="00097EF4">
              <w:rPr>
                <w:rFonts w:cs="Times New Roman"/>
                <w:sz w:val="20"/>
                <w:szCs w:val="20"/>
              </w:rPr>
              <w:br/>
              <w:t>oraz ankiety monitorującej realizację operacji wysyłanej do wnioskodawców, (co najmniej dwa razy od momentu wyboru operacji).</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zwiększy możliwość przetwarzania produktów rolnych przez podmioty lokalne </w:t>
            </w:r>
            <w:r w:rsidRPr="00097EF4">
              <w:rPr>
                <w:rFonts w:cs="Times New Roman"/>
                <w:sz w:val="20"/>
                <w:szCs w:val="20"/>
              </w:rPr>
              <w:br/>
              <w:t xml:space="preserve">oraz osoby fizyczne, nastąpi wzrost liczby lokalnych produktów. </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1.2.2</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pStyle w:val="Default"/>
              <w:spacing w:line="240" w:lineRule="auto"/>
              <w:rPr>
                <w:color w:val="auto"/>
                <w:sz w:val="20"/>
                <w:szCs w:val="20"/>
              </w:rPr>
            </w:pPr>
            <w:r w:rsidRPr="00097EF4">
              <w:rPr>
                <w:color w:val="auto"/>
                <w:sz w:val="20"/>
                <w:szCs w:val="20"/>
              </w:rPr>
              <w:t>Liczba operacji polegających na rozwoju istniejącego przedsiębiorstwa</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760" w:type="dxa"/>
            <w:vMerge w:val="restart"/>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powstanie nowych miejsc pracy, </w:t>
            </w:r>
            <w:r w:rsidRPr="00097EF4">
              <w:rPr>
                <w:rFonts w:cs="Times New Roman"/>
                <w:sz w:val="20"/>
                <w:szCs w:val="20"/>
              </w:rPr>
              <w:br/>
              <w:t>co przeniesie się na spadek bezrobocia.</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1.2.3</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utworzeniu nowego przedsiębiorstwa</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otwartych działalności gospodarczych. Monitorowanie na podstawie sprawozdań beneficjentów oraz ankiety monitorującej realizację operacji wysyłanej do wnioskodawców (co najmniej dwa razy od momentu wyboru operacji).</w:t>
            </w:r>
          </w:p>
        </w:tc>
        <w:tc>
          <w:tcPr>
            <w:tcW w:w="3760" w:type="dxa"/>
            <w:vMerge/>
            <w:vAlign w:val="center"/>
          </w:tcPr>
          <w:p w:rsidR="00B34701" w:rsidRPr="00097EF4" w:rsidRDefault="00B34701" w:rsidP="003A12F6">
            <w:pPr>
              <w:spacing w:line="240" w:lineRule="auto"/>
              <w:jc w:val="left"/>
              <w:rPr>
                <w:rFonts w:cs="Times New Roman"/>
                <w:sz w:val="20"/>
                <w:szCs w:val="20"/>
              </w:rPr>
            </w:pP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1.2.4</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rozwoju istniejącego przedsiębiorstwa</w:t>
            </w:r>
          </w:p>
        </w:tc>
        <w:tc>
          <w:tcPr>
            <w:tcW w:w="6144" w:type="dxa"/>
          </w:tcPr>
          <w:p w:rsidR="00E566E4" w:rsidRPr="00097EF4" w:rsidRDefault="00B34701" w:rsidP="000F39AD">
            <w:pPr>
              <w:spacing w:line="240" w:lineRule="auto"/>
              <w:rPr>
                <w:rFonts w:cs="Times New Roman"/>
                <w:sz w:val="20"/>
                <w:szCs w:val="20"/>
              </w:rPr>
            </w:pPr>
            <w:r w:rsidRPr="00097EF4">
              <w:rPr>
                <w:rFonts w:cs="Times New Roman"/>
                <w:sz w:val="20"/>
                <w:szCs w:val="20"/>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760" w:type="dxa"/>
            <w:vMerge/>
            <w:vAlign w:val="center"/>
          </w:tcPr>
          <w:p w:rsidR="00B34701" w:rsidRPr="00097EF4" w:rsidRDefault="00B34701" w:rsidP="003A12F6">
            <w:pPr>
              <w:spacing w:line="240" w:lineRule="auto"/>
              <w:jc w:val="left"/>
              <w:rPr>
                <w:rFonts w:cs="Times New Roman"/>
                <w:sz w:val="20"/>
                <w:szCs w:val="20"/>
              </w:rPr>
            </w:pP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1.2.5</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szkoleń</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szkoleń z zakresu przedsiębiorczości.</w:t>
            </w:r>
          </w:p>
          <w:p w:rsidR="00B34701" w:rsidRPr="00097EF4" w:rsidRDefault="00B34701" w:rsidP="000F39AD">
            <w:pPr>
              <w:spacing w:line="240" w:lineRule="auto"/>
              <w:rPr>
                <w:rFonts w:cs="Times New Roman"/>
                <w:sz w:val="20"/>
                <w:szCs w:val="20"/>
              </w:rPr>
            </w:pPr>
            <w:r w:rsidRPr="00097EF4">
              <w:rPr>
                <w:rFonts w:cs="Times New Roman"/>
                <w:sz w:val="20"/>
                <w:szCs w:val="20"/>
              </w:rPr>
              <w:t>Monitoring wskaźnika prowadzony za pomocą rejestru spotkań oraz list obecności z prowadzonych przez LGD szkoleń.</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świadomości mieszkańców co do możliwości korzystania z działań zaplanowanych w LSR.</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1.2.6</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utworzeniu nowego przedsiębiorstwa</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otwartych działalności gospodarczych utworzonych przez osoby do 29 roku życia. Monitorowanie na podstawie sprawozdań beneficjentów oraz ankiety monitorującej realizację operacji wysyłanej do wnioskodawców (co najmniej dwa razy od momentu wyboru operacji).</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powstanie nowych miejsc pracy, </w:t>
            </w:r>
            <w:r w:rsidRPr="00097EF4">
              <w:rPr>
                <w:rFonts w:cs="Times New Roman"/>
                <w:sz w:val="20"/>
                <w:szCs w:val="20"/>
              </w:rPr>
              <w:br/>
              <w:t>co przeniesie się na spadek bezrobocia wśród osób w wieku do 29. lat.</w:t>
            </w:r>
          </w:p>
        </w:tc>
      </w:tr>
      <w:tr w:rsidR="00B34701" w:rsidRPr="00097EF4" w:rsidTr="009F170E">
        <w:trPr>
          <w:cantSplit/>
          <w:trHeight w:val="1655"/>
          <w:jc w:val="center"/>
        </w:trPr>
        <w:tc>
          <w:tcPr>
            <w:tcW w:w="863" w:type="dxa"/>
            <w:vAlign w:val="center"/>
          </w:tcPr>
          <w:p w:rsidR="00B34701" w:rsidRPr="00097EF4" w:rsidRDefault="00B34701" w:rsidP="000F39AD">
            <w:pPr>
              <w:spacing w:line="240" w:lineRule="auto"/>
              <w:rPr>
                <w:rFonts w:cs="Times New Roman"/>
                <w:b/>
                <w:sz w:val="20"/>
                <w:szCs w:val="20"/>
              </w:rPr>
            </w:pPr>
            <w:r w:rsidRPr="00097EF4">
              <w:rPr>
                <w:rFonts w:cs="Times New Roman"/>
                <w:b/>
                <w:sz w:val="20"/>
                <w:szCs w:val="20"/>
              </w:rPr>
              <w:t>W2.0</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Oddziaływania</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organizacji pozarządowych w przeliczeniu na 10 tys. mieszkańców</w:t>
            </w:r>
          </w:p>
        </w:tc>
        <w:tc>
          <w:tcPr>
            <w:tcW w:w="6144" w:type="dxa"/>
          </w:tcPr>
          <w:p w:rsidR="00B34701" w:rsidRPr="00097EF4" w:rsidRDefault="00B34701" w:rsidP="000F39AD">
            <w:pPr>
              <w:spacing w:line="240" w:lineRule="auto"/>
              <w:rPr>
                <w:rFonts w:cs="Times New Roman"/>
                <w:sz w:val="20"/>
                <w:szCs w:val="20"/>
              </w:rPr>
            </w:pPr>
            <w:r w:rsidRPr="00097EF4">
              <w:rPr>
                <w:rFonts w:eastAsia="Times New Roman" w:cs="Times New Roman"/>
                <w:sz w:val="20"/>
                <w:szCs w:val="20"/>
                <w:lang w:bidi="en-US"/>
              </w:rPr>
              <w:t>Suma zarejestrowanych organizacji społecznych, stowarzyszeń, fundacji podzielona przez liczbę mieszkańców obszaru, pomnożona przez 10 000.</w:t>
            </w:r>
          </w:p>
        </w:tc>
        <w:tc>
          <w:tcPr>
            <w:tcW w:w="3760" w:type="dxa"/>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będzie świadczyć o wzroście znaczenia oddolnych inicjatyw społecznych, liderów lokalnych oraz chęci angażowania się społeczności w „życie obszaru”.</w:t>
            </w:r>
          </w:p>
        </w:tc>
      </w:tr>
      <w:tr w:rsidR="00B34701" w:rsidRPr="00097EF4" w:rsidTr="009F170E">
        <w:trPr>
          <w:trHeight w:val="46"/>
          <w:jc w:val="center"/>
        </w:trPr>
        <w:tc>
          <w:tcPr>
            <w:tcW w:w="863" w:type="dxa"/>
            <w:vMerge w:val="restart"/>
            <w:vAlign w:val="center"/>
          </w:tcPr>
          <w:p w:rsidR="00B34701" w:rsidRPr="00097EF4" w:rsidRDefault="00B34701" w:rsidP="000F39AD">
            <w:pPr>
              <w:spacing w:line="240" w:lineRule="auto"/>
              <w:rPr>
                <w:rFonts w:cs="Times New Roman"/>
                <w:b/>
                <w:sz w:val="20"/>
                <w:szCs w:val="20"/>
              </w:rPr>
            </w:pPr>
            <w:r w:rsidRPr="00097EF4">
              <w:rPr>
                <w:rFonts w:cs="Times New Roman"/>
                <w:b/>
                <w:sz w:val="20"/>
                <w:szCs w:val="20"/>
              </w:rPr>
              <w:t>W2.1</w:t>
            </w:r>
          </w:p>
        </w:tc>
        <w:tc>
          <w:tcPr>
            <w:tcW w:w="1427" w:type="dxa"/>
            <w:vMerge w:val="restart"/>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uczestników przedsięwzięć przyczyniających się do zwiększenia tożsamości regionalnej mieszkańców Żuław</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osób biorących udział w wydarzeniach zwiększających poczucie tożsamości regionalnej. Monitoring wskaźnika prowadzony na pods</w:t>
            </w:r>
            <w:r w:rsidR="000115D2" w:rsidRPr="00097EF4">
              <w:rPr>
                <w:rFonts w:cs="Times New Roman"/>
                <w:sz w:val="20"/>
                <w:szCs w:val="20"/>
              </w:rPr>
              <w:t xml:space="preserve">tawie sprawozdań beneficjentów </w:t>
            </w:r>
            <w:r w:rsidRPr="00097EF4">
              <w:rPr>
                <w:rFonts w:cs="Times New Roman"/>
                <w:sz w:val="20"/>
                <w:szCs w:val="20"/>
              </w:rPr>
              <w:t>oraz ankiety monitorującej realizację operacji, wysyłanej do wnioskodawców.</w:t>
            </w:r>
          </w:p>
        </w:tc>
        <w:tc>
          <w:tcPr>
            <w:tcW w:w="3760" w:type="dxa"/>
            <w:vMerge w:val="restart"/>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aktywności wśród społeczności lokalnej, wzrost liczby inicjatyw oddolnych wśród mieszkańców, a także pielęgnowanie tożsamości regionalnej.</w:t>
            </w:r>
          </w:p>
        </w:tc>
      </w:tr>
      <w:tr w:rsidR="00B34701" w:rsidRPr="00097EF4" w:rsidTr="009F170E">
        <w:trPr>
          <w:trHeight w:val="41"/>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Liczba uczestników przedsięwzięć realizowanych </w:t>
            </w:r>
            <w:r w:rsidRPr="00097EF4">
              <w:rPr>
                <w:rFonts w:cs="Times New Roman"/>
                <w:sz w:val="20"/>
                <w:szCs w:val="20"/>
              </w:rPr>
              <w:br/>
              <w:t xml:space="preserve">w oparciu o partnerstwo organizacji pozarządowych </w:t>
            </w:r>
            <w:r w:rsidRPr="00097EF4">
              <w:rPr>
                <w:rFonts w:cs="Times New Roman"/>
                <w:sz w:val="20"/>
                <w:szCs w:val="20"/>
              </w:rPr>
              <w:br/>
              <w:t>z terenu ŻLGD</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osób biorących udział w wydarzeniach organizowanych przez partnerstwa organizacji pozarządowych. Monitoring wskaźnika prowadzony na podstawie sprawozdań beneficjentów oraz ankiety monitorującej realizację operacji, wysyłanej do wnioskodawców.</w:t>
            </w:r>
          </w:p>
        </w:tc>
        <w:tc>
          <w:tcPr>
            <w:tcW w:w="3760" w:type="dxa"/>
            <w:vMerge/>
            <w:vAlign w:val="center"/>
          </w:tcPr>
          <w:p w:rsidR="00B34701" w:rsidRPr="00097EF4" w:rsidRDefault="00B34701" w:rsidP="003A12F6">
            <w:pPr>
              <w:spacing w:line="240" w:lineRule="auto"/>
              <w:jc w:val="left"/>
              <w:rPr>
                <w:rFonts w:cs="Times New Roman"/>
                <w:sz w:val="20"/>
                <w:szCs w:val="20"/>
              </w:rPr>
            </w:pPr>
          </w:p>
        </w:tc>
      </w:tr>
      <w:tr w:rsidR="00B34701" w:rsidRPr="00097EF4" w:rsidTr="009F170E">
        <w:trPr>
          <w:trHeight w:val="773"/>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odbiorców  działań/ wydarzeń animujących  społeczność lokalną na obszarze LGD</w:t>
            </w:r>
          </w:p>
        </w:tc>
        <w:tc>
          <w:tcPr>
            <w:tcW w:w="6144" w:type="dxa"/>
          </w:tcPr>
          <w:p w:rsidR="000115D2" w:rsidRPr="00097EF4" w:rsidRDefault="00B34701" w:rsidP="000115D2">
            <w:pPr>
              <w:spacing w:line="240" w:lineRule="auto"/>
              <w:rPr>
                <w:rFonts w:cs="Times New Roman"/>
                <w:sz w:val="20"/>
                <w:szCs w:val="20"/>
              </w:rPr>
            </w:pPr>
            <w:r w:rsidRPr="00097EF4">
              <w:rPr>
                <w:rFonts w:cs="Times New Roman"/>
                <w:sz w:val="20"/>
                <w:szCs w:val="20"/>
              </w:rPr>
              <w:t xml:space="preserve">Suma odbiorców działań/wydarzeń na rzecz aktywizacji społeczności lokalnej. </w:t>
            </w:r>
          </w:p>
          <w:p w:rsidR="00B34701" w:rsidRPr="00097EF4" w:rsidRDefault="00B34701" w:rsidP="000115D2">
            <w:pPr>
              <w:spacing w:line="240" w:lineRule="auto"/>
              <w:rPr>
                <w:rFonts w:cs="Times New Roman"/>
                <w:sz w:val="20"/>
                <w:szCs w:val="20"/>
              </w:rPr>
            </w:pPr>
            <w:r w:rsidRPr="00097EF4">
              <w:rPr>
                <w:rFonts w:cs="Times New Roman"/>
                <w:sz w:val="20"/>
                <w:szCs w:val="20"/>
              </w:rPr>
              <w:t>Moni</w:t>
            </w:r>
            <w:r w:rsidR="000115D2" w:rsidRPr="00097EF4">
              <w:rPr>
                <w:rFonts w:cs="Times New Roman"/>
                <w:sz w:val="20"/>
                <w:szCs w:val="20"/>
              </w:rPr>
              <w:t xml:space="preserve">toring wskaźnika prowadzony na </w:t>
            </w:r>
            <w:r w:rsidRPr="00097EF4">
              <w:rPr>
                <w:rFonts w:cs="Times New Roman"/>
                <w:sz w:val="20"/>
                <w:szCs w:val="20"/>
              </w:rPr>
              <w:t>podstawie rejestru/notatek</w:t>
            </w:r>
            <w:r w:rsidRPr="00097EF4">
              <w:rPr>
                <w:rStyle w:val="BezodstpwZnak"/>
                <w:rFonts w:cs="Times New Roman"/>
                <w:sz w:val="20"/>
                <w:szCs w:val="20"/>
              </w:rPr>
              <w:t xml:space="preserve"> </w:t>
            </w:r>
            <w:r w:rsidRPr="00097EF4">
              <w:rPr>
                <w:rFonts w:cs="Times New Roman"/>
                <w:sz w:val="20"/>
                <w:szCs w:val="20"/>
              </w:rPr>
              <w:t xml:space="preserve">służbowych. </w:t>
            </w:r>
          </w:p>
        </w:tc>
        <w:tc>
          <w:tcPr>
            <w:tcW w:w="3760" w:type="dxa"/>
            <w:vMerge/>
            <w:vAlign w:val="center"/>
          </w:tcPr>
          <w:p w:rsidR="00B34701" w:rsidRPr="00097EF4" w:rsidRDefault="00B34701" w:rsidP="003A12F6">
            <w:pPr>
              <w:spacing w:line="240" w:lineRule="auto"/>
              <w:jc w:val="left"/>
              <w:rPr>
                <w:rFonts w:cs="Times New Roman"/>
                <w:sz w:val="20"/>
                <w:szCs w:val="20"/>
              </w:rPr>
            </w:pP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2.1.1</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zrealizowanych przedsięwzięć przyczyniających się do zwiększenia tożsamości regionalnej wśród mieszkańców Żuław</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wydarzeń zwiększających poczucie tożsamości regionalnej. Monitoring wskaźnika prowadzony na podstawie sprawozdań beneficjentów oraz ankiety monitorującej realizację operacji, wysyłanej do wnioskodawców.</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podniesienie tożsamości regionalnej.</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2.1.2</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przedsięwzięć zrealizowanych w partnerstwie organizacji pozarządowych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przedsięwzięć zrealizowanych przez partnerstwa organizacji pozarządowych. Monitoring wskaźnika prowadzony na podstawie sprawozdań beneficjentów oraz ankiety monitorującej realizację operacji, wysyłanej do wnioskodawców.</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nawiązanie współpracy pomiędzy różnymi podmiotami sektora społecznego.</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2.1.3</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działań/ wydarzeń animujących  społeczność lokalną na obszarze LGD</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działań/wydarzeń animujących społeczność lokalną na obszarze LGD. Monitoring wskaźnika prowadzony na podstawie rejestru/notatek służbowych.</w:t>
            </w:r>
          </w:p>
        </w:tc>
        <w:tc>
          <w:tcPr>
            <w:tcW w:w="3760" w:type="dxa"/>
            <w:vAlign w:val="center"/>
          </w:tcPr>
          <w:p w:rsidR="00B34701" w:rsidRPr="00097EF4" w:rsidRDefault="00B34701" w:rsidP="00DA4B59">
            <w:pPr>
              <w:spacing w:line="240" w:lineRule="auto"/>
              <w:jc w:val="left"/>
              <w:rPr>
                <w:rFonts w:cs="Times New Roman"/>
                <w:sz w:val="20"/>
                <w:szCs w:val="20"/>
              </w:rPr>
            </w:pPr>
            <w:r w:rsidRPr="00097EF4">
              <w:rPr>
                <w:rFonts w:cs="Times New Roman"/>
                <w:sz w:val="20"/>
                <w:szCs w:val="20"/>
              </w:rPr>
              <w:t>Osiągnięcie wskaźnika spowoduje wzrost aktywności wśród społeczności lokalnej.</w:t>
            </w:r>
          </w:p>
        </w:tc>
      </w:tr>
      <w:tr w:rsidR="00B34701" w:rsidRPr="00097EF4" w:rsidTr="009F170E">
        <w:trPr>
          <w:trHeight w:val="126"/>
          <w:jc w:val="center"/>
        </w:trPr>
        <w:tc>
          <w:tcPr>
            <w:tcW w:w="863" w:type="dxa"/>
            <w:vMerge w:val="restart"/>
            <w:vAlign w:val="center"/>
          </w:tcPr>
          <w:p w:rsidR="00B34701" w:rsidRPr="00097EF4" w:rsidRDefault="00B34701" w:rsidP="000F39AD">
            <w:pPr>
              <w:spacing w:line="240" w:lineRule="auto"/>
              <w:rPr>
                <w:rFonts w:cs="Times New Roman"/>
                <w:b/>
                <w:sz w:val="20"/>
                <w:szCs w:val="20"/>
              </w:rPr>
            </w:pPr>
            <w:r w:rsidRPr="00097EF4">
              <w:rPr>
                <w:rFonts w:cs="Times New Roman"/>
                <w:b/>
                <w:sz w:val="20"/>
                <w:szCs w:val="20"/>
              </w:rPr>
              <w:t>W2.2</w:t>
            </w:r>
          </w:p>
        </w:tc>
        <w:tc>
          <w:tcPr>
            <w:tcW w:w="1427" w:type="dxa"/>
            <w:vMerge w:val="restart"/>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uczestników przedsięwzięć przyczyniających się do utworzenia lub/i rozwoju produktów lokalnych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osób uczestniczących w wydarzeniach przyczyniających się do rozwoju produktów lokalnych. Monitoring wskaźnika prowadzony na podstawie sprawozdań beneficjentów oraz ankiety monitorującej realizację operacji, wysyłanej do wnioskodawców.</w:t>
            </w:r>
          </w:p>
        </w:tc>
        <w:tc>
          <w:tcPr>
            <w:tcW w:w="3760" w:type="dxa"/>
            <w:vMerge w:val="restart"/>
            <w:vAlign w:val="center"/>
          </w:tcPr>
          <w:p w:rsidR="00B34701" w:rsidRPr="00097EF4" w:rsidRDefault="00B34701" w:rsidP="008915F2">
            <w:pPr>
              <w:spacing w:line="240" w:lineRule="auto"/>
              <w:jc w:val="left"/>
              <w:rPr>
                <w:rFonts w:cs="Times New Roman"/>
                <w:sz w:val="20"/>
                <w:szCs w:val="20"/>
              </w:rPr>
            </w:pPr>
            <w:r w:rsidRPr="00097EF4">
              <w:rPr>
                <w:rFonts w:cs="Times New Roman"/>
                <w:sz w:val="20"/>
                <w:szCs w:val="20"/>
              </w:rPr>
              <w:t>Osiągnięcie wskaźnika sp</w:t>
            </w:r>
            <w:r w:rsidR="0003416A" w:rsidRPr="00097EF4">
              <w:rPr>
                <w:rFonts w:cs="Times New Roman"/>
                <w:sz w:val="20"/>
                <w:szCs w:val="20"/>
              </w:rPr>
              <w:t xml:space="preserve">owoduje wzrost liczby, jakości </w:t>
            </w:r>
            <w:r w:rsidRPr="00097EF4">
              <w:rPr>
                <w:rFonts w:cs="Times New Roman"/>
                <w:sz w:val="20"/>
                <w:szCs w:val="20"/>
              </w:rPr>
              <w:t>i rozpoznawalności produktów lokalnych oraz podniesienie standardu obiektów dziedzictwa lokalnego.</w:t>
            </w:r>
          </w:p>
        </w:tc>
      </w:tr>
      <w:tr w:rsidR="00B34701" w:rsidRPr="00097EF4" w:rsidTr="009F170E">
        <w:trPr>
          <w:trHeight w:val="125"/>
          <w:jc w:val="center"/>
        </w:trPr>
        <w:tc>
          <w:tcPr>
            <w:tcW w:w="863" w:type="dxa"/>
            <w:vMerge/>
            <w:vAlign w:val="center"/>
          </w:tcPr>
          <w:p w:rsidR="00B34701" w:rsidRPr="00097EF4" w:rsidRDefault="00B34701" w:rsidP="000F39AD">
            <w:pPr>
              <w:spacing w:line="240" w:lineRule="auto"/>
              <w:rPr>
                <w:rFonts w:cs="Times New Roman"/>
                <w:b/>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Wzrost liczby osób odwiedzających zabytki i obiekty objęte wsparciem</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 xml:space="preserve">Suma osób odwiedzających obiekty zabytkowe poddane </w:t>
            </w:r>
            <w:r w:rsidRPr="00097EF4">
              <w:rPr>
                <w:rFonts w:cs="Times New Roman"/>
                <w:sz w:val="20"/>
                <w:szCs w:val="20"/>
              </w:rPr>
              <w:br/>
              <w:t>pracom konserwatorskim lub restauratorskim. Monitoring wskaźnika prowadzony na podstawie sprawozdań beneficjentów oraz ankiety monitorującej realizację operacji, wysyłanej do wnioskodawców. Prowadzenie przez beneficjentów rejestru odwiedzin przez pierwszy rok po realizacji operacji.</w:t>
            </w:r>
          </w:p>
        </w:tc>
        <w:tc>
          <w:tcPr>
            <w:tcW w:w="3760" w:type="dxa"/>
            <w:vMerge/>
            <w:vAlign w:val="center"/>
          </w:tcPr>
          <w:p w:rsidR="00B34701" w:rsidRPr="00097EF4" w:rsidRDefault="00B34701" w:rsidP="003A12F6">
            <w:pPr>
              <w:spacing w:line="240" w:lineRule="auto"/>
              <w:jc w:val="left"/>
              <w:rPr>
                <w:rFonts w:cs="Times New Roman"/>
                <w:sz w:val="20"/>
                <w:szCs w:val="20"/>
              </w:rPr>
            </w:pPr>
          </w:p>
        </w:tc>
      </w:tr>
      <w:tr w:rsidR="00B34701" w:rsidRPr="00097EF4" w:rsidTr="009F170E">
        <w:trPr>
          <w:jc w:val="center"/>
        </w:trPr>
        <w:tc>
          <w:tcPr>
            <w:tcW w:w="863" w:type="dxa"/>
            <w:vMerge/>
            <w:vAlign w:val="center"/>
          </w:tcPr>
          <w:p w:rsidR="00B34701" w:rsidRPr="00097EF4" w:rsidRDefault="00B34701" w:rsidP="000F39AD">
            <w:pPr>
              <w:spacing w:line="240" w:lineRule="auto"/>
              <w:rPr>
                <w:rFonts w:cs="Times New Roman"/>
                <w:sz w:val="20"/>
                <w:szCs w:val="20"/>
              </w:rPr>
            </w:pPr>
          </w:p>
        </w:tc>
        <w:tc>
          <w:tcPr>
            <w:tcW w:w="1427" w:type="dxa"/>
            <w:vMerge/>
            <w:vAlign w:val="center"/>
          </w:tcPr>
          <w:p w:rsidR="00B34701" w:rsidRPr="00097EF4" w:rsidRDefault="00B34701" w:rsidP="000F39AD">
            <w:pPr>
              <w:spacing w:line="240" w:lineRule="auto"/>
              <w:rPr>
                <w:rFonts w:cs="Times New Roman"/>
                <w:sz w:val="20"/>
                <w:szCs w:val="20"/>
              </w:rPr>
            </w:pP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w:t>
            </w:r>
            <w:r w:rsidRPr="00097EF4">
              <w:rPr>
                <w:rFonts w:cs="Times New Roman"/>
                <w:sz w:val="20"/>
                <w:szCs w:val="20"/>
              </w:rPr>
              <w:br/>
              <w:t xml:space="preserve">Monitoring wskaźnika prowadzony na podstawie sprawozdań beneficjentów oraz ankiety monitorującej realizację operacji wysyłanej do wnioskodawców. Poprzez działania wpływające na ochronę środowiska należy rozumieć działania edukacyjne </w:t>
            </w:r>
            <w:r w:rsidRPr="00097EF4">
              <w:rPr>
                <w:rFonts w:cs="Times New Roman"/>
                <w:sz w:val="20"/>
                <w:szCs w:val="20"/>
              </w:rPr>
              <w:br/>
              <w:t xml:space="preserve">w zakresie propagowania ochrony środowiska oraz działania </w:t>
            </w:r>
            <w:r w:rsidRPr="00097EF4">
              <w:rPr>
                <w:rFonts w:cs="Times New Roman"/>
                <w:sz w:val="20"/>
                <w:szCs w:val="20"/>
              </w:rPr>
              <w:br/>
              <w:t>z zastosowaniem technologii energooszczędnych.</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2.2.1</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przedsięwzięć przyczyniających się do stworzenia nowych produktów lokalnych lub/i wypromowania istniejących produktów lokalnych</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przedsięwzięć przyczyniających się do stworzenia nowych produktów lokalnych lub/i wypromowania istniejących produktów lokalnych Monitoring wskaźnika prowadzony na pods</w:t>
            </w:r>
            <w:r w:rsidR="000115D2" w:rsidRPr="00097EF4">
              <w:rPr>
                <w:rFonts w:cs="Times New Roman"/>
                <w:sz w:val="20"/>
                <w:szCs w:val="20"/>
              </w:rPr>
              <w:t xml:space="preserve">tawie sprawozdań beneficjentów </w:t>
            </w:r>
            <w:r w:rsidRPr="00097EF4">
              <w:rPr>
                <w:rFonts w:cs="Times New Roman"/>
                <w:sz w:val="20"/>
                <w:szCs w:val="20"/>
              </w:rPr>
              <w:t xml:space="preserve">oraz ankiety monitorującej realizację operacji, wysyłanej do wnioskodawców. </w:t>
            </w:r>
          </w:p>
          <w:p w:rsidR="00B34701" w:rsidRPr="00097EF4" w:rsidRDefault="00B34701" w:rsidP="00974AD5">
            <w:pPr>
              <w:spacing w:line="240" w:lineRule="auto"/>
              <w:rPr>
                <w:rFonts w:cs="Times New Roman"/>
                <w:sz w:val="20"/>
                <w:szCs w:val="20"/>
              </w:rPr>
            </w:pPr>
            <w:r w:rsidRPr="00097EF4">
              <w:rPr>
                <w:rFonts w:cs="Times New Roman"/>
                <w:sz w:val="20"/>
                <w:szCs w:val="20"/>
              </w:rPr>
              <w:t>Przez produkty lokalne rozumie się produkty spożywcze charakterystyczne dla obszaru LGD oraz produkty rękodzielnicze, itp., które są typowe dla obszaru LGD, związane z jego dziedzictwem kulturowym.</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liczby produktów lokalnych, przyczyniających się do wzrostu rozpoznawalności regionu na zewnątrz oraz znajomości tradycji lokalnych wśród mieszkańców obszaru.</w:t>
            </w:r>
          </w:p>
        </w:tc>
      </w:tr>
      <w:tr w:rsidR="00B34701" w:rsidRPr="00097EF4" w:rsidTr="009F170E">
        <w:trPr>
          <w:jc w:val="center"/>
        </w:trPr>
        <w:tc>
          <w:tcPr>
            <w:tcW w:w="863"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2.2.2</w:t>
            </w:r>
          </w:p>
        </w:tc>
        <w:tc>
          <w:tcPr>
            <w:tcW w:w="1427" w:type="dxa"/>
            <w:vAlign w:val="center"/>
          </w:tcPr>
          <w:p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Liczba zabytków poddanych pracom konserwatorskim lub restauratorskim w wyniku wsparcia otrzymanego w ramach realizacji Strategii</w:t>
            </w:r>
          </w:p>
        </w:tc>
        <w:tc>
          <w:tcPr>
            <w:tcW w:w="6144" w:type="dxa"/>
          </w:tcPr>
          <w:p w:rsidR="00B34701" w:rsidRPr="00097EF4" w:rsidRDefault="00B34701" w:rsidP="000F39AD">
            <w:pPr>
              <w:spacing w:line="240" w:lineRule="auto"/>
              <w:rPr>
                <w:rFonts w:cs="Times New Roman"/>
                <w:sz w:val="20"/>
                <w:szCs w:val="20"/>
              </w:rPr>
            </w:pPr>
            <w:r w:rsidRPr="00097EF4">
              <w:rPr>
                <w:rFonts w:cs="Times New Roman"/>
                <w:sz w:val="20"/>
                <w:szCs w:val="20"/>
              </w:rPr>
              <w:t>Suma obiektów zabytkowych poddanych pracom konserwatorskim lub restauratorskim. Monitoring wskaźnika prowadzony na podstawie sprawozdań beneficjentów oraz ankiety monitorującej realizację operacji, wysyłanej do wnioskodawców.</w:t>
            </w:r>
          </w:p>
        </w:tc>
        <w:tc>
          <w:tcPr>
            <w:tcW w:w="3760" w:type="dxa"/>
            <w:vAlign w:val="center"/>
          </w:tcPr>
          <w:p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podniesienie standardu obiektów dziedzictwa lokalnego i świadczonych przez nich usług.</w:t>
            </w:r>
          </w:p>
        </w:tc>
      </w:tr>
    </w:tbl>
    <w:p w:rsidR="00F163C8" w:rsidRPr="00097EF4" w:rsidRDefault="00813984" w:rsidP="00813984">
      <w:pPr>
        <w:spacing w:line="276" w:lineRule="auto"/>
        <w:jc w:val="center"/>
        <w:rPr>
          <w:i/>
          <w:sz w:val="22"/>
        </w:rPr>
      </w:pPr>
      <w:r w:rsidRPr="00097EF4">
        <w:rPr>
          <w:i/>
          <w:sz w:val="22"/>
        </w:rPr>
        <w:t>Ź</w:t>
      </w:r>
      <w:r w:rsidR="00DF7A07" w:rsidRPr="00097EF4">
        <w:rPr>
          <w:i/>
          <w:sz w:val="22"/>
        </w:rPr>
        <w:t>ródło: Opracowanie własne LGD</w:t>
      </w:r>
    </w:p>
    <w:p w:rsidR="00F163C8" w:rsidRPr="00097EF4" w:rsidRDefault="00F163C8" w:rsidP="00F163C8">
      <w:pPr>
        <w:spacing w:after="200" w:line="276" w:lineRule="auto"/>
        <w:ind w:firstLine="708"/>
        <w:jc w:val="left"/>
        <w:rPr>
          <w:i/>
          <w:sz w:val="22"/>
        </w:rPr>
      </w:pPr>
      <w:r w:rsidRPr="00097EF4">
        <w:rPr>
          <w:rFonts w:eastAsia="Calibri"/>
          <w:sz w:val="22"/>
        </w:rPr>
        <w:t>Realizacja wskaźników produktu i rezultatu w odniesieniu do kosztów bieżących została przedstawiona w tabeli 13. Osiąganie wskaźników zostało podzielone na trzy okresy czasowe, zgodnie z tzw. kamieniami milowymi określonymi dla realizacji LSR.</w:t>
      </w:r>
    </w:p>
    <w:p w:rsidR="0075747E" w:rsidRPr="00097EF4" w:rsidRDefault="0075747E">
      <w:pPr>
        <w:spacing w:after="200" w:line="276" w:lineRule="auto"/>
        <w:jc w:val="left"/>
        <w:rPr>
          <w:b/>
          <w:bCs/>
          <w:sz w:val="22"/>
        </w:rPr>
      </w:pPr>
      <w:bookmarkStart w:id="50" w:name="_Toc438216822"/>
      <w:bookmarkStart w:id="51" w:name="_Toc438458413"/>
      <w:r w:rsidRPr="00097EF4">
        <w:rPr>
          <w:sz w:val="22"/>
        </w:rPr>
        <w:br w:type="page"/>
      </w:r>
    </w:p>
    <w:p w:rsidR="00F163C8" w:rsidRPr="00097EF4" w:rsidRDefault="00F163C8" w:rsidP="00F81111">
      <w:pPr>
        <w:pStyle w:val="Legenda"/>
      </w:pPr>
      <w:r w:rsidRPr="00097EF4">
        <w:t xml:space="preserve">Tabela </w:t>
      </w:r>
      <w:r w:rsidR="00723236" w:rsidRPr="00097EF4">
        <w:fldChar w:fldCharType="begin"/>
      </w:r>
      <w:r w:rsidR="0075747E" w:rsidRPr="00097EF4">
        <w:instrText xml:space="preserve"> SEQ Tabela \* ARABIC </w:instrText>
      </w:r>
      <w:r w:rsidR="00723236" w:rsidRPr="00097EF4">
        <w:fldChar w:fldCharType="separate"/>
      </w:r>
      <w:r w:rsidR="003821B4">
        <w:rPr>
          <w:noProof/>
        </w:rPr>
        <w:t>13</w:t>
      </w:r>
      <w:r w:rsidR="00723236" w:rsidRPr="00097EF4">
        <w:rPr>
          <w:noProof/>
        </w:rPr>
        <w:fldChar w:fldCharType="end"/>
      </w:r>
      <w:r w:rsidRPr="00097EF4">
        <w:t xml:space="preserve"> Realizacja wskaźników produktu i rezultatu w ramach kosztów bieżących LGD</w:t>
      </w:r>
      <w:bookmarkEnd w:id="50"/>
      <w:bookmarkEnd w:id="51"/>
    </w:p>
    <w:tbl>
      <w:tblPr>
        <w:tblStyle w:val="Tabela-Siatka"/>
        <w:tblW w:w="15607" w:type="dxa"/>
        <w:jc w:val="center"/>
        <w:tblLayout w:type="fixed"/>
        <w:tblLook w:val="04A0" w:firstRow="1" w:lastRow="0" w:firstColumn="1" w:lastColumn="0" w:noHBand="0" w:noVBand="1"/>
      </w:tblPr>
      <w:tblGrid>
        <w:gridCol w:w="558"/>
        <w:gridCol w:w="1610"/>
        <w:gridCol w:w="1087"/>
        <w:gridCol w:w="2753"/>
        <w:gridCol w:w="506"/>
        <w:gridCol w:w="362"/>
        <w:gridCol w:w="767"/>
        <w:gridCol w:w="248"/>
        <w:gridCol w:w="1226"/>
        <w:gridCol w:w="78"/>
        <w:gridCol w:w="1159"/>
        <w:gridCol w:w="213"/>
        <w:gridCol w:w="1091"/>
        <w:gridCol w:w="1159"/>
        <w:gridCol w:w="1304"/>
        <w:gridCol w:w="1486"/>
      </w:tblGrid>
      <w:tr w:rsidR="00F163C8" w:rsidRPr="00097EF4" w:rsidTr="00624AEC">
        <w:trPr>
          <w:trHeight w:val="316"/>
          <w:jc w:val="center"/>
        </w:trPr>
        <w:tc>
          <w:tcPr>
            <w:tcW w:w="15607" w:type="dxa"/>
            <w:gridSpan w:val="16"/>
            <w:shd w:val="clear" w:color="auto" w:fill="92D050"/>
            <w:vAlign w:val="center"/>
          </w:tcPr>
          <w:p w:rsidR="00F163C8" w:rsidRPr="00097EF4" w:rsidRDefault="00F163C8" w:rsidP="00DA5655">
            <w:pPr>
              <w:spacing w:line="240" w:lineRule="auto"/>
              <w:jc w:val="center"/>
              <w:rPr>
                <w:rFonts w:cs="Times New Roman"/>
                <w:b/>
              </w:rPr>
            </w:pPr>
            <w:r w:rsidRPr="00097EF4">
              <w:rPr>
                <w:rFonts w:cs="Times New Roman"/>
                <w:b/>
              </w:rPr>
              <w:t>KOSZTY BIEŻĄCE</w:t>
            </w:r>
          </w:p>
        </w:tc>
      </w:tr>
      <w:tr w:rsidR="00F163C8" w:rsidRPr="00097EF4" w:rsidTr="00624AEC">
        <w:trPr>
          <w:trHeight w:val="398"/>
          <w:jc w:val="center"/>
        </w:trPr>
        <w:tc>
          <w:tcPr>
            <w:tcW w:w="2168" w:type="dxa"/>
            <w:gridSpan w:val="2"/>
            <w:shd w:val="clear" w:color="auto" w:fill="B1E96D"/>
            <w:vAlign w:val="center"/>
          </w:tcPr>
          <w:p w:rsidR="00F163C8" w:rsidRPr="00097EF4" w:rsidRDefault="00F163C8" w:rsidP="00DA5655">
            <w:pPr>
              <w:spacing w:line="240" w:lineRule="auto"/>
              <w:jc w:val="center"/>
              <w:rPr>
                <w:rFonts w:cs="Times New Roman"/>
                <w:b/>
              </w:rPr>
            </w:pPr>
            <w:r w:rsidRPr="00097EF4">
              <w:rPr>
                <w:rFonts w:cs="Times New Roman"/>
                <w:b/>
              </w:rPr>
              <w:t>CEL</w:t>
            </w:r>
          </w:p>
        </w:tc>
        <w:tc>
          <w:tcPr>
            <w:tcW w:w="13438" w:type="dxa"/>
            <w:gridSpan w:val="14"/>
            <w:shd w:val="clear" w:color="auto" w:fill="CDF1A1"/>
            <w:vAlign w:val="center"/>
          </w:tcPr>
          <w:p w:rsidR="00F163C8" w:rsidRPr="00097EF4" w:rsidRDefault="00F163C8" w:rsidP="00DA5655">
            <w:pPr>
              <w:spacing w:line="240" w:lineRule="auto"/>
              <w:jc w:val="center"/>
              <w:rPr>
                <w:rFonts w:cs="Times New Roman"/>
                <w:b/>
              </w:rPr>
            </w:pPr>
            <w:r w:rsidRPr="00097EF4">
              <w:rPr>
                <w:rFonts w:cs="Times New Roman"/>
                <w:b/>
              </w:rPr>
              <w:t>Wdrożenie Strategii Rozwoju Lokalnego Kierowanego przez Społeczność</w:t>
            </w:r>
          </w:p>
        </w:tc>
      </w:tr>
      <w:tr w:rsidR="00F163C8" w:rsidRPr="00097EF4" w:rsidTr="00624AEC">
        <w:trPr>
          <w:trHeight w:val="411"/>
          <w:jc w:val="center"/>
        </w:trPr>
        <w:tc>
          <w:tcPr>
            <w:tcW w:w="15607" w:type="dxa"/>
            <w:gridSpan w:val="16"/>
            <w:shd w:val="clear" w:color="auto" w:fill="CDF1A1"/>
            <w:vAlign w:val="center"/>
          </w:tcPr>
          <w:p w:rsidR="00F163C8" w:rsidRPr="00097EF4" w:rsidRDefault="00F163C8" w:rsidP="00DA5655">
            <w:pPr>
              <w:spacing w:line="240" w:lineRule="auto"/>
              <w:jc w:val="center"/>
              <w:rPr>
                <w:rFonts w:cs="Times New Roman"/>
                <w:b/>
              </w:rPr>
            </w:pPr>
            <w:r w:rsidRPr="00097EF4">
              <w:rPr>
                <w:rFonts w:cs="Times New Roman"/>
                <w:b/>
              </w:rPr>
              <w:t>WSKAŹNIKI REZULTATU</w:t>
            </w:r>
          </w:p>
        </w:tc>
      </w:tr>
      <w:tr w:rsidR="00F163C8" w:rsidRPr="00097EF4" w:rsidTr="00624AEC">
        <w:trPr>
          <w:trHeight w:val="383"/>
          <w:jc w:val="center"/>
        </w:trPr>
        <w:tc>
          <w:tcPr>
            <w:tcW w:w="558" w:type="dxa"/>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Nr</w:t>
            </w:r>
          </w:p>
        </w:tc>
        <w:tc>
          <w:tcPr>
            <w:tcW w:w="5956" w:type="dxa"/>
            <w:gridSpan w:val="4"/>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 xml:space="preserve">Nazwa </w:t>
            </w:r>
          </w:p>
        </w:tc>
        <w:tc>
          <w:tcPr>
            <w:tcW w:w="1129" w:type="dxa"/>
            <w:gridSpan w:val="2"/>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jednostka miary</w:t>
            </w:r>
          </w:p>
        </w:tc>
        <w:tc>
          <w:tcPr>
            <w:tcW w:w="4014" w:type="dxa"/>
            <w:gridSpan w:val="6"/>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 xml:space="preserve">Okres osiągania wskaźnika </w:t>
            </w:r>
          </w:p>
        </w:tc>
        <w:tc>
          <w:tcPr>
            <w:tcW w:w="3948" w:type="dxa"/>
            <w:gridSpan w:val="3"/>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sposób pomiaru</w:t>
            </w:r>
          </w:p>
        </w:tc>
      </w:tr>
      <w:tr w:rsidR="00F163C8" w:rsidRPr="00097EF4" w:rsidTr="00624AEC">
        <w:trPr>
          <w:trHeight w:val="382"/>
          <w:jc w:val="center"/>
        </w:trPr>
        <w:tc>
          <w:tcPr>
            <w:tcW w:w="558" w:type="dxa"/>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5956" w:type="dxa"/>
            <w:gridSpan w:val="4"/>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1129" w:type="dxa"/>
            <w:gridSpan w:val="2"/>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1474" w:type="dxa"/>
            <w:gridSpan w:val="2"/>
            <w:shd w:val="clear" w:color="auto" w:fill="F2F2F2" w:themeFill="background1" w:themeFillShade="F2"/>
            <w:vAlign w:val="center"/>
          </w:tcPr>
          <w:p w:rsidR="00F163C8" w:rsidRPr="00097EF4" w:rsidRDefault="00F163C8" w:rsidP="00DA5655">
            <w:pPr>
              <w:spacing w:line="240" w:lineRule="auto"/>
              <w:jc w:val="center"/>
              <w:rPr>
                <w:rFonts w:cs="Times New Roman"/>
              </w:rPr>
            </w:pPr>
            <w:r w:rsidRPr="00097EF4">
              <w:rPr>
                <w:rFonts w:cs="Times New Roman"/>
              </w:rPr>
              <w:t>2016–2018</w:t>
            </w:r>
          </w:p>
        </w:tc>
        <w:tc>
          <w:tcPr>
            <w:tcW w:w="1450" w:type="dxa"/>
            <w:gridSpan w:val="3"/>
            <w:shd w:val="clear" w:color="auto" w:fill="F2F2F2" w:themeFill="background1" w:themeFillShade="F2"/>
            <w:vAlign w:val="center"/>
          </w:tcPr>
          <w:p w:rsidR="00F163C8" w:rsidRPr="00097EF4" w:rsidRDefault="00F163C8" w:rsidP="00DA5655">
            <w:pPr>
              <w:spacing w:line="240" w:lineRule="auto"/>
              <w:jc w:val="center"/>
              <w:rPr>
                <w:rFonts w:cs="Times New Roman"/>
              </w:rPr>
            </w:pPr>
            <w:r w:rsidRPr="00097EF4">
              <w:rPr>
                <w:rFonts w:cs="Times New Roman"/>
              </w:rPr>
              <w:t>2019–2021</w:t>
            </w:r>
          </w:p>
        </w:tc>
        <w:tc>
          <w:tcPr>
            <w:tcW w:w="1089" w:type="dxa"/>
            <w:shd w:val="clear" w:color="auto" w:fill="F2F2F2" w:themeFill="background1" w:themeFillShade="F2"/>
            <w:vAlign w:val="center"/>
          </w:tcPr>
          <w:p w:rsidR="00F163C8" w:rsidRPr="00097EF4" w:rsidRDefault="00F163C8" w:rsidP="00DA5655">
            <w:pPr>
              <w:spacing w:line="240" w:lineRule="auto"/>
              <w:jc w:val="center"/>
              <w:rPr>
                <w:rFonts w:cs="Times New Roman"/>
              </w:rPr>
            </w:pPr>
            <w:r w:rsidRPr="00097EF4">
              <w:rPr>
                <w:rFonts w:cs="Times New Roman"/>
              </w:rPr>
              <w:t>2022–2023</w:t>
            </w:r>
          </w:p>
        </w:tc>
        <w:tc>
          <w:tcPr>
            <w:tcW w:w="3948" w:type="dxa"/>
            <w:gridSpan w:val="3"/>
            <w:vMerge/>
            <w:shd w:val="clear" w:color="auto" w:fill="EDEDED" w:themeFill="accent3" w:themeFillTint="33"/>
            <w:vAlign w:val="center"/>
          </w:tcPr>
          <w:p w:rsidR="00F163C8" w:rsidRPr="00097EF4" w:rsidRDefault="00F163C8" w:rsidP="00DA5655">
            <w:pPr>
              <w:spacing w:line="240" w:lineRule="auto"/>
              <w:jc w:val="center"/>
              <w:rPr>
                <w:rFonts w:cs="Times New Roman"/>
              </w:rPr>
            </w:pPr>
          </w:p>
        </w:tc>
      </w:tr>
      <w:tr w:rsidR="00F163C8" w:rsidRPr="00097EF4" w:rsidTr="00624AEC">
        <w:trPr>
          <w:trHeight w:val="505"/>
          <w:jc w:val="center"/>
        </w:trPr>
        <w:tc>
          <w:tcPr>
            <w:tcW w:w="558" w:type="dxa"/>
            <w:vAlign w:val="center"/>
          </w:tcPr>
          <w:p w:rsidR="00F163C8" w:rsidRPr="00097EF4" w:rsidRDefault="00F163C8" w:rsidP="00DA5655">
            <w:pPr>
              <w:spacing w:line="240" w:lineRule="auto"/>
              <w:jc w:val="center"/>
              <w:rPr>
                <w:rFonts w:cs="Times New Roman"/>
              </w:rPr>
            </w:pPr>
            <w:r w:rsidRPr="00097EF4">
              <w:rPr>
                <w:rFonts w:cs="Times New Roman"/>
              </w:rPr>
              <w:t>1.</w:t>
            </w:r>
          </w:p>
        </w:tc>
        <w:tc>
          <w:tcPr>
            <w:tcW w:w="5956" w:type="dxa"/>
            <w:gridSpan w:val="4"/>
            <w:vAlign w:val="center"/>
          </w:tcPr>
          <w:p w:rsidR="00F163C8" w:rsidRPr="00097EF4" w:rsidRDefault="00F163C8" w:rsidP="00DA5655">
            <w:pPr>
              <w:spacing w:line="240" w:lineRule="auto"/>
              <w:jc w:val="left"/>
              <w:rPr>
                <w:rFonts w:cs="Times New Roman"/>
              </w:rPr>
            </w:pPr>
            <w:r w:rsidRPr="00097EF4">
              <w:rPr>
                <w:rFonts w:cs="Times New Roman"/>
              </w:rPr>
              <w:t>Liczba osób, które otrzymały wsparcie po uprzednim udzieleniu indywidualnego doradztwa w zakresie ubiegania się o wsparcie na realizację LSR, świadczonego w biurze LGD</w:t>
            </w:r>
          </w:p>
        </w:tc>
        <w:tc>
          <w:tcPr>
            <w:tcW w:w="1129" w:type="dxa"/>
            <w:gridSpan w:val="2"/>
            <w:vAlign w:val="center"/>
          </w:tcPr>
          <w:p w:rsidR="00F163C8" w:rsidRPr="00097EF4" w:rsidRDefault="00F163C8" w:rsidP="00DA5655">
            <w:pPr>
              <w:spacing w:line="240" w:lineRule="auto"/>
              <w:jc w:val="center"/>
              <w:rPr>
                <w:rFonts w:cs="Times New Roman"/>
              </w:rPr>
            </w:pPr>
            <w:r w:rsidRPr="00097EF4">
              <w:rPr>
                <w:rFonts w:cs="Times New Roman"/>
              </w:rPr>
              <w:t>szt.</w:t>
            </w:r>
          </w:p>
        </w:tc>
        <w:tc>
          <w:tcPr>
            <w:tcW w:w="1474" w:type="dxa"/>
            <w:gridSpan w:val="2"/>
            <w:vAlign w:val="center"/>
          </w:tcPr>
          <w:p w:rsidR="00F163C8" w:rsidRPr="00097EF4" w:rsidRDefault="00FF7B79" w:rsidP="00DA5655">
            <w:pPr>
              <w:spacing w:line="240" w:lineRule="auto"/>
              <w:jc w:val="center"/>
              <w:rPr>
                <w:rFonts w:cs="Times New Roman"/>
              </w:rPr>
            </w:pPr>
            <w:r w:rsidRPr="00097EF4">
              <w:rPr>
                <w:rFonts w:cs="Times New Roman"/>
              </w:rPr>
              <w:t>73</w:t>
            </w:r>
          </w:p>
        </w:tc>
        <w:tc>
          <w:tcPr>
            <w:tcW w:w="1450" w:type="dxa"/>
            <w:gridSpan w:val="3"/>
            <w:vAlign w:val="center"/>
          </w:tcPr>
          <w:p w:rsidR="00F163C8" w:rsidRPr="00097EF4" w:rsidRDefault="00FF7B79" w:rsidP="00DA5655">
            <w:pPr>
              <w:spacing w:line="240" w:lineRule="auto"/>
              <w:jc w:val="center"/>
              <w:rPr>
                <w:rFonts w:cs="Times New Roman"/>
              </w:rPr>
            </w:pPr>
            <w:r w:rsidRPr="00097EF4">
              <w:rPr>
                <w:rFonts w:cs="Times New Roman"/>
              </w:rPr>
              <w:t>11</w:t>
            </w:r>
          </w:p>
        </w:tc>
        <w:tc>
          <w:tcPr>
            <w:tcW w:w="1089" w:type="dxa"/>
            <w:vAlign w:val="center"/>
          </w:tcPr>
          <w:p w:rsidR="00F163C8" w:rsidRPr="00097EF4" w:rsidRDefault="00FF7B79" w:rsidP="00DA5655">
            <w:pPr>
              <w:spacing w:line="240" w:lineRule="auto"/>
              <w:jc w:val="center"/>
              <w:rPr>
                <w:rFonts w:cs="Times New Roman"/>
              </w:rPr>
            </w:pPr>
            <w:r w:rsidRPr="00097EF4">
              <w:rPr>
                <w:rFonts w:cs="Times New Roman"/>
              </w:rPr>
              <w:t>0</w:t>
            </w:r>
          </w:p>
        </w:tc>
        <w:tc>
          <w:tcPr>
            <w:tcW w:w="3948" w:type="dxa"/>
            <w:gridSpan w:val="3"/>
            <w:vAlign w:val="center"/>
          </w:tcPr>
          <w:p w:rsidR="00F163C8" w:rsidRPr="00097EF4" w:rsidRDefault="00F163C8" w:rsidP="00DA5655">
            <w:pPr>
              <w:spacing w:line="240" w:lineRule="auto"/>
              <w:jc w:val="center"/>
              <w:rPr>
                <w:rFonts w:cs="Times New Roman"/>
              </w:rPr>
            </w:pPr>
            <w:r w:rsidRPr="00097EF4">
              <w:rPr>
                <w:rFonts w:cs="Times New Roman"/>
              </w:rPr>
              <w:t>Mierzony na podstawie rejestru udzielonego doradztwa prowadzonego przez LGD</w:t>
            </w:r>
          </w:p>
        </w:tc>
      </w:tr>
      <w:tr w:rsidR="00F163C8" w:rsidRPr="00097EF4" w:rsidTr="00624AEC">
        <w:trPr>
          <w:trHeight w:val="505"/>
          <w:jc w:val="center"/>
        </w:trPr>
        <w:tc>
          <w:tcPr>
            <w:tcW w:w="558" w:type="dxa"/>
            <w:vAlign w:val="center"/>
          </w:tcPr>
          <w:p w:rsidR="00F163C8" w:rsidRPr="00097EF4" w:rsidRDefault="00F163C8" w:rsidP="00DA5655">
            <w:pPr>
              <w:spacing w:line="240" w:lineRule="auto"/>
              <w:jc w:val="center"/>
              <w:rPr>
                <w:rFonts w:cs="Times New Roman"/>
              </w:rPr>
            </w:pPr>
            <w:r w:rsidRPr="00097EF4">
              <w:rPr>
                <w:rFonts w:cs="Times New Roman"/>
              </w:rPr>
              <w:t>2.</w:t>
            </w:r>
          </w:p>
        </w:tc>
        <w:tc>
          <w:tcPr>
            <w:tcW w:w="5956" w:type="dxa"/>
            <w:gridSpan w:val="4"/>
            <w:vAlign w:val="center"/>
          </w:tcPr>
          <w:p w:rsidR="00F163C8" w:rsidRPr="00097EF4" w:rsidRDefault="00FF7B79" w:rsidP="0020015C">
            <w:pPr>
              <w:spacing w:line="240" w:lineRule="auto"/>
              <w:jc w:val="left"/>
              <w:rPr>
                <w:rFonts w:cs="Times New Roman"/>
              </w:rPr>
            </w:pPr>
            <w:r w:rsidRPr="00097EF4">
              <w:rPr>
                <w:rFonts w:cs="Times New Roman"/>
              </w:rPr>
              <w:t>Liczba osób, które wzięły udział w szkoleniach</w:t>
            </w:r>
          </w:p>
        </w:tc>
        <w:tc>
          <w:tcPr>
            <w:tcW w:w="1129" w:type="dxa"/>
            <w:gridSpan w:val="2"/>
            <w:vAlign w:val="center"/>
          </w:tcPr>
          <w:p w:rsidR="00F163C8" w:rsidRPr="00097EF4" w:rsidRDefault="00F163C8" w:rsidP="00DA5655">
            <w:pPr>
              <w:spacing w:line="240" w:lineRule="auto"/>
              <w:jc w:val="center"/>
              <w:rPr>
                <w:rFonts w:cs="Times New Roman"/>
              </w:rPr>
            </w:pPr>
            <w:r w:rsidRPr="00097EF4">
              <w:rPr>
                <w:rFonts w:cs="Times New Roman"/>
              </w:rPr>
              <w:t>szt.</w:t>
            </w:r>
          </w:p>
        </w:tc>
        <w:tc>
          <w:tcPr>
            <w:tcW w:w="1474" w:type="dxa"/>
            <w:gridSpan w:val="2"/>
            <w:vAlign w:val="center"/>
          </w:tcPr>
          <w:p w:rsidR="00A729FF" w:rsidRPr="002646C3" w:rsidRDefault="00C97E08" w:rsidP="004038A1">
            <w:pPr>
              <w:spacing w:line="240" w:lineRule="auto"/>
              <w:jc w:val="center"/>
              <w:rPr>
                <w:rFonts w:cs="Times New Roman"/>
              </w:rPr>
            </w:pPr>
            <w:r w:rsidRPr="002646C3">
              <w:rPr>
                <w:rFonts w:cs="Times New Roman"/>
              </w:rPr>
              <w:t>15</w:t>
            </w:r>
          </w:p>
        </w:tc>
        <w:tc>
          <w:tcPr>
            <w:tcW w:w="1450" w:type="dxa"/>
            <w:gridSpan w:val="3"/>
            <w:vAlign w:val="center"/>
          </w:tcPr>
          <w:p w:rsidR="00F163C8" w:rsidRPr="002646C3" w:rsidRDefault="00C97E08" w:rsidP="00DA5655">
            <w:pPr>
              <w:spacing w:line="240" w:lineRule="auto"/>
              <w:jc w:val="center"/>
              <w:rPr>
                <w:rFonts w:cs="Times New Roman"/>
              </w:rPr>
            </w:pPr>
            <w:r w:rsidRPr="002646C3">
              <w:rPr>
                <w:rFonts w:cs="Times New Roman"/>
              </w:rPr>
              <w:t>15</w:t>
            </w:r>
          </w:p>
        </w:tc>
        <w:tc>
          <w:tcPr>
            <w:tcW w:w="1089" w:type="dxa"/>
            <w:vAlign w:val="center"/>
          </w:tcPr>
          <w:p w:rsidR="00947E1F" w:rsidRPr="002646C3" w:rsidRDefault="0087696B" w:rsidP="002646C3">
            <w:pPr>
              <w:spacing w:line="240" w:lineRule="auto"/>
              <w:jc w:val="center"/>
              <w:rPr>
                <w:rFonts w:cs="Times New Roman"/>
              </w:rPr>
            </w:pPr>
            <w:r w:rsidRPr="002646C3">
              <w:rPr>
                <w:rFonts w:cs="Times New Roman"/>
              </w:rPr>
              <w:t>3</w:t>
            </w:r>
          </w:p>
        </w:tc>
        <w:tc>
          <w:tcPr>
            <w:tcW w:w="3948" w:type="dxa"/>
            <w:gridSpan w:val="3"/>
            <w:vAlign w:val="center"/>
          </w:tcPr>
          <w:p w:rsidR="00F163C8" w:rsidRPr="00097EF4" w:rsidRDefault="00F163C8" w:rsidP="00DA5655">
            <w:pPr>
              <w:spacing w:line="240" w:lineRule="auto"/>
              <w:jc w:val="center"/>
              <w:rPr>
                <w:rFonts w:cs="Times New Roman"/>
              </w:rPr>
            </w:pPr>
            <w:r w:rsidRPr="00097EF4">
              <w:rPr>
                <w:rFonts w:cs="Times New Roman"/>
              </w:rPr>
              <w:t>Mierzony na podstawie list obecności z poszczególnych szkoleń</w:t>
            </w:r>
          </w:p>
        </w:tc>
      </w:tr>
      <w:tr w:rsidR="00F163C8" w:rsidRPr="00097EF4" w:rsidTr="00624AEC">
        <w:trPr>
          <w:trHeight w:val="505"/>
          <w:jc w:val="center"/>
        </w:trPr>
        <w:tc>
          <w:tcPr>
            <w:tcW w:w="558" w:type="dxa"/>
            <w:vAlign w:val="center"/>
          </w:tcPr>
          <w:p w:rsidR="00F163C8" w:rsidRPr="00097EF4" w:rsidRDefault="00F163C8" w:rsidP="00DA5655">
            <w:pPr>
              <w:spacing w:line="240" w:lineRule="auto"/>
              <w:jc w:val="center"/>
              <w:rPr>
                <w:rFonts w:cs="Times New Roman"/>
              </w:rPr>
            </w:pPr>
            <w:r w:rsidRPr="00097EF4">
              <w:rPr>
                <w:rFonts w:cs="Times New Roman"/>
              </w:rPr>
              <w:t>3.</w:t>
            </w:r>
          </w:p>
        </w:tc>
        <w:tc>
          <w:tcPr>
            <w:tcW w:w="5956" w:type="dxa"/>
            <w:gridSpan w:val="4"/>
            <w:vAlign w:val="center"/>
          </w:tcPr>
          <w:p w:rsidR="00F163C8" w:rsidRPr="00097EF4" w:rsidRDefault="00F163C8" w:rsidP="00DA5655">
            <w:pPr>
              <w:spacing w:line="240" w:lineRule="auto"/>
              <w:jc w:val="left"/>
              <w:rPr>
                <w:rFonts w:cs="Times New Roman"/>
              </w:rPr>
            </w:pPr>
            <w:r w:rsidRPr="00097EF4">
              <w:rPr>
                <w:rFonts w:cs="Times New Roman"/>
              </w:rPr>
              <w:t>Liczba osób, którym udzielono informacji</w:t>
            </w:r>
          </w:p>
        </w:tc>
        <w:tc>
          <w:tcPr>
            <w:tcW w:w="1129" w:type="dxa"/>
            <w:gridSpan w:val="2"/>
            <w:vAlign w:val="center"/>
          </w:tcPr>
          <w:p w:rsidR="00F163C8" w:rsidRPr="00097EF4" w:rsidRDefault="00F163C8" w:rsidP="00DA5655">
            <w:pPr>
              <w:spacing w:line="240" w:lineRule="auto"/>
              <w:jc w:val="center"/>
              <w:rPr>
                <w:rFonts w:cs="Times New Roman"/>
              </w:rPr>
            </w:pPr>
            <w:r w:rsidRPr="00097EF4">
              <w:rPr>
                <w:rFonts w:cs="Times New Roman"/>
              </w:rPr>
              <w:t>szt.</w:t>
            </w:r>
          </w:p>
        </w:tc>
        <w:tc>
          <w:tcPr>
            <w:tcW w:w="1474" w:type="dxa"/>
            <w:gridSpan w:val="2"/>
            <w:vAlign w:val="center"/>
          </w:tcPr>
          <w:p w:rsidR="00F163C8" w:rsidRPr="00097EF4" w:rsidRDefault="00FF7B79" w:rsidP="00DA5655">
            <w:pPr>
              <w:spacing w:line="240" w:lineRule="auto"/>
              <w:jc w:val="center"/>
              <w:rPr>
                <w:rFonts w:cs="Times New Roman"/>
              </w:rPr>
            </w:pPr>
            <w:r w:rsidRPr="00097EF4">
              <w:rPr>
                <w:rFonts w:cs="Times New Roman"/>
              </w:rPr>
              <w:t>1 500</w:t>
            </w:r>
          </w:p>
        </w:tc>
        <w:tc>
          <w:tcPr>
            <w:tcW w:w="1450" w:type="dxa"/>
            <w:gridSpan w:val="3"/>
            <w:vAlign w:val="center"/>
          </w:tcPr>
          <w:p w:rsidR="00F163C8" w:rsidRPr="00097EF4" w:rsidRDefault="00FF7B79" w:rsidP="00DA5655">
            <w:pPr>
              <w:spacing w:line="240" w:lineRule="auto"/>
              <w:jc w:val="center"/>
              <w:rPr>
                <w:rFonts w:cs="Times New Roman"/>
              </w:rPr>
            </w:pPr>
            <w:r w:rsidRPr="00097EF4">
              <w:rPr>
                <w:rFonts w:cs="Times New Roman"/>
              </w:rPr>
              <w:t>750</w:t>
            </w:r>
          </w:p>
        </w:tc>
        <w:tc>
          <w:tcPr>
            <w:tcW w:w="1089" w:type="dxa"/>
            <w:vAlign w:val="center"/>
          </w:tcPr>
          <w:p w:rsidR="00F163C8" w:rsidRPr="00097EF4" w:rsidRDefault="00FF7B79" w:rsidP="00DA5655">
            <w:pPr>
              <w:spacing w:line="240" w:lineRule="auto"/>
              <w:jc w:val="center"/>
              <w:rPr>
                <w:rFonts w:cs="Times New Roman"/>
              </w:rPr>
            </w:pPr>
            <w:r w:rsidRPr="00097EF4">
              <w:rPr>
                <w:rFonts w:cs="Times New Roman"/>
              </w:rPr>
              <w:t>200</w:t>
            </w:r>
          </w:p>
        </w:tc>
        <w:tc>
          <w:tcPr>
            <w:tcW w:w="3948" w:type="dxa"/>
            <w:gridSpan w:val="3"/>
            <w:vAlign w:val="center"/>
          </w:tcPr>
          <w:p w:rsidR="00F163C8" w:rsidRPr="00097EF4" w:rsidRDefault="00F163C8" w:rsidP="00DA5655">
            <w:pPr>
              <w:spacing w:line="240" w:lineRule="auto"/>
              <w:jc w:val="center"/>
              <w:rPr>
                <w:rFonts w:cs="Times New Roman"/>
              </w:rPr>
            </w:pPr>
            <w:r w:rsidRPr="00097EF4">
              <w:rPr>
                <w:rFonts w:cs="Times New Roman"/>
              </w:rPr>
              <w:t>Mierzony na podstawie danych LGD</w:t>
            </w:r>
          </w:p>
        </w:tc>
      </w:tr>
      <w:tr w:rsidR="00F163C8" w:rsidRPr="00097EF4" w:rsidTr="00624AEC">
        <w:trPr>
          <w:trHeight w:val="285"/>
          <w:jc w:val="center"/>
        </w:trPr>
        <w:tc>
          <w:tcPr>
            <w:tcW w:w="15607" w:type="dxa"/>
            <w:gridSpan w:val="16"/>
            <w:shd w:val="clear" w:color="auto" w:fill="92D050"/>
            <w:vAlign w:val="center"/>
          </w:tcPr>
          <w:p w:rsidR="00F163C8" w:rsidRPr="00097EF4" w:rsidRDefault="00F163C8" w:rsidP="00DA5655">
            <w:pPr>
              <w:spacing w:line="240" w:lineRule="auto"/>
              <w:jc w:val="center"/>
              <w:rPr>
                <w:rFonts w:cs="Times New Roman"/>
                <w:b/>
              </w:rPr>
            </w:pPr>
            <w:r w:rsidRPr="00097EF4">
              <w:rPr>
                <w:rFonts w:cs="Times New Roman"/>
                <w:b/>
              </w:rPr>
              <w:t>WSKAŹNIKI PRODUKTU</w:t>
            </w:r>
          </w:p>
        </w:tc>
      </w:tr>
      <w:tr w:rsidR="00F163C8" w:rsidRPr="00097EF4" w:rsidTr="00624AEC">
        <w:trPr>
          <w:trHeight w:val="260"/>
          <w:jc w:val="center"/>
        </w:trPr>
        <w:tc>
          <w:tcPr>
            <w:tcW w:w="558" w:type="dxa"/>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Nr</w:t>
            </w:r>
          </w:p>
        </w:tc>
        <w:tc>
          <w:tcPr>
            <w:tcW w:w="2697" w:type="dxa"/>
            <w:gridSpan w:val="2"/>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Przedsięwzięcie</w:t>
            </w:r>
          </w:p>
        </w:tc>
        <w:tc>
          <w:tcPr>
            <w:tcW w:w="2753" w:type="dxa"/>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Nazwa</w:t>
            </w:r>
          </w:p>
        </w:tc>
        <w:tc>
          <w:tcPr>
            <w:tcW w:w="868" w:type="dxa"/>
            <w:gridSpan w:val="2"/>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jednostka miary</w:t>
            </w:r>
          </w:p>
        </w:tc>
        <w:tc>
          <w:tcPr>
            <w:tcW w:w="8729" w:type="dxa"/>
            <w:gridSpan w:val="10"/>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Okres osiągania wskaźnika i środki przeznaczone na jego realizację</w:t>
            </w:r>
          </w:p>
        </w:tc>
      </w:tr>
      <w:tr w:rsidR="00F163C8" w:rsidRPr="00097EF4" w:rsidTr="00624AEC">
        <w:trPr>
          <w:trHeight w:val="421"/>
          <w:jc w:val="center"/>
        </w:trPr>
        <w:tc>
          <w:tcPr>
            <w:tcW w:w="558" w:type="dxa"/>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2697" w:type="dxa"/>
            <w:gridSpan w:val="2"/>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2753" w:type="dxa"/>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868" w:type="dxa"/>
            <w:gridSpan w:val="2"/>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2318" w:type="dxa"/>
            <w:gridSpan w:val="4"/>
            <w:shd w:val="clear" w:color="auto" w:fill="B1E96D"/>
            <w:vAlign w:val="center"/>
          </w:tcPr>
          <w:p w:rsidR="00F163C8" w:rsidRPr="00097EF4" w:rsidRDefault="00F163C8" w:rsidP="00DA5655">
            <w:pPr>
              <w:spacing w:line="240" w:lineRule="auto"/>
              <w:jc w:val="center"/>
              <w:rPr>
                <w:rFonts w:cs="Times New Roman"/>
              </w:rPr>
            </w:pPr>
            <w:r w:rsidRPr="00097EF4">
              <w:rPr>
                <w:rFonts w:cs="Times New Roman"/>
              </w:rPr>
              <w:t>2016–2018</w:t>
            </w:r>
          </w:p>
        </w:tc>
        <w:tc>
          <w:tcPr>
            <w:tcW w:w="2463" w:type="dxa"/>
            <w:gridSpan w:val="3"/>
            <w:shd w:val="clear" w:color="auto" w:fill="B1E96D"/>
            <w:vAlign w:val="center"/>
          </w:tcPr>
          <w:p w:rsidR="00F163C8" w:rsidRPr="00097EF4" w:rsidRDefault="00F163C8" w:rsidP="00DA5655">
            <w:pPr>
              <w:spacing w:line="240" w:lineRule="auto"/>
              <w:jc w:val="center"/>
              <w:rPr>
                <w:rFonts w:cs="Times New Roman"/>
              </w:rPr>
            </w:pPr>
            <w:r w:rsidRPr="00097EF4">
              <w:rPr>
                <w:rFonts w:cs="Times New Roman"/>
              </w:rPr>
              <w:t>2019–2021</w:t>
            </w:r>
          </w:p>
        </w:tc>
        <w:tc>
          <w:tcPr>
            <w:tcW w:w="2463" w:type="dxa"/>
            <w:gridSpan w:val="2"/>
            <w:shd w:val="clear" w:color="auto" w:fill="B1E96D"/>
            <w:vAlign w:val="center"/>
          </w:tcPr>
          <w:p w:rsidR="00F163C8" w:rsidRPr="00097EF4" w:rsidRDefault="00F163C8" w:rsidP="00DA5655">
            <w:pPr>
              <w:spacing w:line="240" w:lineRule="auto"/>
              <w:jc w:val="center"/>
              <w:rPr>
                <w:rFonts w:cs="Times New Roman"/>
              </w:rPr>
            </w:pPr>
            <w:r w:rsidRPr="00097EF4">
              <w:rPr>
                <w:rFonts w:cs="Times New Roman"/>
              </w:rPr>
              <w:t>2022–2023</w:t>
            </w:r>
          </w:p>
        </w:tc>
        <w:tc>
          <w:tcPr>
            <w:tcW w:w="1485" w:type="dxa"/>
            <w:vMerge w:val="restart"/>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SUMA</w:t>
            </w:r>
          </w:p>
          <w:p w:rsidR="00FF7B79" w:rsidRPr="00097EF4" w:rsidRDefault="00FF7B79" w:rsidP="00DA5655">
            <w:pPr>
              <w:spacing w:line="240" w:lineRule="auto"/>
              <w:jc w:val="center"/>
              <w:rPr>
                <w:rFonts w:cs="Times New Roman"/>
              </w:rPr>
            </w:pPr>
            <w:r w:rsidRPr="00097EF4">
              <w:rPr>
                <w:rFonts w:cs="Times New Roman"/>
              </w:rPr>
              <w:t>[zł]</w:t>
            </w:r>
          </w:p>
        </w:tc>
      </w:tr>
      <w:tr w:rsidR="00F163C8" w:rsidRPr="00097EF4" w:rsidTr="00624AEC">
        <w:trPr>
          <w:trHeight w:val="401"/>
          <w:jc w:val="center"/>
        </w:trPr>
        <w:tc>
          <w:tcPr>
            <w:tcW w:w="558" w:type="dxa"/>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2697" w:type="dxa"/>
            <w:gridSpan w:val="2"/>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2753" w:type="dxa"/>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868" w:type="dxa"/>
            <w:gridSpan w:val="2"/>
            <w:vMerge/>
            <w:shd w:val="clear" w:color="auto" w:fill="F2F2F2" w:themeFill="background1" w:themeFillShade="F2"/>
            <w:vAlign w:val="center"/>
          </w:tcPr>
          <w:p w:rsidR="00F163C8" w:rsidRPr="00097EF4" w:rsidRDefault="00F163C8" w:rsidP="00DA5655">
            <w:pPr>
              <w:spacing w:line="240" w:lineRule="auto"/>
              <w:jc w:val="center"/>
              <w:rPr>
                <w:rFonts w:cs="Times New Roman"/>
              </w:rPr>
            </w:pPr>
          </w:p>
        </w:tc>
        <w:tc>
          <w:tcPr>
            <w:tcW w:w="1013" w:type="dxa"/>
            <w:gridSpan w:val="2"/>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wskaźnik</w:t>
            </w:r>
          </w:p>
        </w:tc>
        <w:tc>
          <w:tcPr>
            <w:tcW w:w="1304" w:type="dxa"/>
            <w:gridSpan w:val="2"/>
            <w:shd w:val="clear" w:color="auto" w:fill="B1E96D"/>
            <w:vAlign w:val="center"/>
          </w:tcPr>
          <w:p w:rsidR="00F163C8" w:rsidRPr="00097EF4" w:rsidRDefault="00F163C8" w:rsidP="00DA5655">
            <w:pPr>
              <w:spacing w:line="240" w:lineRule="auto"/>
              <w:jc w:val="center"/>
              <w:rPr>
                <w:rFonts w:cs="Times New Roman"/>
              </w:rPr>
            </w:pPr>
            <w:r w:rsidRPr="00097EF4">
              <w:rPr>
                <w:rFonts w:cs="Times New Roman"/>
              </w:rPr>
              <w:t>k</w:t>
            </w:r>
            <w:r w:rsidRPr="00097EF4">
              <w:rPr>
                <w:rFonts w:cs="Times New Roman"/>
                <w:shd w:val="clear" w:color="auto" w:fill="B1E96D"/>
              </w:rPr>
              <w:t>oszty</w:t>
            </w:r>
          </w:p>
        </w:tc>
        <w:tc>
          <w:tcPr>
            <w:tcW w:w="1159" w:type="dxa"/>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wskaźnik</w:t>
            </w:r>
          </w:p>
        </w:tc>
        <w:tc>
          <w:tcPr>
            <w:tcW w:w="1304" w:type="dxa"/>
            <w:gridSpan w:val="2"/>
            <w:shd w:val="clear" w:color="auto" w:fill="B1E96D"/>
            <w:vAlign w:val="center"/>
          </w:tcPr>
          <w:p w:rsidR="00F163C8" w:rsidRPr="00097EF4" w:rsidRDefault="00F163C8" w:rsidP="00DA5655">
            <w:pPr>
              <w:spacing w:line="240" w:lineRule="auto"/>
              <w:jc w:val="center"/>
              <w:rPr>
                <w:rFonts w:cs="Times New Roman"/>
              </w:rPr>
            </w:pPr>
            <w:r w:rsidRPr="00097EF4">
              <w:rPr>
                <w:rFonts w:cs="Times New Roman"/>
              </w:rPr>
              <w:t>koszty</w:t>
            </w:r>
          </w:p>
        </w:tc>
        <w:tc>
          <w:tcPr>
            <w:tcW w:w="1159" w:type="dxa"/>
            <w:shd w:val="clear" w:color="auto" w:fill="EDEDED" w:themeFill="accent3" w:themeFillTint="33"/>
            <w:vAlign w:val="center"/>
          </w:tcPr>
          <w:p w:rsidR="00F163C8" w:rsidRPr="00097EF4" w:rsidRDefault="00F163C8" w:rsidP="00DA5655">
            <w:pPr>
              <w:spacing w:line="240" w:lineRule="auto"/>
              <w:jc w:val="center"/>
              <w:rPr>
                <w:rFonts w:cs="Times New Roman"/>
              </w:rPr>
            </w:pPr>
            <w:r w:rsidRPr="00097EF4">
              <w:rPr>
                <w:rFonts w:cs="Times New Roman"/>
              </w:rPr>
              <w:t>wskaźnik</w:t>
            </w:r>
          </w:p>
        </w:tc>
        <w:tc>
          <w:tcPr>
            <w:tcW w:w="1304" w:type="dxa"/>
            <w:shd w:val="clear" w:color="auto" w:fill="B1E96D"/>
            <w:vAlign w:val="center"/>
          </w:tcPr>
          <w:p w:rsidR="00F163C8" w:rsidRPr="00097EF4" w:rsidRDefault="00F163C8" w:rsidP="00DA5655">
            <w:pPr>
              <w:spacing w:line="240" w:lineRule="auto"/>
              <w:jc w:val="center"/>
              <w:rPr>
                <w:rFonts w:cs="Times New Roman"/>
              </w:rPr>
            </w:pPr>
            <w:r w:rsidRPr="00097EF4">
              <w:rPr>
                <w:rFonts w:cs="Times New Roman"/>
              </w:rPr>
              <w:t>koszty</w:t>
            </w:r>
          </w:p>
        </w:tc>
        <w:tc>
          <w:tcPr>
            <w:tcW w:w="1485" w:type="dxa"/>
            <w:vMerge/>
            <w:shd w:val="clear" w:color="auto" w:fill="EDEDED" w:themeFill="accent3" w:themeFillTint="33"/>
            <w:vAlign w:val="center"/>
          </w:tcPr>
          <w:p w:rsidR="00F163C8" w:rsidRPr="00097EF4" w:rsidRDefault="00F163C8" w:rsidP="00DA5655">
            <w:pPr>
              <w:spacing w:line="240" w:lineRule="auto"/>
              <w:jc w:val="center"/>
              <w:rPr>
                <w:rFonts w:cs="Times New Roman"/>
              </w:rPr>
            </w:pPr>
          </w:p>
        </w:tc>
      </w:tr>
      <w:tr w:rsidR="0071037B" w:rsidRPr="00097EF4" w:rsidTr="00624AEC">
        <w:trPr>
          <w:trHeight w:val="571"/>
          <w:jc w:val="center"/>
        </w:trPr>
        <w:tc>
          <w:tcPr>
            <w:tcW w:w="558" w:type="dxa"/>
            <w:vAlign w:val="center"/>
          </w:tcPr>
          <w:p w:rsidR="0071037B" w:rsidRPr="00097EF4" w:rsidRDefault="0071037B" w:rsidP="0071037B">
            <w:pPr>
              <w:spacing w:line="240" w:lineRule="auto"/>
              <w:jc w:val="center"/>
              <w:rPr>
                <w:rFonts w:cs="Times New Roman"/>
              </w:rPr>
            </w:pPr>
            <w:r w:rsidRPr="00097EF4">
              <w:rPr>
                <w:rFonts w:cs="Times New Roman"/>
              </w:rPr>
              <w:t>1.</w:t>
            </w:r>
          </w:p>
        </w:tc>
        <w:tc>
          <w:tcPr>
            <w:tcW w:w="2697" w:type="dxa"/>
            <w:gridSpan w:val="2"/>
            <w:vAlign w:val="center"/>
          </w:tcPr>
          <w:p w:rsidR="0071037B" w:rsidRPr="00097EF4" w:rsidRDefault="0071037B" w:rsidP="0071037B">
            <w:pPr>
              <w:spacing w:line="240" w:lineRule="auto"/>
              <w:jc w:val="left"/>
              <w:rPr>
                <w:rFonts w:cs="Times New Roman"/>
              </w:rPr>
            </w:pPr>
            <w:r w:rsidRPr="00097EF4">
              <w:rPr>
                <w:rFonts w:cs="Times New Roman"/>
              </w:rPr>
              <w:t>Szkolenia dla pracowników biura LGD</w:t>
            </w:r>
          </w:p>
        </w:tc>
        <w:tc>
          <w:tcPr>
            <w:tcW w:w="2753" w:type="dxa"/>
            <w:vAlign w:val="center"/>
          </w:tcPr>
          <w:p w:rsidR="0071037B" w:rsidRPr="00097EF4" w:rsidRDefault="0071037B" w:rsidP="0071037B">
            <w:pPr>
              <w:spacing w:line="240" w:lineRule="auto"/>
              <w:jc w:val="left"/>
              <w:rPr>
                <w:rFonts w:cs="Times New Roman"/>
              </w:rPr>
            </w:pPr>
            <w:r w:rsidRPr="00097EF4">
              <w:rPr>
                <w:rFonts w:cs="Times New Roman"/>
              </w:rPr>
              <w:t>Liczba osobodni szkoleń dla pracowników LGD</w:t>
            </w:r>
          </w:p>
        </w:tc>
        <w:tc>
          <w:tcPr>
            <w:tcW w:w="868" w:type="dxa"/>
            <w:gridSpan w:val="2"/>
            <w:vAlign w:val="center"/>
          </w:tcPr>
          <w:p w:rsidR="0071037B" w:rsidRPr="00097EF4" w:rsidRDefault="0071037B" w:rsidP="0020015C">
            <w:pPr>
              <w:spacing w:line="240" w:lineRule="auto"/>
              <w:jc w:val="center"/>
              <w:rPr>
                <w:rFonts w:cs="Times New Roman"/>
              </w:rPr>
            </w:pPr>
            <w:r w:rsidRPr="00097EF4">
              <w:rPr>
                <w:rFonts w:cs="Times New Roman"/>
              </w:rPr>
              <w:t>szt.</w:t>
            </w:r>
          </w:p>
        </w:tc>
        <w:tc>
          <w:tcPr>
            <w:tcW w:w="1013" w:type="dxa"/>
            <w:gridSpan w:val="2"/>
            <w:vAlign w:val="center"/>
          </w:tcPr>
          <w:p w:rsidR="0071037B" w:rsidRPr="00097EF4" w:rsidRDefault="00052780" w:rsidP="0020015C">
            <w:pPr>
              <w:spacing w:line="240" w:lineRule="auto"/>
              <w:jc w:val="center"/>
              <w:rPr>
                <w:rFonts w:cs="Times New Roman"/>
              </w:rPr>
            </w:pPr>
            <w:r w:rsidRPr="00097EF4">
              <w:rPr>
                <w:rFonts w:cs="Times New Roman"/>
              </w:rPr>
              <w:t>192</w:t>
            </w:r>
          </w:p>
          <w:p w:rsidR="00013F9E" w:rsidRPr="00097EF4" w:rsidRDefault="00013F9E" w:rsidP="0020015C">
            <w:pPr>
              <w:spacing w:line="240" w:lineRule="auto"/>
              <w:jc w:val="center"/>
              <w:rPr>
                <w:rFonts w:cs="Times New Roman"/>
              </w:rPr>
            </w:pPr>
          </w:p>
        </w:tc>
        <w:tc>
          <w:tcPr>
            <w:tcW w:w="1304" w:type="dxa"/>
            <w:gridSpan w:val="2"/>
            <w:vAlign w:val="center"/>
          </w:tcPr>
          <w:p w:rsidR="0071037B" w:rsidRPr="00097EF4" w:rsidRDefault="00151CB6" w:rsidP="00013F9E">
            <w:pPr>
              <w:spacing w:line="240" w:lineRule="auto"/>
              <w:jc w:val="right"/>
              <w:rPr>
                <w:rFonts w:cs="Times New Roman"/>
              </w:rPr>
            </w:pPr>
            <w:r w:rsidRPr="00097EF4">
              <w:rPr>
                <w:rFonts w:cs="Times New Roman"/>
              </w:rPr>
              <w:t>3</w:t>
            </w:r>
            <w:r w:rsidR="00052780" w:rsidRPr="00097EF4">
              <w:rPr>
                <w:rFonts w:cs="Times New Roman"/>
              </w:rPr>
              <w:t>58</w:t>
            </w:r>
            <w:r w:rsidR="00021EC0" w:rsidRPr="00097EF4">
              <w:rPr>
                <w:rFonts w:cs="Times New Roman"/>
              </w:rPr>
              <w:t>00</w:t>
            </w:r>
            <w:r w:rsidR="0071037B" w:rsidRPr="00097EF4">
              <w:rPr>
                <w:rFonts w:cs="Times New Roman"/>
              </w:rPr>
              <w:t>,00</w:t>
            </w:r>
          </w:p>
          <w:p w:rsidR="00013F9E" w:rsidRPr="00097EF4" w:rsidRDefault="00013F9E" w:rsidP="00013F9E">
            <w:pPr>
              <w:spacing w:line="240" w:lineRule="auto"/>
              <w:jc w:val="right"/>
              <w:rPr>
                <w:rFonts w:cs="Times New Roman"/>
              </w:rPr>
            </w:pPr>
          </w:p>
        </w:tc>
        <w:tc>
          <w:tcPr>
            <w:tcW w:w="1159" w:type="dxa"/>
            <w:vAlign w:val="center"/>
          </w:tcPr>
          <w:p w:rsidR="00013F9E" w:rsidRPr="00097EF4" w:rsidRDefault="00013F9E" w:rsidP="0020015C">
            <w:pPr>
              <w:spacing w:line="240" w:lineRule="auto"/>
              <w:jc w:val="center"/>
              <w:rPr>
                <w:rFonts w:cs="Times New Roman"/>
              </w:rPr>
            </w:pPr>
            <w:r w:rsidRPr="00097EF4">
              <w:rPr>
                <w:rFonts w:cs="Times New Roman"/>
              </w:rPr>
              <w:t>2</w:t>
            </w:r>
            <w:r w:rsidR="00FC2287" w:rsidRPr="00097EF4">
              <w:rPr>
                <w:rFonts w:cs="Times New Roman"/>
              </w:rPr>
              <w:t>1</w:t>
            </w:r>
          </w:p>
        </w:tc>
        <w:tc>
          <w:tcPr>
            <w:tcW w:w="1304" w:type="dxa"/>
            <w:gridSpan w:val="2"/>
            <w:vAlign w:val="center"/>
          </w:tcPr>
          <w:p w:rsidR="0071037B" w:rsidRPr="00097EF4" w:rsidRDefault="00151CB6" w:rsidP="00013F9E">
            <w:pPr>
              <w:spacing w:line="240" w:lineRule="auto"/>
              <w:jc w:val="right"/>
              <w:rPr>
                <w:rFonts w:cs="Times New Roman"/>
              </w:rPr>
            </w:pPr>
            <w:r w:rsidRPr="00097EF4">
              <w:rPr>
                <w:rFonts w:cs="Times New Roman"/>
              </w:rPr>
              <w:t>105</w:t>
            </w:r>
            <w:r w:rsidR="00021EC0" w:rsidRPr="00097EF4">
              <w:rPr>
                <w:rFonts w:cs="Times New Roman"/>
              </w:rPr>
              <w:t>00,00</w:t>
            </w:r>
          </w:p>
          <w:p w:rsidR="00013F9E" w:rsidRPr="00097EF4" w:rsidRDefault="00013F9E" w:rsidP="00013F9E">
            <w:pPr>
              <w:spacing w:line="240" w:lineRule="auto"/>
              <w:jc w:val="right"/>
              <w:rPr>
                <w:rFonts w:cs="Times New Roman"/>
              </w:rPr>
            </w:pPr>
          </w:p>
        </w:tc>
        <w:tc>
          <w:tcPr>
            <w:tcW w:w="1159" w:type="dxa"/>
            <w:vAlign w:val="center"/>
          </w:tcPr>
          <w:p w:rsidR="0071037B" w:rsidRPr="00097EF4" w:rsidRDefault="00052780" w:rsidP="0020015C">
            <w:pPr>
              <w:spacing w:line="240" w:lineRule="auto"/>
              <w:jc w:val="center"/>
              <w:rPr>
                <w:rFonts w:cs="Times New Roman"/>
              </w:rPr>
            </w:pPr>
            <w:r w:rsidRPr="00097EF4">
              <w:rPr>
                <w:rFonts w:cs="Times New Roman"/>
              </w:rPr>
              <w:t>6</w:t>
            </w:r>
          </w:p>
          <w:p w:rsidR="00013F9E" w:rsidRPr="00097EF4" w:rsidRDefault="00013F9E" w:rsidP="0020015C">
            <w:pPr>
              <w:spacing w:line="240" w:lineRule="auto"/>
              <w:jc w:val="center"/>
              <w:rPr>
                <w:rFonts w:cs="Times New Roman"/>
              </w:rPr>
            </w:pPr>
          </w:p>
        </w:tc>
        <w:tc>
          <w:tcPr>
            <w:tcW w:w="1304" w:type="dxa"/>
            <w:vAlign w:val="center"/>
          </w:tcPr>
          <w:p w:rsidR="0071037B" w:rsidRPr="00097EF4" w:rsidRDefault="00013F9E" w:rsidP="00013F9E">
            <w:pPr>
              <w:spacing w:line="240" w:lineRule="auto"/>
              <w:jc w:val="right"/>
              <w:rPr>
                <w:rFonts w:cs="Times New Roman"/>
              </w:rPr>
            </w:pPr>
            <w:r w:rsidRPr="00097EF4">
              <w:rPr>
                <w:rFonts w:cs="Times New Roman"/>
              </w:rPr>
              <w:t>6000,00</w:t>
            </w:r>
          </w:p>
          <w:p w:rsidR="00013F9E" w:rsidRPr="00097EF4" w:rsidRDefault="00013F9E" w:rsidP="00013F9E">
            <w:pPr>
              <w:spacing w:line="240" w:lineRule="auto"/>
              <w:jc w:val="right"/>
              <w:rPr>
                <w:rFonts w:cs="Times New Roman"/>
              </w:rPr>
            </w:pPr>
          </w:p>
        </w:tc>
        <w:tc>
          <w:tcPr>
            <w:tcW w:w="1485" w:type="dxa"/>
            <w:vAlign w:val="center"/>
          </w:tcPr>
          <w:p w:rsidR="0071037B" w:rsidRPr="00097EF4" w:rsidRDefault="00013F9E" w:rsidP="00013F9E">
            <w:pPr>
              <w:spacing w:line="240" w:lineRule="auto"/>
              <w:jc w:val="right"/>
              <w:rPr>
                <w:rFonts w:cs="Times New Roman"/>
              </w:rPr>
            </w:pPr>
            <w:r w:rsidRPr="00097EF4">
              <w:rPr>
                <w:rFonts w:cs="Times New Roman"/>
              </w:rPr>
              <w:t>52 300,00</w:t>
            </w:r>
          </w:p>
        </w:tc>
      </w:tr>
      <w:tr w:rsidR="0071037B" w:rsidRPr="00097EF4" w:rsidTr="00624AEC">
        <w:trPr>
          <w:trHeight w:val="259"/>
          <w:jc w:val="center"/>
        </w:trPr>
        <w:tc>
          <w:tcPr>
            <w:tcW w:w="558" w:type="dxa"/>
            <w:vAlign w:val="center"/>
          </w:tcPr>
          <w:p w:rsidR="0071037B" w:rsidRPr="00097EF4" w:rsidRDefault="0071037B" w:rsidP="0071037B">
            <w:pPr>
              <w:spacing w:line="240" w:lineRule="auto"/>
              <w:jc w:val="center"/>
              <w:rPr>
                <w:rFonts w:cs="Times New Roman"/>
              </w:rPr>
            </w:pPr>
            <w:r w:rsidRPr="00097EF4">
              <w:rPr>
                <w:rFonts w:cs="Times New Roman"/>
              </w:rPr>
              <w:t>2.</w:t>
            </w:r>
          </w:p>
        </w:tc>
        <w:tc>
          <w:tcPr>
            <w:tcW w:w="2697" w:type="dxa"/>
            <w:gridSpan w:val="2"/>
            <w:vAlign w:val="center"/>
          </w:tcPr>
          <w:p w:rsidR="0071037B" w:rsidRPr="00097EF4" w:rsidRDefault="0071037B" w:rsidP="0071037B">
            <w:pPr>
              <w:spacing w:line="240" w:lineRule="auto"/>
              <w:jc w:val="left"/>
              <w:rPr>
                <w:rFonts w:cs="Times New Roman"/>
              </w:rPr>
            </w:pPr>
            <w:r w:rsidRPr="00097EF4">
              <w:rPr>
                <w:rFonts w:cs="Times New Roman"/>
              </w:rPr>
              <w:t>Szkolenia dla organów LGD (Rada)</w:t>
            </w:r>
          </w:p>
        </w:tc>
        <w:tc>
          <w:tcPr>
            <w:tcW w:w="2753" w:type="dxa"/>
            <w:vAlign w:val="center"/>
          </w:tcPr>
          <w:p w:rsidR="0071037B" w:rsidRPr="00097EF4" w:rsidRDefault="0071037B" w:rsidP="0071037B">
            <w:pPr>
              <w:spacing w:line="240" w:lineRule="auto"/>
              <w:jc w:val="left"/>
              <w:rPr>
                <w:rFonts w:cs="Times New Roman"/>
              </w:rPr>
            </w:pPr>
            <w:r w:rsidRPr="00097EF4">
              <w:rPr>
                <w:rFonts w:cs="Times New Roman"/>
              </w:rPr>
              <w:t>Liczba osobodni szkoleń dla organów LGD</w:t>
            </w:r>
          </w:p>
        </w:tc>
        <w:tc>
          <w:tcPr>
            <w:tcW w:w="868" w:type="dxa"/>
            <w:gridSpan w:val="2"/>
            <w:vAlign w:val="center"/>
          </w:tcPr>
          <w:p w:rsidR="0071037B" w:rsidRPr="00097EF4" w:rsidRDefault="0071037B" w:rsidP="0020015C">
            <w:pPr>
              <w:spacing w:line="240" w:lineRule="auto"/>
              <w:jc w:val="center"/>
              <w:rPr>
                <w:rFonts w:cs="Times New Roman"/>
              </w:rPr>
            </w:pPr>
            <w:r w:rsidRPr="00097EF4">
              <w:rPr>
                <w:rFonts w:cs="Times New Roman"/>
              </w:rPr>
              <w:t>szt.</w:t>
            </w:r>
          </w:p>
        </w:tc>
        <w:tc>
          <w:tcPr>
            <w:tcW w:w="1013" w:type="dxa"/>
            <w:gridSpan w:val="2"/>
            <w:vAlign w:val="center"/>
          </w:tcPr>
          <w:p w:rsidR="00013F9E" w:rsidRPr="00097EF4" w:rsidRDefault="00013F9E" w:rsidP="0020015C">
            <w:pPr>
              <w:spacing w:line="240" w:lineRule="auto"/>
              <w:jc w:val="center"/>
              <w:rPr>
                <w:rFonts w:cs="Times New Roman"/>
              </w:rPr>
            </w:pPr>
            <w:r w:rsidRPr="00097EF4">
              <w:rPr>
                <w:rFonts w:cs="Times New Roman"/>
              </w:rPr>
              <w:t>108</w:t>
            </w:r>
          </w:p>
        </w:tc>
        <w:tc>
          <w:tcPr>
            <w:tcW w:w="1304" w:type="dxa"/>
            <w:gridSpan w:val="2"/>
            <w:vAlign w:val="center"/>
          </w:tcPr>
          <w:p w:rsidR="0071037B" w:rsidRPr="00097EF4" w:rsidRDefault="009E798C" w:rsidP="00013F9E">
            <w:pPr>
              <w:spacing w:line="240" w:lineRule="auto"/>
              <w:jc w:val="right"/>
              <w:rPr>
                <w:rFonts w:cs="Times New Roman"/>
              </w:rPr>
            </w:pPr>
            <w:r w:rsidRPr="00097EF4">
              <w:rPr>
                <w:rFonts w:cs="Times New Roman"/>
              </w:rPr>
              <w:t>25200,00</w:t>
            </w:r>
          </w:p>
        </w:tc>
        <w:tc>
          <w:tcPr>
            <w:tcW w:w="1159" w:type="dxa"/>
            <w:vAlign w:val="center"/>
          </w:tcPr>
          <w:p w:rsidR="00013F9E" w:rsidRPr="00097EF4" w:rsidRDefault="00013F9E" w:rsidP="0020015C">
            <w:pPr>
              <w:spacing w:line="240" w:lineRule="auto"/>
              <w:jc w:val="center"/>
              <w:rPr>
                <w:rFonts w:cs="Times New Roman"/>
              </w:rPr>
            </w:pPr>
            <w:r w:rsidRPr="00097EF4">
              <w:rPr>
                <w:rFonts w:cs="Times New Roman"/>
              </w:rPr>
              <w:t>48</w:t>
            </w:r>
          </w:p>
        </w:tc>
        <w:tc>
          <w:tcPr>
            <w:tcW w:w="1304" w:type="dxa"/>
            <w:gridSpan w:val="2"/>
            <w:vAlign w:val="center"/>
          </w:tcPr>
          <w:p w:rsidR="0071037B" w:rsidRPr="00097EF4" w:rsidRDefault="009E798C" w:rsidP="00013F9E">
            <w:pPr>
              <w:spacing w:line="240" w:lineRule="auto"/>
              <w:jc w:val="right"/>
              <w:rPr>
                <w:rFonts w:cs="Times New Roman"/>
              </w:rPr>
            </w:pPr>
            <w:r w:rsidRPr="00097EF4">
              <w:rPr>
                <w:rFonts w:cs="Times New Roman"/>
              </w:rPr>
              <w:t>12000,00</w:t>
            </w:r>
          </w:p>
        </w:tc>
        <w:tc>
          <w:tcPr>
            <w:tcW w:w="1159" w:type="dxa"/>
            <w:vAlign w:val="center"/>
          </w:tcPr>
          <w:p w:rsidR="0071037B" w:rsidRPr="00097EF4" w:rsidRDefault="0071037B" w:rsidP="0020015C">
            <w:pPr>
              <w:spacing w:line="240" w:lineRule="auto"/>
              <w:jc w:val="center"/>
              <w:rPr>
                <w:rFonts w:cs="Times New Roman"/>
              </w:rPr>
            </w:pPr>
            <w:r w:rsidRPr="00097EF4">
              <w:rPr>
                <w:rFonts w:cs="Times New Roman"/>
              </w:rPr>
              <w:t>0</w:t>
            </w:r>
          </w:p>
        </w:tc>
        <w:tc>
          <w:tcPr>
            <w:tcW w:w="1304" w:type="dxa"/>
            <w:vAlign w:val="center"/>
          </w:tcPr>
          <w:p w:rsidR="0071037B" w:rsidRPr="00097EF4" w:rsidRDefault="0071037B" w:rsidP="00013F9E">
            <w:pPr>
              <w:spacing w:line="240" w:lineRule="auto"/>
              <w:jc w:val="right"/>
              <w:rPr>
                <w:rFonts w:cs="Times New Roman"/>
              </w:rPr>
            </w:pPr>
            <w:r w:rsidRPr="00097EF4">
              <w:rPr>
                <w:rFonts w:cs="Times New Roman"/>
              </w:rPr>
              <w:t>0,00</w:t>
            </w:r>
          </w:p>
        </w:tc>
        <w:tc>
          <w:tcPr>
            <w:tcW w:w="1485" w:type="dxa"/>
            <w:vAlign w:val="center"/>
          </w:tcPr>
          <w:p w:rsidR="0071037B" w:rsidRPr="00097EF4" w:rsidRDefault="009E798C" w:rsidP="00013F9E">
            <w:pPr>
              <w:spacing w:line="240" w:lineRule="auto"/>
              <w:jc w:val="right"/>
              <w:rPr>
                <w:rFonts w:cs="Times New Roman"/>
              </w:rPr>
            </w:pPr>
            <w:r w:rsidRPr="00097EF4">
              <w:rPr>
                <w:rFonts w:cs="Times New Roman"/>
              </w:rPr>
              <w:t>37</w:t>
            </w:r>
            <w:r w:rsidR="00013F9E" w:rsidRPr="00097EF4">
              <w:rPr>
                <w:rFonts w:cs="Times New Roman"/>
              </w:rPr>
              <w:t xml:space="preserve"> </w:t>
            </w:r>
            <w:r w:rsidRPr="00097EF4">
              <w:rPr>
                <w:rFonts w:cs="Times New Roman"/>
              </w:rPr>
              <w:t xml:space="preserve">200,00 </w:t>
            </w:r>
          </w:p>
        </w:tc>
      </w:tr>
      <w:tr w:rsidR="00996109" w:rsidRPr="00097EF4" w:rsidTr="00624AEC">
        <w:trPr>
          <w:trHeight w:val="505"/>
          <w:jc w:val="center"/>
        </w:trPr>
        <w:tc>
          <w:tcPr>
            <w:tcW w:w="558" w:type="dxa"/>
            <w:vAlign w:val="center"/>
          </w:tcPr>
          <w:p w:rsidR="00996109" w:rsidRPr="00097EF4" w:rsidRDefault="00996109" w:rsidP="0071037B">
            <w:pPr>
              <w:spacing w:line="240" w:lineRule="auto"/>
              <w:jc w:val="center"/>
              <w:rPr>
                <w:rFonts w:cs="Times New Roman"/>
              </w:rPr>
            </w:pPr>
            <w:r w:rsidRPr="00097EF4">
              <w:rPr>
                <w:rFonts w:cs="Times New Roman"/>
              </w:rPr>
              <w:t>3.</w:t>
            </w:r>
          </w:p>
        </w:tc>
        <w:tc>
          <w:tcPr>
            <w:tcW w:w="2697" w:type="dxa"/>
            <w:gridSpan w:val="2"/>
            <w:vAlign w:val="center"/>
          </w:tcPr>
          <w:p w:rsidR="00996109" w:rsidRPr="00097EF4" w:rsidRDefault="00996109" w:rsidP="0071037B">
            <w:pPr>
              <w:spacing w:line="240" w:lineRule="auto"/>
              <w:jc w:val="left"/>
              <w:rPr>
                <w:rFonts w:cs="Times New Roman"/>
              </w:rPr>
            </w:pPr>
            <w:r w:rsidRPr="00097EF4">
              <w:rPr>
                <w:rFonts w:cs="Times New Roman"/>
              </w:rPr>
              <w:t>Doradztwo w biurze LGD</w:t>
            </w:r>
          </w:p>
        </w:tc>
        <w:tc>
          <w:tcPr>
            <w:tcW w:w="2753" w:type="dxa"/>
            <w:vAlign w:val="center"/>
          </w:tcPr>
          <w:p w:rsidR="00996109" w:rsidRPr="00097EF4" w:rsidRDefault="00996109" w:rsidP="0071037B">
            <w:pPr>
              <w:spacing w:line="240" w:lineRule="auto"/>
              <w:jc w:val="left"/>
              <w:rPr>
                <w:rFonts w:cs="Times New Roman"/>
              </w:rPr>
            </w:pPr>
            <w:r w:rsidRPr="00097EF4">
              <w:rPr>
                <w:rFonts w:cs="Times New Roman"/>
              </w:rPr>
              <w:t>Liczba podmiotów, którym udzielono indywidualnego doradztwa</w:t>
            </w:r>
          </w:p>
        </w:tc>
        <w:tc>
          <w:tcPr>
            <w:tcW w:w="868" w:type="dxa"/>
            <w:gridSpan w:val="2"/>
            <w:vAlign w:val="center"/>
          </w:tcPr>
          <w:p w:rsidR="00996109" w:rsidRPr="00097EF4" w:rsidRDefault="00996109" w:rsidP="0020015C">
            <w:pPr>
              <w:spacing w:line="240" w:lineRule="auto"/>
              <w:jc w:val="center"/>
              <w:rPr>
                <w:rFonts w:cs="Times New Roman"/>
              </w:rPr>
            </w:pPr>
            <w:r w:rsidRPr="00097EF4">
              <w:rPr>
                <w:rFonts w:cs="Times New Roman"/>
              </w:rPr>
              <w:t>szt.</w:t>
            </w:r>
          </w:p>
        </w:tc>
        <w:tc>
          <w:tcPr>
            <w:tcW w:w="1013" w:type="dxa"/>
            <w:gridSpan w:val="2"/>
            <w:vAlign w:val="center"/>
          </w:tcPr>
          <w:p w:rsidR="00996109" w:rsidRPr="00097EF4" w:rsidRDefault="00996109" w:rsidP="00E4794C">
            <w:pPr>
              <w:spacing w:line="240" w:lineRule="auto"/>
              <w:jc w:val="center"/>
              <w:rPr>
                <w:rFonts w:cs="Times New Roman"/>
              </w:rPr>
            </w:pPr>
            <w:r w:rsidRPr="00097EF4">
              <w:rPr>
                <w:rFonts w:cs="Times New Roman"/>
              </w:rPr>
              <w:t>310</w:t>
            </w:r>
          </w:p>
        </w:tc>
        <w:tc>
          <w:tcPr>
            <w:tcW w:w="1304" w:type="dxa"/>
            <w:gridSpan w:val="2"/>
            <w:vAlign w:val="center"/>
          </w:tcPr>
          <w:p w:rsidR="00996109" w:rsidRPr="00097EF4" w:rsidRDefault="00996109" w:rsidP="00013F9E">
            <w:pPr>
              <w:spacing w:line="240" w:lineRule="auto"/>
              <w:jc w:val="right"/>
              <w:rPr>
                <w:rFonts w:cs="Times New Roman"/>
              </w:rPr>
            </w:pPr>
            <w:r w:rsidRPr="00097EF4">
              <w:rPr>
                <w:rFonts w:cs="Times New Roman"/>
              </w:rPr>
              <w:t>0,00</w:t>
            </w:r>
          </w:p>
        </w:tc>
        <w:tc>
          <w:tcPr>
            <w:tcW w:w="1159" w:type="dxa"/>
            <w:vAlign w:val="center"/>
          </w:tcPr>
          <w:p w:rsidR="00996109" w:rsidRPr="00097EF4" w:rsidRDefault="00996109" w:rsidP="00E4794C">
            <w:pPr>
              <w:spacing w:line="240" w:lineRule="auto"/>
              <w:jc w:val="center"/>
              <w:rPr>
                <w:rFonts w:cs="Times New Roman"/>
              </w:rPr>
            </w:pPr>
            <w:r w:rsidRPr="00097EF4">
              <w:rPr>
                <w:rFonts w:cs="Times New Roman"/>
              </w:rPr>
              <w:t>360</w:t>
            </w:r>
          </w:p>
        </w:tc>
        <w:tc>
          <w:tcPr>
            <w:tcW w:w="1304" w:type="dxa"/>
            <w:gridSpan w:val="2"/>
            <w:vAlign w:val="center"/>
          </w:tcPr>
          <w:p w:rsidR="00996109" w:rsidRPr="00097EF4" w:rsidRDefault="00996109" w:rsidP="00013F9E">
            <w:pPr>
              <w:spacing w:line="240" w:lineRule="auto"/>
              <w:jc w:val="right"/>
              <w:rPr>
                <w:rFonts w:cs="Times New Roman"/>
              </w:rPr>
            </w:pPr>
            <w:r w:rsidRPr="00097EF4">
              <w:rPr>
                <w:rFonts w:cs="Times New Roman"/>
              </w:rPr>
              <w:t>0,00</w:t>
            </w:r>
          </w:p>
        </w:tc>
        <w:tc>
          <w:tcPr>
            <w:tcW w:w="1159" w:type="dxa"/>
            <w:vAlign w:val="center"/>
          </w:tcPr>
          <w:p w:rsidR="00996109" w:rsidRPr="00097EF4" w:rsidRDefault="00996109" w:rsidP="00E4794C">
            <w:pPr>
              <w:spacing w:line="240" w:lineRule="auto"/>
              <w:jc w:val="center"/>
              <w:rPr>
                <w:rFonts w:cs="Times New Roman"/>
              </w:rPr>
            </w:pPr>
            <w:r w:rsidRPr="00097EF4">
              <w:rPr>
                <w:rFonts w:cs="Times New Roman"/>
              </w:rPr>
              <w:t>180</w:t>
            </w:r>
          </w:p>
        </w:tc>
        <w:tc>
          <w:tcPr>
            <w:tcW w:w="1304" w:type="dxa"/>
            <w:vAlign w:val="center"/>
          </w:tcPr>
          <w:p w:rsidR="00996109" w:rsidRPr="00097EF4" w:rsidRDefault="00996109" w:rsidP="00013F9E">
            <w:pPr>
              <w:spacing w:line="240" w:lineRule="auto"/>
              <w:jc w:val="right"/>
              <w:rPr>
                <w:rFonts w:cs="Times New Roman"/>
              </w:rPr>
            </w:pPr>
            <w:r w:rsidRPr="00097EF4">
              <w:rPr>
                <w:rFonts w:cs="Times New Roman"/>
              </w:rPr>
              <w:t>0,00</w:t>
            </w:r>
          </w:p>
        </w:tc>
        <w:tc>
          <w:tcPr>
            <w:tcW w:w="1485" w:type="dxa"/>
            <w:vAlign w:val="center"/>
          </w:tcPr>
          <w:p w:rsidR="00996109" w:rsidRPr="00097EF4" w:rsidRDefault="00996109" w:rsidP="00013F9E">
            <w:pPr>
              <w:spacing w:line="240" w:lineRule="auto"/>
              <w:jc w:val="right"/>
              <w:rPr>
                <w:rFonts w:cs="Times New Roman"/>
              </w:rPr>
            </w:pPr>
            <w:r w:rsidRPr="00097EF4">
              <w:rPr>
                <w:rFonts w:cs="Times New Roman"/>
              </w:rPr>
              <w:t>0,00</w:t>
            </w:r>
          </w:p>
        </w:tc>
      </w:tr>
      <w:tr w:rsidR="00996109" w:rsidRPr="00097EF4" w:rsidTr="00624AEC">
        <w:trPr>
          <w:trHeight w:val="77"/>
          <w:jc w:val="center"/>
        </w:trPr>
        <w:tc>
          <w:tcPr>
            <w:tcW w:w="558" w:type="dxa"/>
            <w:vAlign w:val="center"/>
          </w:tcPr>
          <w:p w:rsidR="00996109" w:rsidRPr="00097EF4" w:rsidRDefault="00996109" w:rsidP="0071037B">
            <w:pPr>
              <w:spacing w:line="240" w:lineRule="auto"/>
              <w:jc w:val="center"/>
              <w:rPr>
                <w:rFonts w:cs="Times New Roman"/>
              </w:rPr>
            </w:pPr>
            <w:r w:rsidRPr="00097EF4">
              <w:rPr>
                <w:rFonts w:cs="Times New Roman"/>
              </w:rPr>
              <w:t>4.</w:t>
            </w:r>
          </w:p>
        </w:tc>
        <w:tc>
          <w:tcPr>
            <w:tcW w:w="2697" w:type="dxa"/>
            <w:gridSpan w:val="2"/>
            <w:vAlign w:val="center"/>
          </w:tcPr>
          <w:p w:rsidR="00996109" w:rsidRPr="00097EF4" w:rsidRDefault="00996109" w:rsidP="0071037B">
            <w:pPr>
              <w:spacing w:line="240" w:lineRule="auto"/>
              <w:jc w:val="left"/>
              <w:rPr>
                <w:rFonts w:cs="Times New Roman"/>
              </w:rPr>
            </w:pPr>
            <w:r w:rsidRPr="00097EF4">
              <w:rPr>
                <w:rFonts w:cs="Times New Roman"/>
              </w:rPr>
              <w:t>Funkcjonowanie biura</w:t>
            </w:r>
          </w:p>
        </w:tc>
        <w:tc>
          <w:tcPr>
            <w:tcW w:w="2753" w:type="dxa"/>
            <w:vAlign w:val="center"/>
          </w:tcPr>
          <w:p w:rsidR="00996109" w:rsidRPr="00097EF4" w:rsidRDefault="00996109" w:rsidP="0071037B">
            <w:pPr>
              <w:spacing w:line="240" w:lineRule="auto"/>
              <w:jc w:val="left"/>
              <w:rPr>
                <w:rFonts w:cs="Times New Roman"/>
              </w:rPr>
            </w:pPr>
            <w:r w:rsidRPr="00097EF4">
              <w:rPr>
                <w:rFonts w:cs="Times New Roman"/>
              </w:rPr>
              <w:t>Liczba miesięcy funkcjonowania biura</w:t>
            </w:r>
          </w:p>
        </w:tc>
        <w:tc>
          <w:tcPr>
            <w:tcW w:w="868" w:type="dxa"/>
            <w:gridSpan w:val="2"/>
            <w:vAlign w:val="center"/>
          </w:tcPr>
          <w:p w:rsidR="00996109" w:rsidRPr="00097EF4" w:rsidRDefault="00996109" w:rsidP="0020015C">
            <w:pPr>
              <w:spacing w:line="240" w:lineRule="auto"/>
              <w:jc w:val="center"/>
              <w:rPr>
                <w:rFonts w:cs="Times New Roman"/>
              </w:rPr>
            </w:pPr>
            <w:r w:rsidRPr="00097EF4">
              <w:rPr>
                <w:rFonts w:cs="Times New Roman"/>
              </w:rPr>
              <w:t>szt.</w:t>
            </w:r>
          </w:p>
        </w:tc>
        <w:tc>
          <w:tcPr>
            <w:tcW w:w="1013" w:type="dxa"/>
            <w:gridSpan w:val="2"/>
            <w:vAlign w:val="center"/>
          </w:tcPr>
          <w:p w:rsidR="00996109" w:rsidRPr="00097EF4" w:rsidRDefault="00996109" w:rsidP="00E4794C">
            <w:pPr>
              <w:spacing w:line="240" w:lineRule="auto"/>
              <w:jc w:val="center"/>
              <w:rPr>
                <w:rFonts w:cs="Times New Roman"/>
              </w:rPr>
            </w:pPr>
            <w:r w:rsidRPr="00097EF4">
              <w:rPr>
                <w:rFonts w:cs="Times New Roman"/>
              </w:rPr>
              <w:t>31</w:t>
            </w:r>
          </w:p>
        </w:tc>
        <w:tc>
          <w:tcPr>
            <w:tcW w:w="1304" w:type="dxa"/>
            <w:gridSpan w:val="2"/>
            <w:vAlign w:val="center"/>
          </w:tcPr>
          <w:p w:rsidR="00996109" w:rsidRPr="00097EF4" w:rsidRDefault="00996109" w:rsidP="00013F9E">
            <w:pPr>
              <w:spacing w:line="240" w:lineRule="auto"/>
              <w:jc w:val="right"/>
              <w:rPr>
                <w:rFonts w:cs="Times New Roman"/>
              </w:rPr>
            </w:pPr>
            <w:r w:rsidRPr="00097EF4">
              <w:rPr>
                <w:rFonts w:cs="Times New Roman"/>
              </w:rPr>
              <w:t>625</w:t>
            </w:r>
            <w:r w:rsidR="00013F9E" w:rsidRPr="00097EF4">
              <w:rPr>
                <w:rFonts w:cs="Times New Roman"/>
              </w:rPr>
              <w:t xml:space="preserve"> </w:t>
            </w:r>
            <w:r w:rsidRPr="00097EF4">
              <w:rPr>
                <w:rFonts w:cs="Times New Roman"/>
              </w:rPr>
              <w:t>052,00</w:t>
            </w:r>
          </w:p>
        </w:tc>
        <w:tc>
          <w:tcPr>
            <w:tcW w:w="1159" w:type="dxa"/>
            <w:vAlign w:val="center"/>
          </w:tcPr>
          <w:p w:rsidR="00996109" w:rsidRPr="00097EF4" w:rsidRDefault="00996109" w:rsidP="00E4794C">
            <w:pPr>
              <w:spacing w:line="240" w:lineRule="auto"/>
              <w:jc w:val="center"/>
              <w:rPr>
                <w:rFonts w:cs="Times New Roman"/>
              </w:rPr>
            </w:pPr>
            <w:r w:rsidRPr="00097EF4">
              <w:rPr>
                <w:rFonts w:cs="Times New Roman"/>
              </w:rPr>
              <w:t>36</w:t>
            </w:r>
          </w:p>
        </w:tc>
        <w:tc>
          <w:tcPr>
            <w:tcW w:w="1304" w:type="dxa"/>
            <w:gridSpan w:val="2"/>
            <w:vAlign w:val="center"/>
          </w:tcPr>
          <w:p w:rsidR="00996109" w:rsidRPr="00097EF4" w:rsidRDefault="00996109" w:rsidP="00013F9E">
            <w:pPr>
              <w:spacing w:line="240" w:lineRule="auto"/>
              <w:jc w:val="right"/>
              <w:rPr>
                <w:rFonts w:cs="Times New Roman"/>
              </w:rPr>
            </w:pPr>
            <w:r w:rsidRPr="00097EF4">
              <w:rPr>
                <w:rFonts w:cs="Times New Roman"/>
              </w:rPr>
              <w:t>687</w:t>
            </w:r>
            <w:r w:rsidR="00013F9E" w:rsidRPr="00097EF4">
              <w:rPr>
                <w:rFonts w:cs="Times New Roman"/>
              </w:rPr>
              <w:t xml:space="preserve"> </w:t>
            </w:r>
            <w:r w:rsidRPr="00097EF4">
              <w:rPr>
                <w:rFonts w:cs="Times New Roman"/>
              </w:rPr>
              <w:t>872,00</w:t>
            </w:r>
          </w:p>
        </w:tc>
        <w:tc>
          <w:tcPr>
            <w:tcW w:w="1159" w:type="dxa"/>
            <w:vAlign w:val="center"/>
          </w:tcPr>
          <w:p w:rsidR="00996109" w:rsidRPr="00097EF4" w:rsidRDefault="00996109" w:rsidP="00E4794C">
            <w:pPr>
              <w:spacing w:line="240" w:lineRule="auto"/>
              <w:jc w:val="center"/>
              <w:rPr>
                <w:rFonts w:cs="Times New Roman"/>
              </w:rPr>
            </w:pPr>
            <w:r w:rsidRPr="00097EF4">
              <w:rPr>
                <w:rFonts w:cs="Times New Roman"/>
              </w:rPr>
              <w:t>15</w:t>
            </w:r>
          </w:p>
        </w:tc>
        <w:tc>
          <w:tcPr>
            <w:tcW w:w="1304" w:type="dxa"/>
            <w:vAlign w:val="center"/>
          </w:tcPr>
          <w:p w:rsidR="00996109" w:rsidRPr="00097EF4" w:rsidRDefault="00996109" w:rsidP="00013F9E">
            <w:pPr>
              <w:spacing w:line="240" w:lineRule="auto"/>
              <w:jc w:val="right"/>
              <w:rPr>
                <w:rFonts w:cs="Times New Roman"/>
              </w:rPr>
            </w:pPr>
            <w:r w:rsidRPr="00097EF4">
              <w:rPr>
                <w:rFonts w:cs="Times New Roman"/>
              </w:rPr>
              <w:t>265</w:t>
            </w:r>
            <w:r w:rsidR="00013F9E" w:rsidRPr="00097EF4">
              <w:rPr>
                <w:rFonts w:cs="Times New Roman"/>
              </w:rPr>
              <w:t xml:space="preserve"> </w:t>
            </w:r>
            <w:r w:rsidRPr="00097EF4">
              <w:rPr>
                <w:rFonts w:cs="Times New Roman"/>
              </w:rPr>
              <w:t>076,00</w:t>
            </w:r>
          </w:p>
        </w:tc>
        <w:tc>
          <w:tcPr>
            <w:tcW w:w="1485" w:type="dxa"/>
            <w:vAlign w:val="center"/>
          </w:tcPr>
          <w:p w:rsidR="00996109" w:rsidRPr="00097EF4" w:rsidRDefault="00996109" w:rsidP="00013F9E">
            <w:pPr>
              <w:spacing w:line="240" w:lineRule="auto"/>
              <w:jc w:val="right"/>
              <w:rPr>
                <w:rFonts w:cs="Times New Roman"/>
              </w:rPr>
            </w:pPr>
            <w:r w:rsidRPr="00097EF4">
              <w:rPr>
                <w:rFonts w:cs="Times New Roman"/>
              </w:rPr>
              <w:t>1 578 000</w:t>
            </w:r>
          </w:p>
        </w:tc>
      </w:tr>
      <w:tr w:rsidR="00996109" w:rsidRPr="00097EF4" w:rsidTr="00624AEC">
        <w:trPr>
          <w:trHeight w:val="343"/>
          <w:jc w:val="center"/>
        </w:trPr>
        <w:tc>
          <w:tcPr>
            <w:tcW w:w="7891" w:type="dxa"/>
            <w:gridSpan w:val="8"/>
            <w:shd w:val="clear" w:color="auto" w:fill="92D050"/>
            <w:vAlign w:val="center"/>
          </w:tcPr>
          <w:p w:rsidR="00996109" w:rsidRPr="00097EF4" w:rsidRDefault="00996109" w:rsidP="0071037B">
            <w:pPr>
              <w:spacing w:line="240" w:lineRule="auto"/>
              <w:jc w:val="right"/>
              <w:rPr>
                <w:rFonts w:cs="Times New Roman"/>
                <w:b/>
              </w:rPr>
            </w:pPr>
            <w:r w:rsidRPr="00097EF4">
              <w:rPr>
                <w:rFonts w:cs="Times New Roman"/>
                <w:b/>
              </w:rPr>
              <w:t>RAZEM koszty bieżące</w:t>
            </w:r>
          </w:p>
        </w:tc>
        <w:tc>
          <w:tcPr>
            <w:tcW w:w="1304" w:type="dxa"/>
            <w:gridSpan w:val="2"/>
            <w:vAlign w:val="center"/>
          </w:tcPr>
          <w:p w:rsidR="00996109" w:rsidRPr="00097EF4" w:rsidRDefault="00996109" w:rsidP="0071037B">
            <w:pPr>
              <w:spacing w:line="240" w:lineRule="auto"/>
              <w:jc w:val="right"/>
              <w:rPr>
                <w:rFonts w:cs="Times New Roman"/>
                <w:b/>
              </w:rPr>
            </w:pPr>
          </w:p>
        </w:tc>
        <w:tc>
          <w:tcPr>
            <w:tcW w:w="1159" w:type="dxa"/>
            <w:shd w:val="clear" w:color="auto" w:fill="92D050"/>
            <w:vAlign w:val="center"/>
          </w:tcPr>
          <w:p w:rsidR="00996109" w:rsidRPr="00097EF4" w:rsidRDefault="00996109" w:rsidP="0071037B">
            <w:pPr>
              <w:spacing w:line="240" w:lineRule="auto"/>
              <w:jc w:val="right"/>
              <w:rPr>
                <w:rFonts w:cs="Times New Roman"/>
                <w:b/>
              </w:rPr>
            </w:pPr>
          </w:p>
        </w:tc>
        <w:tc>
          <w:tcPr>
            <w:tcW w:w="1304" w:type="dxa"/>
            <w:gridSpan w:val="2"/>
            <w:vAlign w:val="center"/>
          </w:tcPr>
          <w:p w:rsidR="00996109" w:rsidRPr="00097EF4" w:rsidRDefault="00996109" w:rsidP="0071037B">
            <w:pPr>
              <w:spacing w:line="240" w:lineRule="auto"/>
              <w:jc w:val="right"/>
              <w:rPr>
                <w:rFonts w:cs="Times New Roman"/>
                <w:b/>
              </w:rPr>
            </w:pPr>
          </w:p>
        </w:tc>
        <w:tc>
          <w:tcPr>
            <w:tcW w:w="1159" w:type="dxa"/>
            <w:shd w:val="clear" w:color="auto" w:fill="92D050"/>
            <w:vAlign w:val="center"/>
          </w:tcPr>
          <w:p w:rsidR="00996109" w:rsidRPr="00097EF4" w:rsidRDefault="00996109" w:rsidP="0071037B">
            <w:pPr>
              <w:spacing w:line="240" w:lineRule="auto"/>
              <w:jc w:val="right"/>
              <w:rPr>
                <w:rFonts w:cs="Times New Roman"/>
                <w:b/>
              </w:rPr>
            </w:pPr>
          </w:p>
        </w:tc>
        <w:tc>
          <w:tcPr>
            <w:tcW w:w="1304" w:type="dxa"/>
            <w:vAlign w:val="center"/>
          </w:tcPr>
          <w:p w:rsidR="00996109" w:rsidRPr="00097EF4" w:rsidRDefault="00996109" w:rsidP="00013F9E">
            <w:pPr>
              <w:spacing w:line="240" w:lineRule="auto"/>
              <w:jc w:val="right"/>
              <w:rPr>
                <w:rFonts w:cs="Times New Roman"/>
                <w:b/>
              </w:rPr>
            </w:pPr>
          </w:p>
        </w:tc>
        <w:tc>
          <w:tcPr>
            <w:tcW w:w="1485" w:type="dxa"/>
            <w:vAlign w:val="center"/>
          </w:tcPr>
          <w:p w:rsidR="00996109" w:rsidRPr="00097EF4" w:rsidRDefault="00996109" w:rsidP="00013F9E">
            <w:pPr>
              <w:spacing w:line="240" w:lineRule="auto"/>
              <w:jc w:val="right"/>
              <w:rPr>
                <w:rFonts w:cs="Times New Roman"/>
                <w:b/>
                <w:highlight w:val="yellow"/>
              </w:rPr>
            </w:pPr>
            <w:r w:rsidRPr="00097EF4">
              <w:rPr>
                <w:rFonts w:cs="Times New Roman"/>
                <w:b/>
              </w:rPr>
              <w:t>1</w:t>
            </w:r>
            <w:r w:rsidR="00013F9E" w:rsidRPr="00097EF4">
              <w:rPr>
                <w:rFonts w:cs="Times New Roman"/>
                <w:b/>
              </w:rPr>
              <w:t> </w:t>
            </w:r>
            <w:r w:rsidRPr="00097EF4">
              <w:rPr>
                <w:rFonts w:cs="Times New Roman"/>
                <w:b/>
              </w:rPr>
              <w:t>667</w:t>
            </w:r>
            <w:r w:rsidR="00013F9E" w:rsidRPr="00097EF4">
              <w:rPr>
                <w:rFonts w:cs="Times New Roman"/>
                <w:b/>
              </w:rPr>
              <w:t xml:space="preserve"> </w:t>
            </w:r>
            <w:r w:rsidRPr="00097EF4">
              <w:rPr>
                <w:rFonts w:cs="Times New Roman"/>
                <w:b/>
              </w:rPr>
              <w:t>500,00</w:t>
            </w:r>
          </w:p>
        </w:tc>
      </w:tr>
    </w:tbl>
    <w:p w:rsidR="00E20EA1" w:rsidRPr="00624AEC" w:rsidRDefault="00F163C8" w:rsidP="00624AEC">
      <w:pPr>
        <w:spacing w:line="276" w:lineRule="auto"/>
        <w:jc w:val="center"/>
        <w:rPr>
          <w:sz w:val="20"/>
          <w:szCs w:val="20"/>
        </w:rPr>
        <w:sectPr w:rsidR="00E20EA1" w:rsidRPr="00624AEC" w:rsidSect="00813984">
          <w:pgSz w:w="16838" w:h="11906" w:orient="landscape"/>
          <w:pgMar w:top="1134" w:right="1134" w:bottom="426" w:left="1134" w:header="709" w:footer="709" w:gutter="0"/>
          <w:cols w:space="708"/>
          <w:titlePg/>
          <w:docGrid w:linePitch="360"/>
        </w:sectPr>
      </w:pPr>
      <w:r w:rsidRPr="00624AEC">
        <w:rPr>
          <w:i/>
          <w:sz w:val="20"/>
          <w:szCs w:val="20"/>
        </w:rPr>
        <w:t>Źródło: Opracowanie własne LGD</w:t>
      </w:r>
    </w:p>
    <w:p w:rsidR="00775B76" w:rsidRPr="00097EF4" w:rsidRDefault="00775B76" w:rsidP="00B43331">
      <w:pPr>
        <w:pStyle w:val="Nagwek1"/>
      </w:pPr>
      <w:bookmarkStart w:id="52" w:name="_Toc436933495"/>
      <w:r w:rsidRPr="00097EF4">
        <w:t>Rozdział VI Sposób wyboru i oceny operacji oraz sposób ustanawiania kryteriów wyboru</w:t>
      </w:r>
      <w:bookmarkEnd w:id="52"/>
    </w:p>
    <w:p w:rsidR="00185119" w:rsidRPr="00097EF4" w:rsidRDefault="00D4745E" w:rsidP="00D4745E">
      <w:pPr>
        <w:spacing w:line="276" w:lineRule="auto"/>
        <w:rPr>
          <w:rFonts w:eastAsia="Calibri" w:cs="Times New Roman"/>
          <w:szCs w:val="24"/>
        </w:rPr>
      </w:pPr>
      <w:r w:rsidRPr="00097EF4">
        <w:tab/>
      </w:r>
      <w:r w:rsidRPr="00097EF4">
        <w:rPr>
          <w:rFonts w:eastAsia="Calibri" w:cs="Times New Roman"/>
          <w:szCs w:val="24"/>
        </w:rPr>
        <w:t xml:space="preserve">Kryteria wyboru operacji zostały opracowane w oparciu o materiały uzyskane w trakcie konsultacji społecznych, opracowanej diagnozy i analizy SWOT z uwzględnieniem zdiagnozowanych problemów i potrzeb społeczności lokalnej. </w:t>
      </w:r>
      <w:r w:rsidR="00185119" w:rsidRPr="00097EF4">
        <w:rPr>
          <w:rFonts w:eastAsia="Calibri" w:cs="Times New Roman"/>
          <w:szCs w:val="24"/>
        </w:rPr>
        <w:t xml:space="preserve">Kryteria będą narzędziem służącym realizacji celów LSR poprzez zapewnienie realizacji poszczególnych wskaźników produktu </w:t>
      </w:r>
      <w:r w:rsidR="00185119" w:rsidRPr="00097EF4">
        <w:rPr>
          <w:rFonts w:eastAsia="Calibri" w:cs="Times New Roman"/>
          <w:szCs w:val="24"/>
        </w:rPr>
        <w:br/>
        <w:t>i rezultatu.</w:t>
      </w:r>
    </w:p>
    <w:p w:rsidR="00D4745E" w:rsidRPr="00097EF4" w:rsidRDefault="00D4745E" w:rsidP="00185119">
      <w:pPr>
        <w:spacing w:line="276" w:lineRule="auto"/>
        <w:ind w:firstLine="708"/>
        <w:rPr>
          <w:rFonts w:eastAsia="Calibri" w:cs="Times New Roman"/>
          <w:szCs w:val="24"/>
        </w:rPr>
      </w:pPr>
      <w:r w:rsidRPr="00097EF4">
        <w:rPr>
          <w:rFonts w:eastAsia="Calibri" w:cs="Times New Roman"/>
          <w:szCs w:val="24"/>
        </w:rPr>
        <w:t>Kryteria wyboru operacji oraz ich procedury zostały opracowane z uwzględnieniem obow</w:t>
      </w:r>
      <w:r w:rsidR="00667A4A" w:rsidRPr="00097EF4">
        <w:rPr>
          <w:rFonts w:eastAsia="Calibri" w:cs="Times New Roman"/>
          <w:szCs w:val="24"/>
        </w:rPr>
        <w:t>iązujących uregulowań prawnych d</w:t>
      </w:r>
      <w:r w:rsidRPr="00097EF4">
        <w:rPr>
          <w:rFonts w:eastAsia="Calibri" w:cs="Times New Roman"/>
          <w:szCs w:val="24"/>
        </w:rPr>
        <w:t>otyczących Rozwoju Lokalnego Kierowanego przez Społeczność (RLKS):</w:t>
      </w:r>
    </w:p>
    <w:p w:rsidR="00D4745E" w:rsidRPr="00097EF4" w:rsidRDefault="00D4745E" w:rsidP="00D4745E">
      <w:pPr>
        <w:tabs>
          <w:tab w:val="left" w:pos="284"/>
        </w:tabs>
        <w:spacing w:line="276" w:lineRule="auto"/>
        <w:rPr>
          <w:rFonts w:eastAsia="Calibri" w:cs="Times New Roman"/>
          <w:szCs w:val="24"/>
        </w:rPr>
      </w:pPr>
      <w:r w:rsidRPr="00097EF4">
        <w:rPr>
          <w:rFonts w:eastAsia="Calibri" w:cs="Times New Roman"/>
          <w:szCs w:val="24"/>
        </w:rPr>
        <w:t>1.</w:t>
      </w:r>
      <w:r w:rsidRPr="00097EF4">
        <w:rPr>
          <w:rFonts w:eastAsia="Calibri" w:cs="Times New Roman"/>
          <w:szCs w:val="24"/>
        </w:rPr>
        <w:tab/>
        <w:t xml:space="preserve">Programu Rozwoju Obszarów Wiejskich na lata 2014-2020. </w:t>
      </w:r>
    </w:p>
    <w:p w:rsidR="00D4745E" w:rsidRPr="00097EF4" w:rsidRDefault="00D4745E" w:rsidP="00185119">
      <w:pPr>
        <w:tabs>
          <w:tab w:val="left" w:pos="284"/>
        </w:tabs>
        <w:spacing w:line="276" w:lineRule="auto"/>
        <w:ind w:left="284" w:hanging="284"/>
        <w:rPr>
          <w:rFonts w:eastAsia="Calibri" w:cs="Times New Roman"/>
          <w:szCs w:val="24"/>
        </w:rPr>
      </w:pPr>
      <w:r w:rsidRPr="00097EF4">
        <w:rPr>
          <w:rFonts w:eastAsia="Calibri" w:cs="Times New Roman"/>
          <w:szCs w:val="24"/>
        </w:rPr>
        <w:t>2.</w:t>
      </w:r>
      <w:r w:rsidRPr="00097EF4">
        <w:rPr>
          <w:rFonts w:eastAsia="Calibri" w:cs="Times New Roman"/>
          <w:szCs w:val="24"/>
        </w:rPr>
        <w:tab/>
        <w:t xml:space="preserve">Rozporządzenia Ministra Rolnictwa i Rozwoju Wsi z dnia z dnia 24 września 2015 r. </w:t>
      </w:r>
      <w:r w:rsidRPr="00097EF4">
        <w:rPr>
          <w:rFonts w:eastAsia="Calibri" w:cs="Times New Roman"/>
          <w:szCs w:val="24"/>
        </w:rPr>
        <w:br/>
        <w:t>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09462D" w:rsidRPr="00097EF4">
        <w:rPr>
          <w:rFonts w:eastAsia="Calibri" w:cs="Times New Roman"/>
          <w:szCs w:val="24"/>
        </w:rPr>
        <w:t xml:space="preserve"> – zwane dalej Rozporządzeniem.</w:t>
      </w:r>
    </w:p>
    <w:p w:rsidR="00D4745E" w:rsidRPr="00097EF4" w:rsidRDefault="00D4745E" w:rsidP="00185119">
      <w:pPr>
        <w:tabs>
          <w:tab w:val="left" w:pos="284"/>
        </w:tabs>
        <w:spacing w:line="276" w:lineRule="auto"/>
        <w:ind w:left="284" w:hanging="284"/>
        <w:rPr>
          <w:rFonts w:eastAsia="Calibri" w:cs="Times New Roman"/>
          <w:szCs w:val="24"/>
        </w:rPr>
      </w:pPr>
      <w:r w:rsidRPr="00097EF4">
        <w:rPr>
          <w:rFonts w:eastAsia="Calibri" w:cs="Times New Roman"/>
          <w:szCs w:val="24"/>
        </w:rPr>
        <w:t>3.</w:t>
      </w:r>
      <w:r w:rsidRPr="00097EF4">
        <w:rPr>
          <w:rFonts w:eastAsia="Calibri" w:cs="Times New Roman"/>
          <w:szCs w:val="24"/>
        </w:rP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4745E" w:rsidRPr="00097EF4" w:rsidRDefault="00D4745E" w:rsidP="00185119">
      <w:pPr>
        <w:pStyle w:val="Default"/>
        <w:tabs>
          <w:tab w:val="left" w:pos="284"/>
        </w:tabs>
        <w:spacing w:line="276" w:lineRule="auto"/>
        <w:ind w:left="284" w:hanging="284"/>
        <w:jc w:val="both"/>
        <w:rPr>
          <w:rFonts w:eastAsia="Calibri"/>
          <w:color w:val="auto"/>
        </w:rPr>
      </w:pPr>
      <w:r w:rsidRPr="00097EF4">
        <w:rPr>
          <w:rFonts w:eastAsia="Calibri"/>
          <w:color w:val="auto"/>
        </w:rPr>
        <w:t>4.</w:t>
      </w:r>
      <w:r w:rsidRPr="00097EF4">
        <w:rPr>
          <w:rFonts w:eastAsia="Calibri"/>
          <w:color w:val="auto"/>
        </w:rPr>
        <w:tab/>
        <w:t xml:space="preserve">Ustawa z dnia 11 listopada 2014 r. o zasadach realizacji programów w zakresie polityki spójności finansowanych w perspektywie finansowej 2014-2020 (Dz. U. </w:t>
      </w:r>
      <w:r w:rsidRPr="00097EF4">
        <w:rPr>
          <w:color w:val="auto"/>
        </w:rPr>
        <w:t xml:space="preserve">z 2014 r. poz. 1146, </w:t>
      </w:r>
      <w:r w:rsidR="00185119" w:rsidRPr="00097EF4">
        <w:rPr>
          <w:color w:val="auto"/>
        </w:rPr>
        <w:br/>
      </w:r>
      <w:r w:rsidRPr="00097EF4">
        <w:rPr>
          <w:color w:val="auto"/>
        </w:rPr>
        <w:t>z poz. zm.)</w:t>
      </w:r>
    </w:p>
    <w:p w:rsidR="00D4745E" w:rsidRPr="00097EF4" w:rsidRDefault="005E22F1" w:rsidP="00185119">
      <w:pPr>
        <w:spacing w:line="276" w:lineRule="auto"/>
        <w:ind w:left="284" w:hanging="284"/>
        <w:rPr>
          <w:rFonts w:eastAsia="Calibri" w:cs="Times New Roman"/>
          <w:szCs w:val="24"/>
        </w:rPr>
      </w:pPr>
      <w:r w:rsidRPr="00097EF4">
        <w:rPr>
          <w:rFonts w:eastAsia="Calibri" w:cs="Times New Roman"/>
          <w:szCs w:val="24"/>
        </w:rPr>
        <w:t xml:space="preserve">5. </w:t>
      </w:r>
      <w:r w:rsidR="00D4745E" w:rsidRPr="00097EF4">
        <w:rPr>
          <w:rFonts w:eastAsia="Calibri" w:cs="Times New Roman"/>
          <w:szCs w:val="24"/>
        </w:rPr>
        <w:t>Ustawa z dnia 20 lutego 2015 r. o rozwoju lokalnym z udziałem lokalnej społeczności</w:t>
      </w:r>
      <w:r w:rsidRPr="00097EF4">
        <w:rPr>
          <w:rFonts w:eastAsia="Calibri" w:cs="Times New Roman"/>
          <w:szCs w:val="24"/>
        </w:rPr>
        <w:t xml:space="preserve"> (</w:t>
      </w:r>
      <w:r w:rsidRPr="00097EF4">
        <w:t xml:space="preserve">Dz. U. </w:t>
      </w:r>
      <w:r w:rsidR="00B13762" w:rsidRPr="00097EF4">
        <w:br/>
      </w:r>
      <w:r w:rsidRPr="00097EF4">
        <w:t>z dnia 18 marca 2015 r. poz. 378)</w:t>
      </w:r>
    </w:p>
    <w:p w:rsidR="00D4745E" w:rsidRPr="00097EF4" w:rsidRDefault="00CF3005" w:rsidP="00CF3005">
      <w:pPr>
        <w:spacing w:line="276" w:lineRule="auto"/>
        <w:ind w:firstLine="708"/>
        <w:rPr>
          <w:rFonts w:eastAsia="Calibri" w:cs="Times New Roman"/>
          <w:szCs w:val="24"/>
        </w:rPr>
      </w:pPr>
      <w:r w:rsidRPr="00097EF4">
        <w:rPr>
          <w:rFonts w:eastAsia="Calibri" w:cs="Times New Roman"/>
          <w:szCs w:val="24"/>
        </w:rPr>
        <w:t>Głównym c</w:t>
      </w:r>
      <w:r w:rsidR="00D4745E" w:rsidRPr="00097EF4">
        <w:rPr>
          <w:rFonts w:eastAsia="Calibri" w:cs="Times New Roman"/>
          <w:szCs w:val="24"/>
        </w:rPr>
        <w:t xml:space="preserve">elem opracowania kryteriów </w:t>
      </w:r>
      <w:r w:rsidRPr="00097EF4">
        <w:rPr>
          <w:rFonts w:eastAsia="Calibri" w:cs="Times New Roman"/>
          <w:szCs w:val="24"/>
        </w:rPr>
        <w:t xml:space="preserve">wyboru operacji </w:t>
      </w:r>
      <w:r w:rsidR="00D4745E" w:rsidRPr="00097EF4">
        <w:rPr>
          <w:rFonts w:eastAsia="Calibri" w:cs="Times New Roman"/>
          <w:szCs w:val="24"/>
        </w:rPr>
        <w:t xml:space="preserve">we współpracy z lokalną społecznością było określenie, jakie </w:t>
      </w:r>
      <w:r w:rsidRPr="00097EF4">
        <w:rPr>
          <w:rFonts w:eastAsia="Calibri" w:cs="Times New Roman"/>
          <w:szCs w:val="24"/>
        </w:rPr>
        <w:t>typy operacji oraz</w:t>
      </w:r>
      <w:r w:rsidR="00D4745E" w:rsidRPr="00097EF4">
        <w:rPr>
          <w:rFonts w:eastAsia="Calibri" w:cs="Times New Roman"/>
          <w:szCs w:val="24"/>
        </w:rPr>
        <w:t xml:space="preserve"> z jakiego zakresu powinny być </w:t>
      </w:r>
      <w:r w:rsidRPr="00097EF4">
        <w:rPr>
          <w:rFonts w:eastAsia="Calibri" w:cs="Times New Roman"/>
          <w:szCs w:val="24"/>
        </w:rPr>
        <w:t>szczególnie premiowane</w:t>
      </w:r>
      <w:r w:rsidR="00D4745E" w:rsidRPr="00097EF4">
        <w:rPr>
          <w:rFonts w:eastAsia="Calibri" w:cs="Times New Roman"/>
          <w:szCs w:val="24"/>
        </w:rPr>
        <w:t xml:space="preserve"> w ramach przyznawanego wsparcia.</w:t>
      </w:r>
      <w:r w:rsidRPr="00097EF4">
        <w:rPr>
          <w:rFonts w:eastAsia="Calibri" w:cs="Times New Roman"/>
          <w:szCs w:val="24"/>
        </w:rPr>
        <w:t xml:space="preserve"> Dzięki takiemu podejściu już na początku drogi </w:t>
      </w:r>
      <w:r w:rsidRPr="00097EF4">
        <w:rPr>
          <w:rFonts w:eastAsia="Calibri" w:cs="Times New Roman"/>
          <w:szCs w:val="24"/>
        </w:rPr>
        <w:br/>
        <w:t xml:space="preserve">w tworzeniu LSR mogliśmy określić działania priorytetowe, których zadaniem jest rozwiązanie problemów na obszarze LGD. </w:t>
      </w:r>
    </w:p>
    <w:p w:rsidR="00C8190E" w:rsidRPr="00097EF4" w:rsidRDefault="0009462D" w:rsidP="0009462D">
      <w:pPr>
        <w:spacing w:line="276" w:lineRule="auto"/>
      </w:pPr>
      <w:r w:rsidRPr="00097EF4">
        <w:tab/>
        <w:t>Opracowane kryteria są ściśle powiązane z celami i grupami docelowymi</w:t>
      </w:r>
      <w:r w:rsidR="00185119" w:rsidRPr="00097EF4">
        <w:t>,</w:t>
      </w:r>
      <w:r w:rsidRPr="00097EF4">
        <w:t xml:space="preserve"> do których jest kierowane wsparcie, w zależności od rodzaju beneficjenta</w:t>
      </w:r>
      <w:r w:rsidR="00185119" w:rsidRPr="00097EF4">
        <w:t>,</w:t>
      </w:r>
      <w:r w:rsidRPr="00097EF4">
        <w:t xml:space="preserve"> z uwzględnieniem wyników diagnozy </w:t>
      </w:r>
      <w:r w:rsidR="00185119" w:rsidRPr="00097EF4">
        <w:br/>
      </w:r>
      <w:r w:rsidRPr="00097EF4">
        <w:t>i analizy SWOT</w:t>
      </w:r>
      <w:r w:rsidR="00E334B5" w:rsidRPr="00097EF4">
        <w:t>,</w:t>
      </w:r>
      <w:r w:rsidRPr="00097EF4">
        <w:t xml:space="preserve"> określony został poziom maksymalnego dofinansowania. Z uwagi na charakter obszaru i problemy na nim występujące przyjęto w większości przypadków maksymalny poziom dofinansowania przewidziany w Rozporządzeniu. Wyjątek stanowią operacje własne LGD, </w:t>
      </w:r>
      <w:r w:rsidR="00BF2FD0" w:rsidRPr="00097EF4">
        <w:br/>
      </w:r>
      <w:r w:rsidRPr="00097EF4">
        <w:t>gdzie poziom dofinansowania obniżono do 90%, oraz przedsięwzięcia związane z podejmow</w:t>
      </w:r>
      <w:r w:rsidR="00884963" w:rsidRPr="00097EF4">
        <w:t xml:space="preserve">aniem działalności gospodarczej, </w:t>
      </w:r>
      <w:r w:rsidRPr="00097EF4">
        <w:t xml:space="preserve">w których przy premii 100% maksymalna jej wartość określona została na poziomie 50 tys. zł. Zmniejszenie kwoty wsparcia na zakładanie działalności gospodarczej jest spowodowane z jednej strony chęcią wsparcia jak największej liczby osób chcących założyć </w:t>
      </w:r>
      <w:r w:rsidR="00A31CE0" w:rsidRPr="00097EF4">
        <w:t>działalność</w:t>
      </w:r>
      <w:r w:rsidRPr="00097EF4">
        <w:t xml:space="preserve"> gospodarczą</w:t>
      </w:r>
      <w:r w:rsidR="00884963" w:rsidRPr="00097EF4">
        <w:t>,</w:t>
      </w:r>
      <w:r w:rsidRPr="00097EF4">
        <w:t xml:space="preserve"> z drugiej kierowaniem się doświadczeniami </w:t>
      </w:r>
      <w:r w:rsidR="00345B0B" w:rsidRPr="00097EF4">
        <w:t>urzędów pracy przyznających dotację na założenie działalności</w:t>
      </w:r>
      <w:r w:rsidR="00884963" w:rsidRPr="00097EF4">
        <w:t xml:space="preserve"> na poziomie 20 tys. zł</w:t>
      </w:r>
      <w:r w:rsidR="00345B0B" w:rsidRPr="00097EF4">
        <w:t xml:space="preserve">, </w:t>
      </w:r>
      <w:r w:rsidR="00884963" w:rsidRPr="00097EF4">
        <w:t xml:space="preserve">a realizacje projektów odbywały się </w:t>
      </w:r>
      <w:r w:rsidR="00884963" w:rsidRPr="00097EF4">
        <w:br/>
        <w:t>z sukcesem</w:t>
      </w:r>
      <w:r w:rsidR="00345B0B" w:rsidRPr="00097EF4">
        <w:t>.  Zespół ds. LSR po przeprowadzonych analizach i konsultacjach wyszedł z założenia</w:t>
      </w:r>
      <w:r w:rsidR="00884963" w:rsidRPr="00097EF4">
        <w:t>,</w:t>
      </w:r>
      <w:r w:rsidR="00345B0B" w:rsidRPr="00097EF4">
        <w:t xml:space="preserve"> że jeżeli ktoś ma dobry pomysł to przy wsparciu 100% </w:t>
      </w:r>
      <w:r w:rsidR="00884963" w:rsidRPr="00097EF4">
        <w:t>i kwocie</w:t>
      </w:r>
      <w:r w:rsidR="00345B0B" w:rsidRPr="00097EF4">
        <w:t xml:space="preserve"> 50</w:t>
      </w:r>
      <w:r w:rsidR="00874944" w:rsidRPr="00097EF4">
        <w:t xml:space="preserve"> </w:t>
      </w:r>
      <w:r w:rsidR="00345B0B" w:rsidRPr="00097EF4">
        <w:t xml:space="preserve">tys. </w:t>
      </w:r>
      <w:r w:rsidR="00884963" w:rsidRPr="00097EF4">
        <w:t>zł ma możliwość założyć</w:t>
      </w:r>
      <w:r w:rsidR="009B54E5" w:rsidRPr="00097EF4">
        <w:t xml:space="preserve"> </w:t>
      </w:r>
      <w:r w:rsidR="009B54E5" w:rsidRPr="00097EF4">
        <w:br/>
        <w:t>i</w:t>
      </w:r>
      <w:r w:rsidR="00884963" w:rsidRPr="00097EF4">
        <w:t xml:space="preserve"> z powodzeniem </w:t>
      </w:r>
      <w:r w:rsidR="00345B0B" w:rsidRPr="00097EF4">
        <w:t xml:space="preserve">działalność gospodarczą, dodatkowo w LSR zaplanowano środki na rozwój działalności </w:t>
      </w:r>
      <w:r w:rsidR="00884963" w:rsidRPr="00097EF4">
        <w:t xml:space="preserve">gospodarczych </w:t>
      </w:r>
      <w:r w:rsidR="006B6765" w:rsidRPr="00097EF4">
        <w:t>w drugim okresie wdrażania LSR</w:t>
      </w:r>
      <w:r w:rsidR="00345B0B" w:rsidRPr="00097EF4">
        <w:t xml:space="preserve"> i osoby te będą miały szansę po </w:t>
      </w:r>
      <w:r w:rsidR="00884963" w:rsidRPr="00097EF4">
        <w:br/>
      </w:r>
      <w:r w:rsidR="00345B0B" w:rsidRPr="00097EF4">
        <w:t xml:space="preserve">2 latach uzyskać dofinansowanie na rozwój swojej działalności. </w:t>
      </w:r>
      <w:r w:rsidR="00C8190E" w:rsidRPr="00097EF4">
        <w:t xml:space="preserve">Ponadto w ramach podejmowania działalności gospodarczej wydzielono przedsięwzięcie dedykowane do grupy defaworyzowanej jaka stanowią osoby do 29. roku życia. Przeznaczona kwota 250 000 zł pozwoli otworzyć działalność gospodarczą 5 młodym osobom. </w:t>
      </w:r>
    </w:p>
    <w:p w:rsidR="00874944" w:rsidRPr="00097EF4" w:rsidRDefault="00E43211" w:rsidP="00C8190E">
      <w:pPr>
        <w:spacing w:line="276" w:lineRule="auto"/>
        <w:ind w:firstLine="708"/>
      </w:pPr>
      <w:r w:rsidRPr="00097EF4">
        <w:t>W ramach przedsięwzięcia 1.2.2 ze względu na ważną rolę turystyki w rozwoju obszaru LGD</w:t>
      </w:r>
      <w:r w:rsidR="00884963" w:rsidRPr="00097EF4">
        <w:t>,</w:t>
      </w:r>
      <w:r w:rsidRPr="00097EF4">
        <w:t xml:space="preserve"> wskazano dofinansowanie już na poziomie 25 001 zł, tak aby podmioty z branży kluczowej dla rozwoju obszaru miały jak największą szansę </w:t>
      </w:r>
      <w:r w:rsidR="00884963" w:rsidRPr="00097EF4">
        <w:t>na uzyskanie wsparcia</w:t>
      </w:r>
      <w:r w:rsidRPr="00097EF4">
        <w:t>.</w:t>
      </w:r>
      <w:r w:rsidR="009E4D1D" w:rsidRPr="00097EF4">
        <w:t xml:space="preserve"> </w:t>
      </w:r>
      <w:r w:rsidR="00874944" w:rsidRPr="00097EF4">
        <w:t>W związku z tym</w:t>
      </w:r>
      <w:r w:rsidR="00884963" w:rsidRPr="00097EF4">
        <w:t>,</w:t>
      </w:r>
      <w:r w:rsidR="00874944" w:rsidRPr="00097EF4">
        <w:t xml:space="preserve"> iż głównym celem jest tworzenie i utrzymanie miejsc pracy</w:t>
      </w:r>
      <w:r w:rsidR="00884963" w:rsidRPr="00097EF4">
        <w:t>,</w:t>
      </w:r>
      <w:r w:rsidR="00874944" w:rsidRPr="00097EF4">
        <w:t xml:space="preserve"> wartość </w:t>
      </w:r>
      <w:r w:rsidRPr="00097EF4">
        <w:t xml:space="preserve">minimalnego </w:t>
      </w:r>
      <w:r w:rsidR="00874944" w:rsidRPr="00097EF4">
        <w:t xml:space="preserve">dofinansowania określona została na </w:t>
      </w:r>
      <w:r w:rsidRPr="00097EF4">
        <w:t xml:space="preserve">poziomie gwarantującym utworzenie co najmniej jednego pełnego etatu. </w:t>
      </w:r>
    </w:p>
    <w:p w:rsidR="00874944" w:rsidRPr="00097EF4" w:rsidRDefault="00E43211" w:rsidP="00B13762">
      <w:pPr>
        <w:spacing w:line="276" w:lineRule="auto"/>
        <w:ind w:firstLine="708"/>
        <w:rPr>
          <w:rFonts w:eastAsia="Calibri" w:cs="Times New Roman"/>
          <w:szCs w:val="24"/>
        </w:rPr>
      </w:pPr>
      <w:r w:rsidRPr="00097EF4">
        <w:rPr>
          <w:rFonts w:eastAsia="Calibri" w:cs="Times New Roman"/>
          <w:szCs w:val="24"/>
        </w:rPr>
        <w:t xml:space="preserve">W przypadku działań związanych z rozwojem przedsiębiorczości (1.2.1, 1.2.2, 1.2.3, 1.2.4 </w:t>
      </w:r>
      <w:r w:rsidR="008A5C78" w:rsidRPr="00097EF4">
        <w:rPr>
          <w:rFonts w:eastAsia="Calibri" w:cs="Times New Roman"/>
          <w:szCs w:val="24"/>
        </w:rPr>
        <w:br/>
      </w:r>
      <w:r w:rsidRPr="00097EF4">
        <w:rPr>
          <w:rFonts w:eastAsia="Calibri" w:cs="Times New Roman"/>
          <w:szCs w:val="24"/>
        </w:rPr>
        <w:t>i 1.2.6) w ramach kryteriów wyboru operacji wskazano premiowanie punktowe operacji polegających na utworzeniu więcej niż 1 miejsca pracy (o</w:t>
      </w:r>
      <w:r w:rsidR="007F0928" w:rsidRPr="00097EF4">
        <w:rPr>
          <w:rFonts w:eastAsia="Calibri" w:cs="Times New Roman"/>
          <w:szCs w:val="24"/>
        </w:rPr>
        <w:t xml:space="preserve">dpowiedź na małą liczbę miejsc </w:t>
      </w:r>
      <w:r w:rsidRPr="00097EF4">
        <w:rPr>
          <w:rFonts w:eastAsia="Calibri" w:cs="Times New Roman"/>
          <w:szCs w:val="24"/>
        </w:rPr>
        <w:t xml:space="preserve">pracy </w:t>
      </w:r>
      <w:r w:rsidRPr="00097EF4">
        <w:rPr>
          <w:rFonts w:eastAsia="Calibri" w:cs="Times New Roman"/>
          <w:szCs w:val="24"/>
        </w:rPr>
        <w:br/>
        <w:t xml:space="preserve">i sezonowość ofert pracy wynikającą z turystycznego charakteru obszaru). </w:t>
      </w:r>
      <w:r w:rsidR="007F0928" w:rsidRPr="00097EF4">
        <w:rPr>
          <w:rFonts w:eastAsia="Calibri" w:cs="Times New Roman"/>
          <w:szCs w:val="24"/>
        </w:rPr>
        <w:t>Ponadto przewidziano p</w:t>
      </w:r>
      <w:r w:rsidRPr="00097EF4">
        <w:rPr>
          <w:rFonts w:eastAsia="Calibri" w:cs="Times New Roman"/>
          <w:szCs w:val="24"/>
        </w:rPr>
        <w:t>remiowani</w:t>
      </w:r>
      <w:r w:rsidR="007F0928" w:rsidRPr="00097EF4">
        <w:rPr>
          <w:rFonts w:eastAsia="Calibri" w:cs="Times New Roman"/>
          <w:szCs w:val="24"/>
        </w:rPr>
        <w:t>e</w:t>
      </w:r>
      <w:r w:rsidRPr="00097EF4">
        <w:rPr>
          <w:rFonts w:eastAsia="Calibri" w:cs="Times New Roman"/>
          <w:szCs w:val="24"/>
        </w:rPr>
        <w:t xml:space="preserve"> działalności w zakresie zdefiniowanych w diagnozie branż kluczowych dla rozwoju obszaru, przyjaznych środowisku i wpływających na jego ochronę oraz działań ukierunkowanych na innowacje. Innowacyj</w:t>
      </w:r>
      <w:r w:rsidR="008A5C78" w:rsidRPr="00097EF4">
        <w:rPr>
          <w:rFonts w:eastAsia="Calibri" w:cs="Times New Roman"/>
          <w:szCs w:val="24"/>
        </w:rPr>
        <w:t xml:space="preserve">ność określona została jako:  </w:t>
      </w:r>
      <w:r w:rsidR="008A5C78" w:rsidRPr="00097EF4">
        <w:rPr>
          <w:rFonts w:cs="Times New Roman"/>
          <w:i/>
        </w:rPr>
        <w:t>Innowacja produktowa, technologiczna  bądź usługowa, rozróżniana na poziomie lokalnym – jednej gminy</w:t>
      </w:r>
      <w:r w:rsidR="00AC76B3" w:rsidRPr="00097EF4">
        <w:rPr>
          <w:rFonts w:cs="Times New Roman"/>
          <w:i/>
        </w:rPr>
        <w:t xml:space="preserve"> (brak na obszarze)</w:t>
      </w:r>
      <w:r w:rsidR="008A5C78" w:rsidRPr="00097EF4">
        <w:rPr>
          <w:rFonts w:cs="Times New Roman"/>
          <w:i/>
        </w:rPr>
        <w:t>, bądź na poziomie regionalnym – całego obszaru LGD</w:t>
      </w:r>
      <w:r w:rsidR="00AC76B3" w:rsidRPr="00097EF4">
        <w:rPr>
          <w:rFonts w:cs="Times New Roman"/>
          <w:i/>
        </w:rPr>
        <w:t xml:space="preserve"> (brak na obszarze LGD)</w:t>
      </w:r>
      <w:r w:rsidR="007F0928" w:rsidRPr="00097EF4">
        <w:rPr>
          <w:rFonts w:cs="Times New Roman"/>
          <w:i/>
        </w:rPr>
        <w:t xml:space="preserve"> </w:t>
      </w:r>
      <w:r w:rsidR="007F0928" w:rsidRPr="00097EF4">
        <w:rPr>
          <w:rFonts w:cs="Times New Roman"/>
        </w:rPr>
        <w:t>ponadto d</w:t>
      </w:r>
      <w:r w:rsidR="00C21B81" w:rsidRPr="00097EF4">
        <w:rPr>
          <w:rFonts w:cs="Times New Roman"/>
        </w:rPr>
        <w:t xml:space="preserve">ziałania innowacyjne muszą zakładać przynajmniej 30% środków w ramach budżetu danej operacji. </w:t>
      </w:r>
    </w:p>
    <w:p w:rsidR="003169D6" w:rsidRPr="00097EF4" w:rsidRDefault="003169D6" w:rsidP="00B13762">
      <w:pPr>
        <w:spacing w:line="276" w:lineRule="auto"/>
        <w:ind w:firstLine="708"/>
        <w:rPr>
          <w:rFonts w:eastAsia="Calibri" w:cs="Times New Roman"/>
          <w:szCs w:val="24"/>
        </w:rPr>
      </w:pPr>
      <w:r w:rsidRPr="00097EF4">
        <w:rPr>
          <w:rFonts w:eastAsia="Calibri" w:cs="Times New Roman"/>
          <w:szCs w:val="24"/>
        </w:rPr>
        <w:t xml:space="preserve">LSR zakłada realizację 2 operacji własnych bezpośrednio powiązanych z planowanymi do realizacji celami ogólnymi. Ze względu na specyfikę projektów – realizacja ma dotyczyć całego obszaru, konieczna jest odpowiednia jego znajomość, w związku z czym w kryteriach oceny </w:t>
      </w:r>
      <w:r w:rsidR="007F0928" w:rsidRPr="00097EF4">
        <w:rPr>
          <w:rFonts w:eastAsia="Calibri" w:cs="Times New Roman"/>
          <w:szCs w:val="24"/>
        </w:rPr>
        <w:t>uwzględniono</w:t>
      </w:r>
      <w:r w:rsidRPr="00097EF4">
        <w:rPr>
          <w:rFonts w:eastAsia="Calibri" w:cs="Times New Roman"/>
          <w:szCs w:val="24"/>
        </w:rPr>
        <w:t xml:space="preserve"> dodatkowe punkty za doświadczenie oraz partnerstwo trójsektorowe. </w:t>
      </w:r>
    </w:p>
    <w:p w:rsidR="00C05D54" w:rsidRPr="00097EF4" w:rsidRDefault="00C05D54" w:rsidP="00B13762">
      <w:pPr>
        <w:spacing w:line="276" w:lineRule="auto"/>
        <w:ind w:firstLine="708"/>
        <w:rPr>
          <w:rFonts w:eastAsia="Calibri" w:cs="Times New Roman"/>
          <w:szCs w:val="24"/>
        </w:rPr>
      </w:pPr>
      <w:r w:rsidRPr="00097EF4">
        <w:rPr>
          <w:rFonts w:eastAsia="Calibri" w:cs="Times New Roman"/>
          <w:szCs w:val="24"/>
        </w:rPr>
        <w:t>Zaplanowane w LSR projekty grantowe dedykowane są głównie organizacjom pozarządowy</w:t>
      </w:r>
      <w:r w:rsidR="002B0FC0" w:rsidRPr="00097EF4">
        <w:rPr>
          <w:rFonts w:eastAsia="Calibri" w:cs="Times New Roman"/>
          <w:szCs w:val="24"/>
        </w:rPr>
        <w:t>m</w:t>
      </w:r>
      <w:r w:rsidRPr="00097EF4">
        <w:rPr>
          <w:rFonts w:eastAsia="Calibri" w:cs="Times New Roman"/>
          <w:szCs w:val="24"/>
        </w:rPr>
        <w:t xml:space="preserve">, które bardzo często nie posiadają środków na pokrycie wkładu własnego, co było </w:t>
      </w:r>
      <w:r w:rsidR="007F0928" w:rsidRPr="00097EF4">
        <w:rPr>
          <w:rFonts w:eastAsia="Calibri" w:cs="Times New Roman"/>
          <w:szCs w:val="24"/>
        </w:rPr>
        <w:t>wielokrotnie</w:t>
      </w:r>
      <w:r w:rsidRPr="00097EF4">
        <w:rPr>
          <w:rFonts w:eastAsia="Calibri" w:cs="Times New Roman"/>
          <w:szCs w:val="24"/>
        </w:rPr>
        <w:t xml:space="preserve"> podkreślane w trakcie spotkań gminnych, warsztatowych jak również w ankietach. Chcą</w:t>
      </w:r>
      <w:r w:rsidR="007F0928" w:rsidRPr="00097EF4">
        <w:rPr>
          <w:rFonts w:eastAsia="Calibri" w:cs="Times New Roman"/>
          <w:szCs w:val="24"/>
        </w:rPr>
        <w:t>c</w:t>
      </w:r>
      <w:r w:rsidRPr="00097EF4">
        <w:rPr>
          <w:rFonts w:eastAsia="Calibri" w:cs="Times New Roman"/>
          <w:szCs w:val="24"/>
        </w:rPr>
        <w:t xml:space="preserve"> sprostać potrzebom społeczności lokalnej przyjęty został w LSR poziom finansowania </w:t>
      </w:r>
      <w:r w:rsidR="001340B2" w:rsidRPr="00097EF4">
        <w:rPr>
          <w:rFonts w:eastAsia="Calibri" w:cs="Times New Roman"/>
          <w:szCs w:val="24"/>
        </w:rPr>
        <w:br/>
      </w:r>
      <w:r w:rsidRPr="00097EF4">
        <w:rPr>
          <w:rFonts w:eastAsia="Calibri" w:cs="Times New Roman"/>
          <w:szCs w:val="24"/>
        </w:rPr>
        <w:t>w wysokości 10</w:t>
      </w:r>
      <w:r w:rsidR="007F0928" w:rsidRPr="00097EF4">
        <w:rPr>
          <w:rFonts w:eastAsia="Calibri" w:cs="Times New Roman"/>
          <w:szCs w:val="24"/>
        </w:rPr>
        <w:t>0</w:t>
      </w:r>
      <w:r w:rsidR="00880B23" w:rsidRPr="00097EF4">
        <w:rPr>
          <w:rFonts w:eastAsia="Calibri" w:cs="Times New Roman"/>
          <w:szCs w:val="24"/>
        </w:rPr>
        <w:t>%.</w:t>
      </w:r>
      <w:r w:rsidRPr="00097EF4">
        <w:rPr>
          <w:rFonts w:eastAsia="Calibri" w:cs="Times New Roman"/>
          <w:szCs w:val="24"/>
        </w:rPr>
        <w:t xml:space="preserve"> Organizacje pozarządowe odegrają kluczową rolę w realizacji celu </w:t>
      </w:r>
      <w:r w:rsidR="00A71371" w:rsidRPr="00097EF4">
        <w:rPr>
          <w:rFonts w:eastAsia="Calibri" w:cs="Times New Roman"/>
          <w:szCs w:val="24"/>
        </w:rPr>
        <w:br/>
      </w:r>
      <w:r w:rsidRPr="00097EF4">
        <w:rPr>
          <w:rFonts w:eastAsia="Calibri" w:cs="Times New Roman"/>
          <w:szCs w:val="24"/>
        </w:rPr>
        <w:t xml:space="preserve">2 </w:t>
      </w:r>
      <w:r w:rsidRPr="00097EF4">
        <w:rPr>
          <w:rFonts w:eastAsia="Calibri" w:cs="Times New Roman"/>
          <w:i/>
          <w:szCs w:val="24"/>
        </w:rPr>
        <w:t>Żuławy aktywne</w:t>
      </w:r>
      <w:r w:rsidRPr="00097EF4">
        <w:rPr>
          <w:rFonts w:eastAsia="Calibri" w:cs="Times New Roman"/>
          <w:szCs w:val="24"/>
        </w:rPr>
        <w:t xml:space="preserve"> </w:t>
      </w:r>
      <w:r w:rsidRPr="00097EF4">
        <w:rPr>
          <w:rFonts w:eastAsia="Calibri" w:cs="Times New Roman"/>
          <w:i/>
          <w:szCs w:val="24"/>
        </w:rPr>
        <w:t>społecznie</w:t>
      </w:r>
      <w:r w:rsidRPr="00097EF4">
        <w:rPr>
          <w:rFonts w:eastAsia="Calibri" w:cs="Times New Roman"/>
          <w:szCs w:val="24"/>
        </w:rPr>
        <w:t xml:space="preserve">, są głównym </w:t>
      </w:r>
      <w:r w:rsidR="001340B2" w:rsidRPr="00097EF4">
        <w:rPr>
          <w:rFonts w:eastAsia="Calibri" w:cs="Times New Roman"/>
          <w:szCs w:val="24"/>
        </w:rPr>
        <w:t>źródłem rozwoju aktywności społ</w:t>
      </w:r>
      <w:r w:rsidR="0040151E" w:rsidRPr="00097EF4">
        <w:rPr>
          <w:rFonts w:eastAsia="Calibri" w:cs="Times New Roman"/>
          <w:szCs w:val="24"/>
        </w:rPr>
        <w:t>ecznej i wzma</w:t>
      </w:r>
      <w:r w:rsidR="007914B0" w:rsidRPr="00097EF4">
        <w:rPr>
          <w:rFonts w:eastAsia="Calibri" w:cs="Times New Roman"/>
          <w:szCs w:val="24"/>
        </w:rPr>
        <w:t>cniania tożsamości regionalnej</w:t>
      </w:r>
      <w:r w:rsidR="00476BE1" w:rsidRPr="00097EF4">
        <w:rPr>
          <w:rFonts w:eastAsia="Calibri" w:cs="Times New Roman"/>
          <w:szCs w:val="24"/>
        </w:rPr>
        <w:t>,</w:t>
      </w:r>
      <w:r w:rsidR="007914B0" w:rsidRPr="00097EF4">
        <w:rPr>
          <w:rFonts w:eastAsia="Calibri" w:cs="Times New Roman"/>
          <w:szCs w:val="24"/>
        </w:rPr>
        <w:t xml:space="preserve"> dlatego w LSR przewidziano przedsięwzięcia skierowane bezpośrednio do tej grupy. Pomimo możliwości otrzymania 100% wsparcia w ramach projektów grantowych</w:t>
      </w:r>
      <w:r w:rsidR="00476BE1" w:rsidRPr="00097EF4">
        <w:rPr>
          <w:rFonts w:eastAsia="Calibri" w:cs="Times New Roman"/>
          <w:szCs w:val="24"/>
        </w:rPr>
        <w:t>,</w:t>
      </w:r>
      <w:r w:rsidR="007914B0" w:rsidRPr="00097EF4">
        <w:rPr>
          <w:rFonts w:eastAsia="Calibri" w:cs="Times New Roman"/>
          <w:szCs w:val="24"/>
        </w:rPr>
        <w:t xml:space="preserve"> założono</w:t>
      </w:r>
      <w:r w:rsidR="00476BE1" w:rsidRPr="00097EF4">
        <w:rPr>
          <w:rFonts w:eastAsia="Calibri" w:cs="Times New Roman"/>
          <w:szCs w:val="24"/>
        </w:rPr>
        <w:t xml:space="preserve"> premiowanie tych beneficjentów, </w:t>
      </w:r>
      <w:r w:rsidR="007914B0" w:rsidRPr="00097EF4">
        <w:rPr>
          <w:rFonts w:eastAsia="Calibri" w:cs="Times New Roman"/>
          <w:szCs w:val="24"/>
        </w:rPr>
        <w:t>którzy zadeklarują wkład własny finansowy</w:t>
      </w:r>
      <w:r w:rsidR="00476BE1" w:rsidRPr="00097EF4">
        <w:rPr>
          <w:rFonts w:eastAsia="Calibri" w:cs="Times New Roman"/>
          <w:szCs w:val="24"/>
        </w:rPr>
        <w:t xml:space="preserve"> na poziomie co najmniej 10%</w:t>
      </w:r>
      <w:r w:rsidR="007914B0" w:rsidRPr="00097EF4">
        <w:rPr>
          <w:rFonts w:eastAsia="Calibri" w:cs="Times New Roman"/>
          <w:szCs w:val="24"/>
        </w:rPr>
        <w:t>. Kryterium to zastosowano w przypadku większości przedsięwzięć.</w:t>
      </w:r>
    </w:p>
    <w:p w:rsidR="003C3EF7" w:rsidRPr="00097EF4" w:rsidRDefault="003C3EF7" w:rsidP="00B13762">
      <w:pPr>
        <w:spacing w:line="276" w:lineRule="auto"/>
        <w:ind w:firstLine="708"/>
        <w:rPr>
          <w:rFonts w:eastAsia="Calibri" w:cs="Times New Roman"/>
          <w:szCs w:val="24"/>
        </w:rPr>
      </w:pPr>
      <w:r w:rsidRPr="00097EF4">
        <w:rPr>
          <w:rFonts w:eastAsia="Calibri" w:cs="Times New Roman"/>
          <w:szCs w:val="24"/>
        </w:rPr>
        <w:t>Szczegółowy opis kryteriów wraz z możliwymi do uzyskania punktami za ich spełnienie</w:t>
      </w:r>
      <w:r w:rsidR="00760252" w:rsidRPr="00097EF4">
        <w:rPr>
          <w:rFonts w:eastAsia="Calibri" w:cs="Times New Roman"/>
          <w:szCs w:val="24"/>
        </w:rPr>
        <w:t>,</w:t>
      </w:r>
      <w:r w:rsidRPr="00097EF4">
        <w:rPr>
          <w:rFonts w:eastAsia="Calibri" w:cs="Times New Roman"/>
          <w:szCs w:val="24"/>
        </w:rPr>
        <w:t xml:space="preserve"> zawierają Karty oceny operacji</w:t>
      </w:r>
      <w:r w:rsidR="00760252" w:rsidRPr="00097EF4">
        <w:rPr>
          <w:rFonts w:eastAsia="Calibri" w:cs="Times New Roman"/>
          <w:szCs w:val="24"/>
        </w:rPr>
        <w:t>,</w:t>
      </w:r>
      <w:r w:rsidRPr="00097EF4">
        <w:rPr>
          <w:rFonts w:eastAsia="Calibri" w:cs="Times New Roman"/>
          <w:szCs w:val="24"/>
        </w:rPr>
        <w:t xml:space="preserve"> opracowane dla każdego przedsięwzięcia osobno.</w:t>
      </w:r>
    </w:p>
    <w:p w:rsidR="003C3EF7" w:rsidRPr="00097EF4" w:rsidRDefault="003C3EF7" w:rsidP="003C3EF7">
      <w:pPr>
        <w:spacing w:line="276" w:lineRule="auto"/>
        <w:ind w:firstLine="708"/>
        <w:rPr>
          <w:rFonts w:eastAsia="Calibri" w:cs="Times New Roman"/>
          <w:szCs w:val="24"/>
        </w:rPr>
      </w:pPr>
      <w:r w:rsidRPr="00097EF4">
        <w:rPr>
          <w:rFonts w:eastAsia="Calibri" w:cs="Times New Roman"/>
          <w:szCs w:val="24"/>
        </w:rPr>
        <w:t>Liczba punktów, która przyznawana będzie za spełnienie danego kryterium została określona m.in. na podstawie wagi kryterium, którą określono poprzez udostępnienie na stronie www.zulawskalgd.pl proponowanych kryteriów z możliwości</w:t>
      </w:r>
      <w:r w:rsidR="00760252" w:rsidRPr="00097EF4">
        <w:rPr>
          <w:rFonts w:eastAsia="Calibri" w:cs="Times New Roman"/>
          <w:szCs w:val="24"/>
        </w:rPr>
        <w:t>ą</w:t>
      </w:r>
      <w:r w:rsidRPr="00097EF4">
        <w:rPr>
          <w:rFonts w:eastAsia="Calibri" w:cs="Times New Roman"/>
          <w:szCs w:val="24"/>
        </w:rPr>
        <w:t xml:space="preserve"> wskazania przez mieszkańców na</w:t>
      </w:r>
      <w:r w:rsidR="00760252" w:rsidRPr="00097EF4">
        <w:rPr>
          <w:rFonts w:eastAsia="Calibri" w:cs="Times New Roman"/>
          <w:szCs w:val="24"/>
        </w:rPr>
        <w:t xml:space="preserve">jważniejszego wg nich kryterium. </w:t>
      </w:r>
      <w:r w:rsidRPr="00097EF4">
        <w:rPr>
          <w:rFonts w:eastAsia="Calibri" w:cs="Times New Roman"/>
          <w:szCs w:val="24"/>
        </w:rPr>
        <w:t xml:space="preserve">W ramach kryteriów, które otrzymały najwyższą wagę </w:t>
      </w:r>
      <w:r w:rsidR="00760252" w:rsidRPr="00097EF4">
        <w:rPr>
          <w:rFonts w:eastAsia="Calibri" w:cs="Times New Roman"/>
          <w:szCs w:val="24"/>
        </w:rPr>
        <w:t xml:space="preserve">w skali od 1–5, gdzie 5 najważniejsza, </w:t>
      </w:r>
      <w:r w:rsidRPr="00097EF4">
        <w:rPr>
          <w:rFonts w:eastAsia="Calibri" w:cs="Times New Roman"/>
          <w:szCs w:val="24"/>
        </w:rPr>
        <w:t xml:space="preserve">przyznawana będzie najwyższa liczba punktów podczas oceny operacji. Ponadto kryteria były wypracowywane w trakcie otwartych spotkań Zespołu ds. LSR. </w:t>
      </w:r>
    </w:p>
    <w:p w:rsidR="00B13762" w:rsidRPr="00097EF4" w:rsidRDefault="00B13762" w:rsidP="00B13762">
      <w:pPr>
        <w:spacing w:line="276" w:lineRule="auto"/>
        <w:ind w:firstLine="708"/>
        <w:rPr>
          <w:rFonts w:eastAsia="Calibri" w:cs="Times New Roman"/>
          <w:szCs w:val="24"/>
        </w:rPr>
      </w:pPr>
      <w:r w:rsidRPr="00097EF4">
        <w:rPr>
          <w:rFonts w:eastAsia="Calibri" w:cs="Times New Roman"/>
          <w:szCs w:val="24"/>
        </w:rPr>
        <w:t xml:space="preserve">Oceny oraz wyboru operacji </w:t>
      </w:r>
      <w:r w:rsidR="00760252" w:rsidRPr="00097EF4">
        <w:rPr>
          <w:rFonts w:eastAsia="Calibri" w:cs="Times New Roman"/>
          <w:szCs w:val="24"/>
        </w:rPr>
        <w:t>dokonywać</w:t>
      </w:r>
      <w:r w:rsidRPr="00097EF4">
        <w:rPr>
          <w:rFonts w:eastAsia="Calibri" w:cs="Times New Roman"/>
          <w:szCs w:val="24"/>
        </w:rPr>
        <w:t xml:space="preserve"> będzie Rada LGD na podstawie przyjętych procedur oraz kryteriów stanowiących załącznik nr </w:t>
      </w:r>
      <w:r w:rsidR="00C8190E" w:rsidRPr="00097EF4">
        <w:rPr>
          <w:rFonts w:eastAsia="Calibri" w:cs="Times New Roman"/>
          <w:szCs w:val="24"/>
        </w:rPr>
        <w:t>9, 10, 11 12</w:t>
      </w:r>
      <w:r w:rsidRPr="00097EF4">
        <w:rPr>
          <w:rFonts w:eastAsia="Calibri" w:cs="Times New Roman"/>
          <w:szCs w:val="24"/>
        </w:rPr>
        <w:t xml:space="preserve"> do wniosku o wybór LSR. Opracowane procedury zawierają uregulowania w zakresie organizacji posiedzeń Rady, zasad wyboru operacji</w:t>
      </w:r>
      <w:r w:rsidR="00C8190E" w:rsidRPr="00097EF4">
        <w:rPr>
          <w:rFonts w:eastAsia="Calibri" w:cs="Times New Roman"/>
          <w:szCs w:val="24"/>
        </w:rPr>
        <w:t xml:space="preserve"> </w:t>
      </w:r>
      <w:r w:rsidRPr="00097EF4">
        <w:rPr>
          <w:rFonts w:eastAsia="Calibri" w:cs="Times New Roman"/>
          <w:szCs w:val="24"/>
        </w:rPr>
        <w:t>z uwzględnieniem zachowania parytetów oraz ewentualnych konfliktów interesów</w:t>
      </w:r>
      <w:r w:rsidR="00760252" w:rsidRPr="00097EF4">
        <w:rPr>
          <w:rFonts w:eastAsia="Calibri" w:cs="Times New Roman"/>
          <w:szCs w:val="24"/>
        </w:rPr>
        <w:t>,</w:t>
      </w:r>
      <w:r w:rsidRPr="00097EF4">
        <w:rPr>
          <w:rFonts w:eastAsia="Calibri" w:cs="Times New Roman"/>
          <w:szCs w:val="24"/>
        </w:rPr>
        <w:t xml:space="preserve"> poprzez wypełnianie deklaracji bezstronności (wykluczenie z wyboru osób mogących wpływać na jakość oceny poprzez</w:t>
      </w:r>
      <w:r w:rsidR="00880B23" w:rsidRPr="00097EF4">
        <w:rPr>
          <w:rFonts w:eastAsia="Calibri" w:cs="Times New Roman"/>
          <w:szCs w:val="24"/>
        </w:rPr>
        <w:t xml:space="preserve"> powiązania rodzinne, biznesowe itd.</w:t>
      </w:r>
      <w:r w:rsidRPr="00097EF4">
        <w:rPr>
          <w:rFonts w:eastAsia="Calibri" w:cs="Times New Roman"/>
          <w:szCs w:val="24"/>
        </w:rPr>
        <w:t>) oraz wpisywaniem się każdorazowo przed wyborem operacji w ramach danego konkursu do przygotowanego uprzednio rejestru interesów. Wykluczenie z oceny i wyboru operacji osób stronniczych</w:t>
      </w:r>
      <w:r w:rsidR="00760252" w:rsidRPr="00097EF4">
        <w:rPr>
          <w:rFonts w:eastAsia="Calibri" w:cs="Times New Roman"/>
          <w:szCs w:val="24"/>
        </w:rPr>
        <w:t>,</w:t>
      </w:r>
      <w:r w:rsidRPr="00097EF4">
        <w:rPr>
          <w:rFonts w:eastAsia="Calibri" w:cs="Times New Roman"/>
          <w:szCs w:val="24"/>
        </w:rPr>
        <w:t xml:space="preserve"> zagwarantuje obiektywność oceny. Zarówno deklaracja jak i rejestr stanowią załączniki do procedur wyboru operacji.  </w:t>
      </w:r>
    </w:p>
    <w:p w:rsidR="00E660A7" w:rsidRPr="00097EF4" w:rsidRDefault="00B13762" w:rsidP="00B13762">
      <w:pPr>
        <w:spacing w:line="276" w:lineRule="auto"/>
        <w:rPr>
          <w:rFonts w:eastAsia="Calibri" w:cs="Times New Roman"/>
          <w:szCs w:val="24"/>
        </w:rPr>
      </w:pPr>
      <w:r w:rsidRPr="00097EF4">
        <w:rPr>
          <w:rFonts w:eastAsia="Calibri" w:cs="Times New Roman"/>
          <w:szCs w:val="24"/>
        </w:rPr>
        <w:tab/>
        <w:t xml:space="preserve">W procedurze wyboru i oceny </w:t>
      </w:r>
      <w:r w:rsidR="00760252" w:rsidRPr="00097EF4">
        <w:rPr>
          <w:rFonts w:eastAsia="Calibri" w:cs="Times New Roman"/>
          <w:szCs w:val="24"/>
        </w:rPr>
        <w:t>określone zostały</w:t>
      </w:r>
      <w:r w:rsidRPr="00097EF4">
        <w:rPr>
          <w:rFonts w:eastAsia="Calibri" w:cs="Times New Roman"/>
          <w:szCs w:val="24"/>
        </w:rPr>
        <w:t xml:space="preserve"> zasady postępowania w przypadku realizacji przez LGD operacji własnych oraz konkursów przeprowadzanych w ramach wdrażania LSR. </w:t>
      </w:r>
      <w:r w:rsidRPr="00097EF4">
        <w:rPr>
          <w:rFonts w:eastAsia="Calibri" w:cs="Times New Roman"/>
          <w:szCs w:val="24"/>
        </w:rPr>
        <w:tab/>
      </w:r>
      <w:r w:rsidR="00E660A7" w:rsidRPr="00097EF4">
        <w:rPr>
          <w:rFonts w:eastAsia="Calibri" w:cs="Times New Roman"/>
          <w:szCs w:val="24"/>
        </w:rPr>
        <w:t xml:space="preserve">Osobno, ze względu na specyfikę, została wypracowana procedura dotycząca wyboru operacji w ramach realizowanych przez LGD projektów grantowych. Wszystkie wypracowane procedury są </w:t>
      </w:r>
      <w:r w:rsidRPr="00097EF4">
        <w:rPr>
          <w:rFonts w:eastAsia="Calibri" w:cs="Times New Roman"/>
          <w:szCs w:val="24"/>
        </w:rPr>
        <w:t xml:space="preserve">mierzalne, przejrzyste, pozwalające uniknąć ryzyka konfliktu interesów. </w:t>
      </w:r>
      <w:r w:rsidRPr="00097EF4">
        <w:rPr>
          <w:rFonts w:eastAsia="Calibri" w:cs="Times New Roman"/>
          <w:szCs w:val="24"/>
        </w:rPr>
        <w:tab/>
      </w:r>
    </w:p>
    <w:p w:rsidR="00880B23" w:rsidRPr="00097EF4" w:rsidRDefault="00B13762" w:rsidP="00880B23">
      <w:pPr>
        <w:spacing w:line="276" w:lineRule="auto"/>
        <w:ind w:firstLine="708"/>
        <w:rPr>
          <w:rFonts w:eastAsia="Calibri" w:cs="Times New Roman"/>
          <w:szCs w:val="24"/>
        </w:rPr>
      </w:pPr>
      <w:r w:rsidRPr="00097EF4">
        <w:rPr>
          <w:rFonts w:eastAsia="Calibri" w:cs="Times New Roman"/>
          <w:szCs w:val="24"/>
        </w:rPr>
        <w:t xml:space="preserve">Ocena operacji </w:t>
      </w:r>
      <w:r w:rsidR="00E660A7" w:rsidRPr="00097EF4">
        <w:rPr>
          <w:rFonts w:eastAsia="Calibri" w:cs="Times New Roman"/>
          <w:szCs w:val="24"/>
        </w:rPr>
        <w:t xml:space="preserve">przez Radę </w:t>
      </w:r>
      <w:r w:rsidR="00880B23" w:rsidRPr="00097EF4">
        <w:rPr>
          <w:rFonts w:eastAsia="Calibri" w:cs="Times New Roman"/>
          <w:szCs w:val="24"/>
        </w:rPr>
        <w:t>dokonywana będzie w trzech</w:t>
      </w:r>
      <w:r w:rsidRPr="00097EF4">
        <w:rPr>
          <w:rFonts w:eastAsia="Calibri" w:cs="Times New Roman"/>
          <w:szCs w:val="24"/>
        </w:rPr>
        <w:t xml:space="preserve"> etapach</w:t>
      </w:r>
      <w:r w:rsidR="00760252" w:rsidRPr="00097EF4">
        <w:rPr>
          <w:rFonts w:eastAsia="Calibri" w:cs="Times New Roman"/>
          <w:szCs w:val="24"/>
        </w:rPr>
        <w:t>,</w:t>
      </w:r>
      <w:r w:rsidR="00E660A7" w:rsidRPr="00097EF4">
        <w:rPr>
          <w:rFonts w:eastAsia="Calibri" w:cs="Times New Roman"/>
          <w:szCs w:val="24"/>
        </w:rPr>
        <w:t xml:space="preserve"> poprzedzonych przygotowaniem przez </w:t>
      </w:r>
      <w:r w:rsidR="002C6A6A">
        <w:rPr>
          <w:rFonts w:eastAsia="Calibri" w:cs="Times New Roman"/>
          <w:szCs w:val="24"/>
        </w:rPr>
        <w:t xml:space="preserve">Pracowników Biura LGD </w:t>
      </w:r>
      <w:r w:rsidR="00E660A7" w:rsidRPr="00097EF4">
        <w:rPr>
          <w:rFonts w:eastAsia="Calibri" w:cs="Times New Roman"/>
          <w:szCs w:val="24"/>
        </w:rPr>
        <w:t>analizy złożonych w ramach konkursu wniosków pod względem formalnym jak i zawartości merytorycznej</w:t>
      </w:r>
      <w:r w:rsidRPr="00097EF4">
        <w:rPr>
          <w:rFonts w:eastAsia="Calibri" w:cs="Times New Roman"/>
          <w:szCs w:val="24"/>
        </w:rPr>
        <w:t>. Pierwszy</w:t>
      </w:r>
      <w:r w:rsidR="00E660A7" w:rsidRPr="00097EF4">
        <w:rPr>
          <w:rFonts w:eastAsia="Calibri" w:cs="Times New Roman"/>
          <w:szCs w:val="24"/>
        </w:rPr>
        <w:t xml:space="preserve"> etap wyboru</w:t>
      </w:r>
      <w:r w:rsidRPr="00097EF4">
        <w:rPr>
          <w:rFonts w:eastAsia="Calibri" w:cs="Times New Roman"/>
          <w:szCs w:val="24"/>
        </w:rPr>
        <w:t xml:space="preserve"> pozwoli określić, czy operacja </w:t>
      </w:r>
      <w:r w:rsidR="00880B23" w:rsidRPr="00097EF4">
        <w:rPr>
          <w:rFonts w:eastAsia="Calibri" w:cs="Times New Roman"/>
          <w:szCs w:val="24"/>
        </w:rPr>
        <w:t xml:space="preserve">spełnia wymogi formalne oraz zgodności z PROW 2014-2020. Drugi etap oceny weryfikuje operację pod względem zgodności z LSR, na etapie trzecim Rada dokonuje oceny pod względem kryteriów lokalnych. </w:t>
      </w:r>
    </w:p>
    <w:p w:rsidR="00775B76" w:rsidRPr="00097EF4" w:rsidRDefault="00667A4A" w:rsidP="00880B23">
      <w:pPr>
        <w:spacing w:line="276" w:lineRule="auto"/>
        <w:ind w:firstLine="708"/>
        <w:rPr>
          <w:rFonts w:eastAsia="Calibri" w:cs="Times New Roman"/>
          <w:szCs w:val="24"/>
        </w:rPr>
      </w:pPr>
      <w:r w:rsidRPr="00097EF4">
        <w:rPr>
          <w:rFonts w:eastAsia="Calibri" w:cs="Times New Roman"/>
          <w:szCs w:val="24"/>
        </w:rPr>
        <w:t xml:space="preserve">Kryteria </w:t>
      </w:r>
      <w:r w:rsidR="0070734B" w:rsidRPr="00097EF4">
        <w:rPr>
          <w:rFonts w:eastAsia="Calibri" w:cs="Times New Roman"/>
          <w:szCs w:val="24"/>
        </w:rPr>
        <w:t xml:space="preserve">stanowią załącznik do </w:t>
      </w:r>
      <w:r w:rsidR="0070734B" w:rsidRPr="00097EF4">
        <w:rPr>
          <w:rFonts w:eastAsia="Calibri" w:cs="Times New Roman"/>
          <w:i/>
          <w:szCs w:val="24"/>
        </w:rPr>
        <w:t>Procedury naboru operacji</w:t>
      </w:r>
      <w:r w:rsidR="0070734B" w:rsidRPr="00097EF4">
        <w:rPr>
          <w:rFonts w:eastAsia="Calibri" w:cs="Times New Roman"/>
          <w:szCs w:val="24"/>
        </w:rPr>
        <w:t xml:space="preserve"> i </w:t>
      </w:r>
      <w:r w:rsidRPr="00097EF4">
        <w:rPr>
          <w:rFonts w:eastAsia="Calibri" w:cs="Times New Roman"/>
          <w:szCs w:val="24"/>
        </w:rPr>
        <w:t>są przyjmowane przez</w:t>
      </w:r>
      <w:r w:rsidR="0070734B" w:rsidRPr="00097EF4">
        <w:rPr>
          <w:rFonts w:eastAsia="Calibri" w:cs="Times New Roman"/>
          <w:szCs w:val="24"/>
        </w:rPr>
        <w:t xml:space="preserve"> Radę Żuławskiej Lokalnej Grupy Działania. W</w:t>
      </w:r>
      <w:r w:rsidRPr="00097EF4">
        <w:rPr>
          <w:rFonts w:eastAsia="Calibri" w:cs="Times New Roman"/>
          <w:szCs w:val="24"/>
        </w:rPr>
        <w:t>szelkie zmiany w kryteriach mogą być zgłaszane na</w:t>
      </w:r>
      <w:r w:rsidR="00E551CC" w:rsidRPr="00097EF4">
        <w:rPr>
          <w:rFonts w:eastAsia="Calibri" w:cs="Times New Roman"/>
          <w:szCs w:val="24"/>
        </w:rPr>
        <w:t xml:space="preserve"> pisemny</w:t>
      </w:r>
      <w:r w:rsidRPr="00097EF4">
        <w:rPr>
          <w:rFonts w:eastAsia="Calibri" w:cs="Times New Roman"/>
          <w:szCs w:val="24"/>
        </w:rPr>
        <w:t xml:space="preserve"> wniosek</w:t>
      </w:r>
      <w:r w:rsidR="00E551CC" w:rsidRPr="00097EF4">
        <w:rPr>
          <w:rFonts w:eastAsia="Calibri" w:cs="Times New Roman"/>
          <w:szCs w:val="24"/>
        </w:rPr>
        <w:t xml:space="preserve">: Rady, </w:t>
      </w:r>
      <w:r w:rsidRPr="00097EF4">
        <w:rPr>
          <w:rFonts w:eastAsia="Calibri" w:cs="Times New Roman"/>
          <w:szCs w:val="24"/>
        </w:rPr>
        <w:t>Zarządu</w:t>
      </w:r>
      <w:r w:rsidR="00E551CC" w:rsidRPr="00097EF4">
        <w:rPr>
          <w:rFonts w:eastAsia="Calibri" w:cs="Times New Roman"/>
          <w:szCs w:val="24"/>
        </w:rPr>
        <w:t xml:space="preserve"> bądź co najmniej 10 % ogólnej liczby członków LGD</w:t>
      </w:r>
      <w:r w:rsidRPr="00097EF4">
        <w:rPr>
          <w:rFonts w:eastAsia="Calibri" w:cs="Times New Roman"/>
          <w:szCs w:val="24"/>
        </w:rPr>
        <w:t>.</w:t>
      </w:r>
      <w:r w:rsidR="00775B76" w:rsidRPr="00097EF4">
        <w:br w:type="page"/>
      </w:r>
    </w:p>
    <w:p w:rsidR="00775B76" w:rsidRPr="00097EF4" w:rsidRDefault="00775B76" w:rsidP="00B877CA">
      <w:pPr>
        <w:pStyle w:val="Nagwek1"/>
        <w:shd w:val="clear" w:color="auto" w:fill="FFFFFF" w:themeFill="background1"/>
      </w:pPr>
      <w:bookmarkStart w:id="53" w:name="_Toc436933496"/>
      <w:r w:rsidRPr="00097EF4">
        <w:t>Rozdział VII Plan działania</w:t>
      </w:r>
      <w:bookmarkEnd w:id="53"/>
    </w:p>
    <w:p w:rsidR="00AB087C" w:rsidRPr="00097EF4" w:rsidRDefault="00AB087C" w:rsidP="00B877CA">
      <w:pPr>
        <w:shd w:val="clear" w:color="auto" w:fill="FFFFFF" w:themeFill="background1"/>
        <w:spacing w:line="276" w:lineRule="auto"/>
        <w:ind w:firstLine="708"/>
      </w:pPr>
      <w:r w:rsidRPr="00097EF4">
        <w:t>W ramach wd</w:t>
      </w:r>
      <w:r w:rsidR="00692043" w:rsidRPr="00097EF4">
        <w:t>rażania LSR ogłoszonych zostaną</w:t>
      </w:r>
      <w:r w:rsidRPr="00097EF4">
        <w:t xml:space="preserve"> </w:t>
      </w:r>
      <w:r w:rsidR="00692043" w:rsidRPr="00097EF4">
        <w:rPr>
          <w:shd w:val="clear" w:color="auto" w:fill="D0CECE" w:themeFill="background2" w:themeFillShade="E6"/>
        </w:rPr>
        <w:t>33</w:t>
      </w:r>
      <w:r w:rsidRPr="00097EF4">
        <w:t xml:space="preserve"> nabo</w:t>
      </w:r>
      <w:r w:rsidR="00692043" w:rsidRPr="00097EF4">
        <w:t>ry</w:t>
      </w:r>
      <w:r w:rsidRPr="00097EF4">
        <w:t xml:space="preserve"> na realizację przedsięwzięć</w:t>
      </w:r>
      <w:r w:rsidR="00ED6F4A" w:rsidRPr="00097EF4">
        <w:t xml:space="preserve"> przedstawionych w rozdziale V niniejszej Strategii</w:t>
      </w:r>
      <w:r w:rsidRPr="00097EF4">
        <w:t>.</w:t>
      </w:r>
      <w:r w:rsidR="00692043" w:rsidRPr="00097EF4">
        <w:t>7</w:t>
      </w:r>
      <w:r w:rsidR="0068401E" w:rsidRPr="00097EF4">
        <w:t xml:space="preserve"> naborów zaplanowano na 2016 rok, </w:t>
      </w:r>
      <w:r w:rsidR="00692043" w:rsidRPr="00097EF4">
        <w:t>8</w:t>
      </w:r>
      <w:r w:rsidR="0068401E" w:rsidRPr="00097EF4">
        <w:t xml:space="preserve"> na rok 2017</w:t>
      </w:r>
      <w:r w:rsidR="00692043" w:rsidRPr="00097EF4">
        <w:t>, 8</w:t>
      </w:r>
      <w:r w:rsidR="00B877CA" w:rsidRPr="00097EF4">
        <w:t xml:space="preserve"> </w:t>
      </w:r>
      <w:r w:rsidR="00692043" w:rsidRPr="00097EF4">
        <w:t>na rok 2019, 1 na 2020, 2 na 2021. Ostatnie 2 nabory</w:t>
      </w:r>
      <w:r w:rsidR="0068401E" w:rsidRPr="00097EF4">
        <w:t xml:space="preserve"> zaplanowano </w:t>
      </w:r>
      <w:r w:rsidR="0068401E" w:rsidRPr="00097EF4">
        <w:rPr>
          <w:shd w:val="clear" w:color="auto" w:fill="BFBFBF" w:themeFill="background1" w:themeFillShade="BF"/>
        </w:rPr>
        <w:t xml:space="preserve">na </w:t>
      </w:r>
      <w:r w:rsidR="00B877CA" w:rsidRPr="00097EF4">
        <w:rPr>
          <w:shd w:val="clear" w:color="auto" w:fill="BFBFBF" w:themeFill="background1" w:themeFillShade="BF"/>
        </w:rPr>
        <w:t>I półrocze</w:t>
      </w:r>
      <w:r w:rsidR="0068401E" w:rsidRPr="00097EF4">
        <w:rPr>
          <w:shd w:val="clear" w:color="auto" w:fill="BFBFBF" w:themeFill="background1" w:themeFillShade="BF"/>
        </w:rPr>
        <w:t xml:space="preserve"> 202</w:t>
      </w:r>
      <w:r w:rsidR="006A382B" w:rsidRPr="00097EF4">
        <w:rPr>
          <w:shd w:val="clear" w:color="auto" w:fill="BFBFBF" w:themeFill="background1" w:themeFillShade="BF"/>
        </w:rPr>
        <w:t>2</w:t>
      </w:r>
      <w:r w:rsidR="0068401E" w:rsidRPr="00097EF4">
        <w:t xml:space="preserve"> roku.</w:t>
      </w:r>
    </w:p>
    <w:p w:rsidR="00EB47B2" w:rsidRPr="00097EF4" w:rsidRDefault="00AB087C" w:rsidP="00B21A24">
      <w:pPr>
        <w:tabs>
          <w:tab w:val="left" w:pos="9211"/>
        </w:tabs>
        <w:spacing w:line="276" w:lineRule="auto"/>
      </w:pPr>
      <w:r w:rsidRPr="00097EF4">
        <w:t xml:space="preserve">Plan działania zaplanowano tak, aby jego realizacja umożliwiła osiąganie założonych celów. </w:t>
      </w:r>
      <w:r w:rsidR="004038A1" w:rsidRPr="002646C3">
        <w:t>Z</w:t>
      </w:r>
      <w:r w:rsidRPr="00097EF4">
        <w:t xml:space="preserve">aplanowano realizację operacji własnej polegającej na budowaniu turystycznego partnerstwa na rzecz rozwoju obszaru Żuławskiej Lokalnej Grupy Działania (przedsięwzięcie 1.1.1), której wykonanie będzie podstawą do działań w ramach kolejnych przedsięwzięć skupiających się na kreowaniu mody na Żuławy (cel szczegółowy 1.1). </w:t>
      </w:r>
      <w:r w:rsidR="00ED6F4A" w:rsidRPr="00097EF4">
        <w:t>Nabory na p</w:t>
      </w:r>
      <w:r w:rsidRPr="00097EF4">
        <w:t xml:space="preserve">rzedsięwzięcia zakładające tworzenie miejsc pracy (cel szczegółowy 1.2) podzielone zostały </w:t>
      </w:r>
      <w:r w:rsidR="00ED6F4A" w:rsidRPr="00097EF4">
        <w:t>tak</w:t>
      </w:r>
      <w:r w:rsidR="00C65E69" w:rsidRPr="00097EF4">
        <w:t>,</w:t>
      </w:r>
      <w:r w:rsidR="00ED6F4A" w:rsidRPr="00097EF4">
        <w:t xml:space="preserve"> aby sprostać oczekiwaniom mieszkańców, zaplanowan</w:t>
      </w:r>
      <w:r w:rsidR="00C65E69" w:rsidRPr="00097EF4">
        <w:t>e zostały</w:t>
      </w:r>
      <w:r w:rsidR="00ED6F4A" w:rsidRPr="00097EF4">
        <w:t xml:space="preserve"> na podstawie konsultacji społecznych</w:t>
      </w:r>
      <w:r w:rsidRPr="00097EF4">
        <w:t>, podczas których mieszkańcy wskazywali takie rozwiązanie. Nabór wniosków na przedsięwzięcia związane z wydarzeniami turystycznymi przewidzian</w:t>
      </w:r>
      <w:r w:rsidRPr="00097EF4">
        <w:rPr>
          <w:shd w:val="clear" w:color="auto" w:fill="FFFFFF" w:themeFill="background1"/>
        </w:rPr>
        <w:t>o</w:t>
      </w:r>
      <w:r w:rsidR="00B877CA" w:rsidRPr="00097EF4">
        <w:rPr>
          <w:shd w:val="clear" w:color="auto" w:fill="FFFFFF" w:themeFill="background1"/>
        </w:rPr>
        <w:t xml:space="preserve"> </w:t>
      </w:r>
      <w:r w:rsidR="006A382B" w:rsidRPr="00097EF4">
        <w:rPr>
          <w:shd w:val="clear" w:color="auto" w:fill="BFBFBF" w:themeFill="background1" w:themeFillShade="BF"/>
        </w:rPr>
        <w:t xml:space="preserve">na II połowę </w:t>
      </w:r>
      <w:r w:rsidR="00B877CA" w:rsidRPr="00097EF4">
        <w:rPr>
          <w:shd w:val="clear" w:color="auto" w:fill="BFBFBF" w:themeFill="background1" w:themeFillShade="BF"/>
        </w:rPr>
        <w:t>2016</w:t>
      </w:r>
      <w:r w:rsidR="00F74E20" w:rsidRPr="00097EF4">
        <w:rPr>
          <w:shd w:val="clear" w:color="auto" w:fill="BFBFBF" w:themeFill="background1" w:themeFillShade="BF"/>
        </w:rPr>
        <w:t xml:space="preserve"> </w:t>
      </w:r>
      <w:r w:rsidR="006A382B" w:rsidRPr="00097EF4">
        <w:rPr>
          <w:shd w:val="clear" w:color="auto" w:fill="BFBFBF" w:themeFill="background1" w:themeFillShade="BF"/>
        </w:rPr>
        <w:t>r.</w:t>
      </w:r>
      <w:r w:rsidRPr="00097EF4">
        <w:rPr>
          <w:shd w:val="clear" w:color="auto" w:fill="BFBFBF" w:themeFill="background1" w:themeFillShade="BF"/>
        </w:rPr>
        <w:t>,</w:t>
      </w:r>
      <w:r w:rsidRPr="00097EF4">
        <w:t xml:space="preserve"> </w:t>
      </w:r>
      <w:r w:rsidR="006A382B" w:rsidRPr="00097EF4">
        <w:t>oraz na I</w:t>
      </w:r>
      <w:r w:rsidR="00CB64DB">
        <w:t>I</w:t>
      </w:r>
      <w:r w:rsidR="006A382B" w:rsidRPr="00097EF4">
        <w:t xml:space="preserve"> połowę 2017r.; </w:t>
      </w:r>
      <w:r w:rsidRPr="00097EF4">
        <w:t>Działania związane z aktywizacją lokalnej społeczności (cel szczegółowy 2.1) zaplanowane zostały na lata 201</w:t>
      </w:r>
      <w:r w:rsidR="00D5179F" w:rsidRPr="00097EF4">
        <w:t>6–</w:t>
      </w:r>
      <w:r w:rsidR="006A382B" w:rsidRPr="00097EF4">
        <w:t>2022</w:t>
      </w:r>
      <w:r w:rsidRPr="00097EF4">
        <w:t>. Przedsięwzięcia związane z zachowaniem zasobów lokalnych (cel szczegółow</w:t>
      </w:r>
      <w:r w:rsidR="00692043" w:rsidRPr="00097EF4">
        <w:t>y 2.2) podzielono na 3</w:t>
      </w:r>
      <w:r w:rsidR="00EB47B2" w:rsidRPr="00097EF4">
        <w:t xml:space="preserve"> nabory, w</w:t>
      </w:r>
      <w:r w:rsidRPr="00097EF4">
        <w:t>ynika to z faktu, iż zasoby lokalne wpływ mają zarówno na rozwój turystyki, jak i zachowanie tożsamości lokalnej społeczności. Dokładny plan działania wraz z czasowym przedziałem osiągania wskaźników oraz planowanymi kwotami wsparcia przedstawia</w:t>
      </w:r>
      <w:r w:rsidR="00714FBD" w:rsidRPr="00097EF4">
        <w:t xml:space="preserve"> Załącznik </w:t>
      </w:r>
      <w:r w:rsidR="00B21A24" w:rsidRPr="00097EF4">
        <w:t>3</w:t>
      </w:r>
      <w:r w:rsidR="00E00D24" w:rsidRPr="00097EF4">
        <w:t xml:space="preserve"> </w:t>
      </w:r>
      <w:r w:rsidR="00714FBD" w:rsidRPr="00097EF4">
        <w:t>do LSR</w:t>
      </w:r>
      <w:r w:rsidR="00B877CA" w:rsidRPr="00097EF4">
        <w:t xml:space="preserve"> </w:t>
      </w:r>
      <w:r w:rsidR="00E00D24" w:rsidRPr="00097EF4">
        <w:t>–</w:t>
      </w:r>
      <w:r w:rsidR="00714FBD" w:rsidRPr="00097EF4">
        <w:t xml:space="preserve"> Plan działania.</w:t>
      </w:r>
    </w:p>
    <w:p w:rsidR="00EE3993" w:rsidRPr="00097EF4" w:rsidRDefault="00EB47B2" w:rsidP="005C1A21">
      <w:pPr>
        <w:spacing w:line="276" w:lineRule="auto"/>
        <w:rPr>
          <w:lang w:bidi="en-US"/>
        </w:rPr>
      </w:pPr>
      <w:r w:rsidRPr="00097EF4">
        <w:tab/>
        <w:t>Plan działania</w:t>
      </w:r>
      <w:r w:rsidR="006C4DA8" w:rsidRPr="00097EF4">
        <w:t xml:space="preserve"> jest ściśle związany z zaplanowanymi przedsięwzięciami w ramach dwóch celów </w:t>
      </w:r>
      <w:r w:rsidR="005212DA" w:rsidRPr="00097EF4">
        <w:t>ogólnych</w:t>
      </w:r>
      <w:r w:rsidR="006C4DA8" w:rsidRPr="00097EF4">
        <w:t xml:space="preserve">, z racji przeznaczenia połowy środków na realizację działań związanych </w:t>
      </w:r>
      <w:r w:rsidR="006C4DA8" w:rsidRPr="00097EF4">
        <w:br/>
        <w:t>z tworzeniem i utrzymaniem miejsc pracy (szerzej w rozdziale VIII Budżet)</w:t>
      </w:r>
      <w:r w:rsidR="00C65E69" w:rsidRPr="00097EF4">
        <w:t>.</w:t>
      </w:r>
      <w:r w:rsidR="006C4DA8" w:rsidRPr="00097EF4">
        <w:t xml:space="preserve"> </w:t>
      </w:r>
      <w:r w:rsidR="00C65E69" w:rsidRPr="00097EF4">
        <w:t>R</w:t>
      </w:r>
      <w:r w:rsidR="006C4DA8" w:rsidRPr="00097EF4">
        <w:t xml:space="preserve">ealizacja celu pierwszego będzie mieć miejsce w pierwszej fazie wdrażania LSR oraz w jej środkowej części. </w:t>
      </w:r>
      <w:r w:rsidR="00EE3993" w:rsidRPr="00097EF4">
        <w:rPr>
          <w:lang w:bidi="en-US"/>
        </w:rPr>
        <w:t xml:space="preserve">Osiągnięcie założonych wskaźników opracowano w sposób racjonalny, aby możliwe było kompleksowe podejście do rozwiązywania problemów, zdefiniowanych na podstawie diagnozy </w:t>
      </w:r>
      <w:r w:rsidR="00EE3993" w:rsidRPr="00097EF4">
        <w:rPr>
          <w:lang w:bidi="en-US"/>
        </w:rPr>
        <w:br/>
        <w:t>i wynikającej z niej analizy SWOT, wśród lokalnej społeczności jak i występujących na</w:t>
      </w:r>
      <w:r w:rsidR="00605D0D" w:rsidRPr="00097EF4">
        <w:rPr>
          <w:lang w:bidi="en-US"/>
        </w:rPr>
        <w:t xml:space="preserve"> obszarze. Pozwoli to również</w:t>
      </w:r>
      <w:r w:rsidR="00EE3993" w:rsidRPr="00097EF4">
        <w:rPr>
          <w:lang w:bidi="en-US"/>
        </w:rPr>
        <w:t xml:space="preserve"> </w:t>
      </w:r>
      <w:r w:rsidR="00605D0D" w:rsidRPr="00097EF4">
        <w:rPr>
          <w:lang w:bidi="en-US"/>
        </w:rPr>
        <w:t>na możliwie najlepsze wykorzystanie</w:t>
      </w:r>
      <w:r w:rsidR="00EE3993" w:rsidRPr="00097EF4">
        <w:rPr>
          <w:lang w:bidi="en-US"/>
        </w:rPr>
        <w:t xml:space="preserve"> czasu na wdrażanie LSR.</w:t>
      </w:r>
    </w:p>
    <w:p w:rsidR="00EE3993" w:rsidRPr="00097EF4" w:rsidRDefault="00EE3993" w:rsidP="005C1A21">
      <w:pPr>
        <w:spacing w:line="276" w:lineRule="auto"/>
        <w:sectPr w:rsidR="00EE3993" w:rsidRPr="00097EF4" w:rsidSect="002B0FC0">
          <w:pgSz w:w="11906" w:h="16838"/>
          <w:pgMar w:top="1134" w:right="1134" w:bottom="1134" w:left="1134" w:header="709" w:footer="709" w:gutter="0"/>
          <w:cols w:space="708"/>
          <w:docGrid w:linePitch="360"/>
        </w:sectPr>
      </w:pPr>
    </w:p>
    <w:p w:rsidR="004054F5" w:rsidRPr="00097EF4" w:rsidRDefault="00775B76" w:rsidP="00B43331">
      <w:pPr>
        <w:pStyle w:val="Nagwek1"/>
        <w:rPr>
          <w:rFonts w:cs="Times New Roman"/>
          <w:sz w:val="24"/>
          <w:szCs w:val="24"/>
        </w:rPr>
      </w:pPr>
      <w:bookmarkStart w:id="54" w:name="_Toc436933497"/>
      <w:r w:rsidRPr="00097EF4">
        <w:t xml:space="preserve">Rozdział </w:t>
      </w:r>
      <w:r w:rsidRPr="00097EF4">
        <w:rPr>
          <w:rFonts w:cs="Times New Roman"/>
          <w:sz w:val="24"/>
          <w:szCs w:val="24"/>
        </w:rPr>
        <w:t>VIII Budżet LSR</w:t>
      </w:r>
      <w:bookmarkEnd w:id="54"/>
    </w:p>
    <w:p w:rsidR="004054F5" w:rsidRPr="00097EF4" w:rsidRDefault="004054F5" w:rsidP="005C1A21">
      <w:pPr>
        <w:spacing w:line="276" w:lineRule="auto"/>
        <w:rPr>
          <w:rFonts w:ascii="Helvetica" w:hAnsi="Helvetica" w:cs="Helvetica"/>
          <w:sz w:val="20"/>
          <w:szCs w:val="20"/>
          <w:shd w:val="clear" w:color="auto" w:fill="FEFEFE"/>
        </w:rPr>
      </w:pPr>
      <w:r w:rsidRPr="00097EF4">
        <w:rPr>
          <w:rFonts w:cs="Times New Roman"/>
          <w:szCs w:val="24"/>
        </w:rPr>
        <w:tab/>
        <w:t>Wielkość budżetu uzależniona jest od liczby mieszkańców zamieszkujących obszar LGD na dzień 31.12.2013 r. wg danych Głównego Urzędu Statystycznego.</w:t>
      </w:r>
      <w:r w:rsidR="008432F7" w:rsidRPr="00097EF4">
        <w:rPr>
          <w:rFonts w:cs="Times New Roman"/>
          <w:szCs w:val="24"/>
          <w:shd w:val="clear" w:color="auto" w:fill="FEFEFE"/>
        </w:rPr>
        <w:t xml:space="preserve"> </w:t>
      </w:r>
      <w:r w:rsidR="008432F7" w:rsidRPr="00097EF4">
        <w:rPr>
          <w:rFonts w:cs="Times New Roman"/>
          <w:szCs w:val="24"/>
        </w:rPr>
        <w:t>Całkowita kwota środków przewidziana dla Żuławskiej Lokalnej</w:t>
      </w:r>
      <w:r w:rsidR="006E09BB" w:rsidRPr="00097EF4">
        <w:rPr>
          <w:rFonts w:cs="Times New Roman"/>
          <w:szCs w:val="24"/>
        </w:rPr>
        <w:t xml:space="preserve"> Grupy Działania  wynosi </w:t>
      </w:r>
      <w:r w:rsidR="009F11BB" w:rsidRPr="009F11BB">
        <w:rPr>
          <w:rFonts w:cs="Times New Roman"/>
          <w:color w:val="FF0000"/>
          <w:szCs w:val="24"/>
          <w:highlight w:val="yellow"/>
        </w:rPr>
        <w:t>10 339 500,00</w:t>
      </w:r>
      <w:r w:rsidR="008432F7" w:rsidRPr="00097EF4">
        <w:rPr>
          <w:rFonts w:cs="Times New Roman"/>
          <w:szCs w:val="24"/>
        </w:rPr>
        <w:t xml:space="preserve"> zł</w:t>
      </w:r>
      <w:r w:rsidR="003D25B4" w:rsidRPr="00097EF4">
        <w:rPr>
          <w:rFonts w:cs="Times New Roman"/>
          <w:szCs w:val="24"/>
          <w:shd w:val="clear" w:color="auto" w:fill="FEFEFE"/>
        </w:rPr>
        <w:t xml:space="preserve"> z czego najwięcej środków przypada na działania związane z realizacją LSR- </w:t>
      </w:r>
      <w:r w:rsidR="009F11BB" w:rsidRPr="009F11BB">
        <w:rPr>
          <w:rFonts w:cs="Times New Roman"/>
          <w:color w:val="FF0000"/>
          <w:szCs w:val="24"/>
          <w:highlight w:val="yellow"/>
          <w:shd w:val="clear" w:color="auto" w:fill="FEFEFE"/>
        </w:rPr>
        <w:t>8 430 000,00</w:t>
      </w:r>
      <w:r w:rsidR="003D25B4" w:rsidRPr="00097EF4">
        <w:rPr>
          <w:rFonts w:cs="Times New Roman"/>
          <w:szCs w:val="24"/>
          <w:shd w:val="clear" w:color="auto" w:fill="FEFEFE"/>
        </w:rPr>
        <w:t xml:space="preserve"> zł.</w:t>
      </w:r>
      <w:r w:rsidR="003D25B4" w:rsidRPr="00097EF4">
        <w:rPr>
          <w:rFonts w:cs="Times New Roman"/>
          <w:szCs w:val="24"/>
        </w:rPr>
        <w:t xml:space="preserve"> </w:t>
      </w:r>
      <w:r w:rsidRPr="00097EF4">
        <w:rPr>
          <w:rFonts w:cs="Times New Roman"/>
          <w:szCs w:val="24"/>
        </w:rPr>
        <w:t xml:space="preserve"> W kwocie tej zawiera się wkład krajowy środków publicznych. </w:t>
      </w:r>
      <w:r w:rsidR="008B3908" w:rsidRPr="00097EF4">
        <w:rPr>
          <w:rFonts w:cs="Times New Roman"/>
          <w:szCs w:val="24"/>
        </w:rPr>
        <w:t>Oprócz środków przeznaczonych na wdrażanie LSR, Strategia zakład</w:t>
      </w:r>
      <w:r w:rsidR="008D0096" w:rsidRPr="00097EF4">
        <w:rPr>
          <w:rFonts w:cs="Times New Roman"/>
          <w:szCs w:val="24"/>
        </w:rPr>
        <w:t>a</w:t>
      </w:r>
      <w:r w:rsidR="008B3908" w:rsidRPr="00097EF4">
        <w:rPr>
          <w:rFonts w:cs="Times New Roman"/>
          <w:szCs w:val="24"/>
        </w:rPr>
        <w:t xml:space="preserve"> również środki przyznane na</w:t>
      </w:r>
      <w:r w:rsidR="00574AE1" w:rsidRPr="00097EF4">
        <w:rPr>
          <w:rFonts w:cs="Times New Roman"/>
          <w:szCs w:val="24"/>
        </w:rPr>
        <w:t xml:space="preserve"> poddziałanie Współpraca (19.3) w wysokości 2% środków </w:t>
      </w:r>
      <w:r w:rsidR="002A55B6" w:rsidRPr="00097EF4">
        <w:rPr>
          <w:rFonts w:cs="Times New Roman"/>
          <w:szCs w:val="24"/>
        </w:rPr>
        <w:t>przeznaczonych na wdrażanie LSR</w:t>
      </w:r>
      <w:r w:rsidR="00574AE1" w:rsidRPr="00097EF4">
        <w:rPr>
          <w:rFonts w:cs="Times New Roman"/>
          <w:szCs w:val="24"/>
        </w:rPr>
        <w:t xml:space="preserve">, a więc kwotę w wysokości </w:t>
      </w:r>
      <w:r w:rsidR="008432F7" w:rsidRPr="00097EF4">
        <w:rPr>
          <w:rFonts w:cs="Times New Roman"/>
          <w:szCs w:val="24"/>
        </w:rPr>
        <w:t>152</w:t>
      </w:r>
      <w:r w:rsidR="003D25B4" w:rsidRPr="00097EF4">
        <w:rPr>
          <w:rFonts w:cs="Times New Roman"/>
          <w:szCs w:val="24"/>
        </w:rPr>
        <w:t> 000,00</w:t>
      </w:r>
      <w:r w:rsidR="00574AE1" w:rsidRPr="00097EF4">
        <w:rPr>
          <w:rFonts w:cs="Times New Roman"/>
          <w:szCs w:val="24"/>
        </w:rPr>
        <w:t xml:space="preserve"> zł. Ponadto </w:t>
      </w:r>
      <w:r w:rsidR="00F74E20" w:rsidRPr="00097EF4">
        <w:rPr>
          <w:rFonts w:cs="Times New Roman"/>
          <w:szCs w:val="24"/>
        </w:rPr>
        <w:br/>
      </w:r>
      <w:r w:rsidR="00574AE1" w:rsidRPr="00097EF4">
        <w:rPr>
          <w:rFonts w:cs="Times New Roman"/>
          <w:szCs w:val="24"/>
        </w:rPr>
        <w:t>w ramach poddziałania Koszty bieżące i aktywizacja</w:t>
      </w:r>
      <w:r w:rsidR="0015444F" w:rsidRPr="00097EF4">
        <w:rPr>
          <w:rFonts w:cs="Times New Roman"/>
          <w:szCs w:val="24"/>
        </w:rPr>
        <w:t xml:space="preserve"> (19.4)</w:t>
      </w:r>
      <w:r w:rsidR="00574AE1" w:rsidRPr="00097EF4">
        <w:rPr>
          <w:rFonts w:cs="Times New Roman"/>
          <w:szCs w:val="24"/>
        </w:rPr>
        <w:t xml:space="preserve"> zaplanowano</w:t>
      </w:r>
      <w:r w:rsidR="00574AE1" w:rsidRPr="00097EF4">
        <w:t xml:space="preserve"> środki w wysokości </w:t>
      </w:r>
      <w:r w:rsidR="008432F7" w:rsidRPr="00097EF4">
        <w:t>439 375,00</w:t>
      </w:r>
      <w:r w:rsidR="00574AE1" w:rsidRPr="00097EF4">
        <w:t xml:space="preserve"> euro (</w:t>
      </w:r>
      <w:r w:rsidR="008432F7" w:rsidRPr="00097EF4">
        <w:t xml:space="preserve">1 757 500,00 </w:t>
      </w:r>
      <w:r w:rsidR="00574AE1" w:rsidRPr="00097EF4">
        <w:t xml:space="preserve">zł). </w:t>
      </w:r>
      <w:r w:rsidR="0015444F" w:rsidRPr="00097EF4">
        <w:t xml:space="preserve">W ramach poddziałania 19.4 na aktywizację planuje się przeznaczyć środki w wysokości: </w:t>
      </w:r>
      <w:r w:rsidR="003D25B4" w:rsidRPr="00097EF4">
        <w:t>90 000,00</w:t>
      </w:r>
      <w:r w:rsidR="004178B6" w:rsidRPr="00097EF4">
        <w:t xml:space="preserve"> zł, z czego </w:t>
      </w:r>
      <w:r w:rsidR="00CB64DB" w:rsidRPr="002646C3">
        <w:t>26 180</w:t>
      </w:r>
      <w:r w:rsidR="003D25B4" w:rsidRPr="00097EF4">
        <w:t>,00 zł</w:t>
      </w:r>
      <w:r w:rsidR="00C37BA6" w:rsidRPr="00097EF4">
        <w:t xml:space="preserve"> będzie przeznaczone</w:t>
      </w:r>
      <w:r w:rsidR="004178B6" w:rsidRPr="00097EF4">
        <w:t xml:space="preserve"> na przedsięwzięcie związane z podnoszeniem wiedzy mieszkańców obszaru LSR na temat prowadzenia działalności gospodarczej.</w:t>
      </w:r>
      <w:r w:rsidR="00DD4846" w:rsidRPr="00097EF4">
        <w:t xml:space="preserve"> Natomiast pozostała część </w:t>
      </w:r>
      <w:r w:rsidR="00605D0D" w:rsidRPr="00097EF4">
        <w:t xml:space="preserve">środków z poddziałania 19.4 – </w:t>
      </w:r>
      <w:r w:rsidR="00624AEC">
        <w:br/>
      </w:r>
      <w:r w:rsidR="003D25B4" w:rsidRPr="00097EF4">
        <w:t xml:space="preserve">1 667 500,00 </w:t>
      </w:r>
      <w:r w:rsidR="00DD4846" w:rsidRPr="00097EF4">
        <w:t>zł zostanie przeznaczona na koszty bieżące zgodnie z art. 35 pkt</w:t>
      </w:r>
      <w:r w:rsidR="00C603B4" w:rsidRPr="00097EF4">
        <w:t>.</w:t>
      </w:r>
      <w:r w:rsidR="00DD4846" w:rsidRPr="00097EF4">
        <w:t xml:space="preserve"> 1 lit. d Ustawy </w:t>
      </w:r>
      <w:r w:rsidR="00F74E20" w:rsidRPr="00097EF4">
        <w:br/>
      </w:r>
      <w:r w:rsidR="00DD4846" w:rsidRPr="00097EF4">
        <w:t>o RLKS. Środki te zostaną przeznaczone na pokrycie kosztów związanych z zarządzaniem</w:t>
      </w:r>
      <w:r w:rsidR="00624AEC">
        <w:br/>
      </w:r>
      <w:r w:rsidR="00DD4846" w:rsidRPr="00097EF4">
        <w:t xml:space="preserve"> wdrażania LSR obejmującymi koszty operacyjne, koszty personelu, koszty szkoleń, koszty </w:t>
      </w:r>
      <w:r w:rsidR="00624AEC">
        <w:br/>
      </w:r>
      <w:r w:rsidR="00DD4846" w:rsidRPr="00097EF4">
        <w:t>związane z public</w:t>
      </w:r>
      <w:r w:rsidR="00624AEC">
        <w:t xml:space="preserve"> </w:t>
      </w:r>
      <w:r w:rsidR="00DD4846" w:rsidRPr="00097EF4">
        <w:t xml:space="preserve">relations, koszty finansowe, a także koszty związane z monitorowaniem </w:t>
      </w:r>
      <w:r w:rsidR="00F74E20" w:rsidRPr="00097EF4">
        <w:br/>
      </w:r>
      <w:r w:rsidR="00DD4846" w:rsidRPr="00097EF4">
        <w:t>i ewaluacją LSR.</w:t>
      </w:r>
    </w:p>
    <w:p w:rsidR="005D35A5" w:rsidRPr="00097EF4" w:rsidRDefault="005D35A5" w:rsidP="00D901FB">
      <w:pPr>
        <w:spacing w:line="276" w:lineRule="auto"/>
        <w:rPr>
          <w:szCs w:val="24"/>
        </w:rPr>
      </w:pPr>
      <w:r w:rsidRPr="00097EF4">
        <w:tab/>
        <w:t>Budżet LSR został tak zaplanowany</w:t>
      </w:r>
      <w:r w:rsidR="008D0096" w:rsidRPr="00097EF4">
        <w:t>,</w:t>
      </w:r>
      <w:r w:rsidRPr="00097EF4">
        <w:t xml:space="preserve"> aby maksymalnie wykorzystać środki do rozwiązania problemów zidentyfikowanych na obszarze oraz wzmocnienia posiadanych potencjałów. </w:t>
      </w:r>
      <w:r w:rsidR="00E00D24" w:rsidRPr="00097EF4">
        <w:br/>
      </w:r>
      <w:r w:rsidRPr="00097EF4">
        <w:t xml:space="preserve">W związku z czym </w:t>
      </w:r>
      <w:r w:rsidRPr="009F11BB">
        <w:rPr>
          <w:color w:val="FF0000"/>
          <w:highlight w:val="yellow"/>
        </w:rPr>
        <w:t>5</w:t>
      </w:r>
      <w:r w:rsidR="009F11BB" w:rsidRPr="009F11BB">
        <w:rPr>
          <w:color w:val="FF0000"/>
          <w:highlight w:val="yellow"/>
        </w:rPr>
        <w:t>5</w:t>
      </w:r>
      <w:r w:rsidRPr="009F11BB">
        <w:rPr>
          <w:color w:val="FF0000"/>
          <w:highlight w:val="yellow"/>
        </w:rPr>
        <w:t>%</w:t>
      </w:r>
      <w:r w:rsidRPr="00097EF4">
        <w:t xml:space="preserve"> środków (</w:t>
      </w:r>
      <w:r w:rsidR="008432F7" w:rsidRPr="00097EF4">
        <w:t xml:space="preserve"> </w:t>
      </w:r>
      <w:r w:rsidR="009F11BB" w:rsidRPr="009F11BB">
        <w:rPr>
          <w:color w:val="FF0000"/>
          <w:highlight w:val="yellow"/>
        </w:rPr>
        <w:t>4,63</w:t>
      </w:r>
      <w:r w:rsidRPr="00097EF4">
        <w:t xml:space="preserve"> mln zł) przeznaczono na tworzenie i utrzymanie miejsc </w:t>
      </w:r>
      <w:r w:rsidR="00624AEC">
        <w:br/>
      </w:r>
      <w:r w:rsidRPr="00097EF4">
        <w:t xml:space="preserve">pracy poprzez realizację przedsięwzięć polegających na </w:t>
      </w:r>
      <w:r w:rsidR="00846C5A" w:rsidRPr="00097EF4">
        <w:t>rozwijaniu działalności gospodarczej, zakładaniu działalności gospodarczej oraz tworzeniu inkubatorów przetwórstwa lokalnego. Dzięki ustalonym kryteriom wyboru operacji</w:t>
      </w:r>
      <w:r w:rsidR="00D901FB" w:rsidRPr="00097EF4">
        <w:t>,</w:t>
      </w:r>
      <w:r w:rsidR="00846C5A" w:rsidRPr="00097EF4">
        <w:t xml:space="preserve"> w których dostęp do środków uzyskają operacje zakładające co najmniej jedno </w:t>
      </w:r>
      <w:r w:rsidR="00846C5A" w:rsidRPr="00097EF4">
        <w:rPr>
          <w:szCs w:val="24"/>
        </w:rPr>
        <w:t>miejsce pracy oraz premiowaniu punktowym tych operacji</w:t>
      </w:r>
      <w:r w:rsidR="00D901FB" w:rsidRPr="00097EF4">
        <w:rPr>
          <w:szCs w:val="24"/>
        </w:rPr>
        <w:t>,</w:t>
      </w:r>
      <w:r w:rsidR="00846C5A" w:rsidRPr="00097EF4">
        <w:rPr>
          <w:szCs w:val="24"/>
        </w:rPr>
        <w:t xml:space="preserve"> w których </w:t>
      </w:r>
      <w:r w:rsidR="00624AEC">
        <w:rPr>
          <w:szCs w:val="24"/>
        </w:rPr>
        <w:br/>
      </w:r>
      <w:r w:rsidR="00846C5A" w:rsidRPr="00097EF4">
        <w:rPr>
          <w:szCs w:val="24"/>
        </w:rPr>
        <w:t>beneficjenci będą gwarantować większe zatrudnienie</w:t>
      </w:r>
      <w:r w:rsidR="00185F80" w:rsidRPr="00097EF4">
        <w:rPr>
          <w:szCs w:val="24"/>
        </w:rPr>
        <w:t>, w tym również dla osób z grupy defaworyzowanej</w:t>
      </w:r>
      <w:r w:rsidR="00D901FB" w:rsidRPr="00097EF4">
        <w:rPr>
          <w:szCs w:val="24"/>
        </w:rPr>
        <w:t>,</w:t>
      </w:r>
      <w:r w:rsidR="00846C5A" w:rsidRPr="00097EF4">
        <w:rPr>
          <w:szCs w:val="24"/>
        </w:rPr>
        <w:t xml:space="preserve"> LSR przyczyni się do poprawy sytuacji na rynku pracy, niwelowania </w:t>
      </w:r>
      <w:r w:rsidR="00624AEC">
        <w:rPr>
          <w:szCs w:val="24"/>
        </w:rPr>
        <w:br/>
      </w:r>
      <w:r w:rsidR="00846C5A" w:rsidRPr="00097EF4">
        <w:rPr>
          <w:szCs w:val="24"/>
        </w:rPr>
        <w:t xml:space="preserve">dysproporcji w warunkach życia. Wsparcie w ramach zakładania działalności będzie skierowane do grupy </w:t>
      </w:r>
      <w:r w:rsidR="00002739" w:rsidRPr="00097EF4">
        <w:rPr>
          <w:szCs w:val="24"/>
        </w:rPr>
        <w:t>defaworyzowanej</w:t>
      </w:r>
      <w:r w:rsidR="00D901FB" w:rsidRPr="00097EF4">
        <w:rPr>
          <w:szCs w:val="24"/>
        </w:rPr>
        <w:t>,</w:t>
      </w:r>
      <w:r w:rsidR="00846C5A" w:rsidRPr="00097EF4">
        <w:rPr>
          <w:szCs w:val="24"/>
        </w:rPr>
        <w:t xml:space="preserve"> którą stanowią studenci i abso</w:t>
      </w:r>
      <w:r w:rsidR="00D901FB" w:rsidRPr="00097EF4">
        <w:rPr>
          <w:szCs w:val="24"/>
        </w:rPr>
        <w:t>lwenci do 29</w:t>
      </w:r>
      <w:r w:rsidR="008D0096" w:rsidRPr="00097EF4">
        <w:rPr>
          <w:szCs w:val="24"/>
        </w:rPr>
        <w:t>.</w:t>
      </w:r>
      <w:r w:rsidR="00D901FB" w:rsidRPr="00097EF4">
        <w:rPr>
          <w:szCs w:val="24"/>
        </w:rPr>
        <w:t xml:space="preserve"> roku życia. Dodatko</w:t>
      </w:r>
      <w:r w:rsidR="00846C5A" w:rsidRPr="00097EF4">
        <w:rPr>
          <w:szCs w:val="24"/>
        </w:rPr>
        <w:t>w</w:t>
      </w:r>
      <w:r w:rsidR="00D901FB" w:rsidRPr="00097EF4">
        <w:rPr>
          <w:szCs w:val="24"/>
        </w:rPr>
        <w:t>o</w:t>
      </w:r>
      <w:r w:rsidR="00846C5A" w:rsidRPr="00097EF4">
        <w:rPr>
          <w:szCs w:val="24"/>
        </w:rPr>
        <w:t xml:space="preserve"> środki przeznaczone na przedsiębiorczość mają za zadanie wzmocnienie potencjału obszaru poprzez integrację trzech branż gospodarczych, tylko kompleksowe działania mogą przynieść wymierne </w:t>
      </w:r>
      <w:r w:rsidR="00624AEC">
        <w:rPr>
          <w:szCs w:val="24"/>
        </w:rPr>
        <w:br/>
      </w:r>
      <w:r w:rsidR="00846C5A" w:rsidRPr="00097EF4">
        <w:rPr>
          <w:szCs w:val="24"/>
        </w:rPr>
        <w:t>korzyści dla obszaru objętego LSR.</w:t>
      </w:r>
    </w:p>
    <w:p w:rsidR="008B3908" w:rsidRPr="00097EF4" w:rsidRDefault="000604C8" w:rsidP="00D901FB">
      <w:pPr>
        <w:autoSpaceDE w:val="0"/>
        <w:autoSpaceDN w:val="0"/>
        <w:adjustRightInd w:val="0"/>
        <w:spacing w:line="276" w:lineRule="auto"/>
        <w:ind w:firstLine="708"/>
        <w:rPr>
          <w:rFonts w:cs="Times New Roman"/>
          <w:szCs w:val="24"/>
        </w:rPr>
      </w:pPr>
      <w:r w:rsidRPr="00097EF4">
        <w:rPr>
          <w:rFonts w:cs="Times New Roman"/>
          <w:szCs w:val="24"/>
        </w:rPr>
        <w:t>Dodatkowo</w:t>
      </w:r>
      <w:r w:rsidR="00D901FB" w:rsidRPr="00097EF4">
        <w:rPr>
          <w:rFonts w:cs="Times New Roman"/>
          <w:szCs w:val="24"/>
        </w:rPr>
        <w:t>,</w:t>
      </w:r>
      <w:r w:rsidRPr="00097EF4">
        <w:rPr>
          <w:rFonts w:cs="Times New Roman"/>
          <w:szCs w:val="24"/>
        </w:rPr>
        <w:t xml:space="preserve"> aby na obszarze objętym LSR </w:t>
      </w:r>
      <w:r w:rsidR="00D901FB" w:rsidRPr="00097EF4">
        <w:rPr>
          <w:rFonts w:cs="Times New Roman"/>
          <w:szCs w:val="24"/>
        </w:rPr>
        <w:t>zainwestować</w:t>
      </w:r>
      <w:r w:rsidRPr="00097EF4">
        <w:rPr>
          <w:rFonts w:cs="Times New Roman"/>
          <w:szCs w:val="24"/>
        </w:rPr>
        <w:t xml:space="preserve"> jak najwięcej środków, zmaksymalizować efekty realizacji projektów oraz zwiększyć powodzenie realizowanych operacji</w:t>
      </w:r>
      <w:r w:rsidR="00D901FB" w:rsidRPr="00097EF4">
        <w:rPr>
          <w:rFonts w:cs="Times New Roman"/>
          <w:szCs w:val="24"/>
        </w:rPr>
        <w:t>,</w:t>
      </w:r>
      <w:r w:rsidRPr="00097EF4">
        <w:rPr>
          <w:rFonts w:cs="Times New Roman"/>
          <w:szCs w:val="24"/>
        </w:rPr>
        <w:t xml:space="preserve"> założono w kryteriach wyboru premiowanie operacji zakładających wyższy wkład własny </w:t>
      </w:r>
      <w:r w:rsidR="00D901FB" w:rsidRPr="00097EF4">
        <w:rPr>
          <w:rFonts w:cs="Times New Roman"/>
          <w:szCs w:val="24"/>
        </w:rPr>
        <w:t>b</w:t>
      </w:r>
      <w:r w:rsidRPr="00097EF4">
        <w:rPr>
          <w:rFonts w:cs="Times New Roman"/>
          <w:szCs w:val="24"/>
        </w:rPr>
        <w:t>eneficjenta</w:t>
      </w:r>
      <w:r w:rsidR="00D901FB" w:rsidRPr="00097EF4">
        <w:rPr>
          <w:rFonts w:cs="Times New Roman"/>
          <w:szCs w:val="24"/>
        </w:rPr>
        <w:t>,</w:t>
      </w:r>
      <w:r w:rsidRPr="00097EF4">
        <w:rPr>
          <w:rFonts w:cs="Times New Roman"/>
          <w:szCs w:val="24"/>
        </w:rPr>
        <w:t xml:space="preserve"> niż mini</w:t>
      </w:r>
      <w:r w:rsidR="002271F3" w:rsidRPr="00097EF4">
        <w:rPr>
          <w:rFonts w:cs="Times New Roman"/>
          <w:szCs w:val="24"/>
        </w:rPr>
        <w:t xml:space="preserve">malny przewidziany w konkursie oraz określony w </w:t>
      </w:r>
      <w:r w:rsidR="00D16CBC" w:rsidRPr="00097EF4">
        <w:rPr>
          <w:rFonts w:cs="Times New Roman"/>
          <w:i/>
          <w:szCs w:val="24"/>
        </w:rPr>
        <w:t xml:space="preserve">Rozporządzenie Ministra Rolnictwa i Rozwoju Wsi z dnia 24 września 2015 r. w sprawie szczegółowych warunków i trybu przyznawania pomocy finansowej w ramach poddziałania „Wsparcie na wdrażanie operacji </w:t>
      </w:r>
      <w:r w:rsidR="00D16CBC" w:rsidRPr="00097EF4">
        <w:rPr>
          <w:rFonts w:cs="Times New Roman"/>
          <w:i/>
          <w:szCs w:val="24"/>
        </w:rPr>
        <w:br/>
        <w:t>w ramach strategii rozwoju lokalnego kierowanego przez społeczność” objętego Programem Rozwoju Obszarów Wiejskich na lata 2014–2020</w:t>
      </w:r>
      <w:r w:rsidR="00D901FB" w:rsidRPr="00097EF4">
        <w:rPr>
          <w:rFonts w:cs="Times New Roman"/>
          <w:szCs w:val="24"/>
        </w:rPr>
        <w:t>. Szczegóły dotyczące kryteriów zawiera rozdział VI LSR</w:t>
      </w:r>
      <w:r w:rsidR="00D16CBC" w:rsidRPr="00097EF4">
        <w:rPr>
          <w:rFonts w:cs="Times New Roman"/>
          <w:szCs w:val="24"/>
        </w:rPr>
        <w:t xml:space="preserve">. </w:t>
      </w:r>
      <w:r w:rsidR="00194408" w:rsidRPr="00097EF4">
        <w:rPr>
          <w:rFonts w:cs="Times New Roman"/>
          <w:szCs w:val="24"/>
        </w:rPr>
        <w:t xml:space="preserve">Ponadto założono wniesienie co najmniej </w:t>
      </w:r>
      <w:r w:rsidR="005212DA" w:rsidRPr="00097EF4">
        <w:rPr>
          <w:rFonts w:cs="Times New Roman"/>
          <w:szCs w:val="24"/>
        </w:rPr>
        <w:t>1</w:t>
      </w:r>
      <w:r w:rsidR="00194408" w:rsidRPr="00097EF4">
        <w:rPr>
          <w:rFonts w:cs="Times New Roman"/>
          <w:szCs w:val="24"/>
        </w:rPr>
        <w:t xml:space="preserve">0% wkładu finansowego w ramach projektów własnych przewidzianych do realizacji w LSR. </w:t>
      </w:r>
    </w:p>
    <w:p w:rsidR="00194408" w:rsidRPr="00097EF4" w:rsidRDefault="00194408" w:rsidP="005C1A21">
      <w:pPr>
        <w:autoSpaceDE w:val="0"/>
        <w:autoSpaceDN w:val="0"/>
        <w:adjustRightInd w:val="0"/>
        <w:spacing w:line="276" w:lineRule="auto"/>
        <w:rPr>
          <w:rFonts w:cs="Times New Roman"/>
          <w:sz w:val="22"/>
        </w:rPr>
      </w:pPr>
    </w:p>
    <w:p w:rsidR="00A53235" w:rsidRPr="00097EF4" w:rsidRDefault="00A53235" w:rsidP="00A53235">
      <w:pPr>
        <w:spacing w:line="276" w:lineRule="auto"/>
        <w:ind w:firstLine="708"/>
      </w:pPr>
      <w:r w:rsidRPr="00097EF4">
        <w:t xml:space="preserve">Planowana jest również realizacja przedsięwzięcia </w:t>
      </w:r>
      <w:r w:rsidRPr="00097EF4">
        <w:rPr>
          <w:i/>
        </w:rPr>
        <w:t xml:space="preserve">Zwiększenie trwałość nowoutworzonych mikroprzedsiębiorstw w powiatach malborskim i nowodworskim </w:t>
      </w:r>
      <w:r w:rsidRPr="00097EF4">
        <w:t xml:space="preserve">w ramach RPO WP (Działanie 5.7) na obszarze LGD. Celem projektu jest utworzenie oraz zapewnienie trwałości nowoutworzonych mikroprzedsiębiorstw poprzez udzielenie kompleksowego wsparcia związanego z rozpoczęciem działalności gospodarczej realizowane przez osoby znajdujące się w najtrudniejszej sytuacji na rynku pracy, w tym osoby z niepełnosprawnościami (z wyłączeniem osób przed ukończeniem 30 roku życia), w oparciu o analizę umiejętności, predyspozycji i problemów danego uczestnika projektu. W ramach projektu planuje się wsparcie </w:t>
      </w:r>
      <w:r w:rsidR="002736DA" w:rsidRPr="00097EF4">
        <w:t xml:space="preserve">umożliwiające uzyskanie wiedzy </w:t>
      </w:r>
      <w:r w:rsidR="00185F80" w:rsidRPr="00097EF4">
        <w:br/>
      </w:r>
      <w:r w:rsidRPr="00097EF4">
        <w:t>i umiejętności niezbędnych do podjęcia i prowadzenia działalności gospodarczej (</w:t>
      </w:r>
      <w:r w:rsidR="002826E2" w:rsidRPr="00097EF4">
        <w:t>doradztwo, kursy, szkolenia, warsztaty, pomoc prawna); wsparcie finansowe na podj</w:t>
      </w:r>
      <w:r w:rsidR="002736DA" w:rsidRPr="00097EF4">
        <w:t xml:space="preserve">ęcie działalności gospodarczej </w:t>
      </w:r>
      <w:r w:rsidR="00B05DCA" w:rsidRPr="00097EF4">
        <w:br/>
      </w:r>
      <w:r w:rsidR="002826E2" w:rsidRPr="00097EF4">
        <w:t xml:space="preserve">w formie bezzwrotnej dotacji; wsparcie pomostowe udzielane w okresie do 12 miesięcy od dnia zawarcia umowy o udzielenie wsparcia pomostowego. </w:t>
      </w:r>
    </w:p>
    <w:p w:rsidR="00775B76" w:rsidRPr="00097EF4" w:rsidRDefault="00AA5279" w:rsidP="00AA5279">
      <w:pPr>
        <w:spacing w:line="276" w:lineRule="auto"/>
        <w:ind w:firstLine="708"/>
        <w:rPr>
          <w:rFonts w:eastAsiaTheme="majorEastAsia" w:cstheme="majorBidi"/>
          <w:sz w:val="28"/>
          <w:szCs w:val="28"/>
        </w:rPr>
      </w:pPr>
      <w:r w:rsidRPr="00097EF4">
        <w:t xml:space="preserve">Realizacja powyższego projektu przyczyni się do realizacji celu szczegółowego </w:t>
      </w:r>
      <w:r w:rsidR="00A71371" w:rsidRPr="00097EF4">
        <w:br/>
        <w:t xml:space="preserve">1.2 </w:t>
      </w:r>
      <w:r w:rsidRPr="00097EF4">
        <w:t xml:space="preserve">w ramach celu ogólnego 1 </w:t>
      </w:r>
      <w:r w:rsidRPr="00097EF4">
        <w:rPr>
          <w:i/>
        </w:rPr>
        <w:t>Przedsiębiorcze Żuławy.</w:t>
      </w:r>
      <w:r w:rsidR="00775B76" w:rsidRPr="00097EF4">
        <w:br w:type="page"/>
      </w:r>
    </w:p>
    <w:p w:rsidR="00775B76" w:rsidRPr="00097EF4" w:rsidRDefault="00775B76" w:rsidP="00B43331">
      <w:pPr>
        <w:pStyle w:val="Nagwek1"/>
      </w:pPr>
      <w:bookmarkStart w:id="55" w:name="_Toc436933498"/>
      <w:r w:rsidRPr="00097EF4">
        <w:t>Rozdział IX Plan komunikacji</w:t>
      </w:r>
      <w:bookmarkEnd w:id="55"/>
    </w:p>
    <w:p w:rsidR="00F94F2A" w:rsidRPr="00097EF4" w:rsidRDefault="00F94F2A" w:rsidP="00F94F2A">
      <w:pPr>
        <w:spacing w:line="276" w:lineRule="auto"/>
        <w:ind w:firstLine="708"/>
        <w:rPr>
          <w:szCs w:val="24"/>
        </w:rPr>
      </w:pPr>
      <w:r w:rsidRPr="00097EF4">
        <w:rPr>
          <w:szCs w:val="24"/>
        </w:rPr>
        <w:t xml:space="preserve">Głównym czynnikiem warunkującym skuteczne zaangażowanie społeczności lokalnej </w:t>
      </w:r>
      <w:r w:rsidRPr="00097EF4">
        <w:rPr>
          <w:szCs w:val="24"/>
        </w:rPr>
        <w:br/>
        <w:t xml:space="preserve">w realizację LSR jest obustronna komunikacja. Przedstawione działania komunikacyjne, nastawione na lokalną społeczność, mają za zadanie zwiększyć zaangażowanie mieszkańców </w:t>
      </w:r>
      <w:r w:rsidR="00E00D24" w:rsidRPr="00097EF4">
        <w:rPr>
          <w:szCs w:val="24"/>
        </w:rPr>
        <w:br/>
      </w:r>
      <w:r w:rsidRPr="00097EF4">
        <w:rPr>
          <w:szCs w:val="24"/>
        </w:rPr>
        <w:t xml:space="preserve">w działania prowadzone przez LGD. Aktywne uczestnictwo społeczności lokalnych w bieżącym wdrażaniu oraz kreowaniu LSR może przyczynić się w znacznym stopniu do osiągnięcia założonych celów, a przez to do rozwoju całego obszaru. Strategia ma charakter partycypacyjny, dlatego szeroko rozumiany udział mieszkańców jest bardzo ważny nie tylko podczas opracowania LSR, ale również w trakcie jej wdrażania. </w:t>
      </w:r>
    </w:p>
    <w:p w:rsidR="00F94F2A" w:rsidRPr="00097EF4" w:rsidRDefault="00F94F2A" w:rsidP="00F94F2A">
      <w:pPr>
        <w:spacing w:line="276" w:lineRule="auto"/>
        <w:ind w:firstLine="708"/>
      </w:pPr>
      <w:r w:rsidRPr="00097EF4">
        <w:rPr>
          <w:szCs w:val="24"/>
        </w:rPr>
        <w:t xml:space="preserve">Jak wynika z przeprowadzonych konsultacji społecznych, które odbyły się w każdej </w:t>
      </w:r>
      <w:r w:rsidRPr="00097EF4">
        <w:rPr>
          <w:szCs w:val="24"/>
        </w:rPr>
        <w:br/>
        <w:t xml:space="preserve">z gmin należących do obszaru LGD oraz z ankiet, w których mieszkańcy mogli odnieść się do sposobu komunikacji z LGD oraz do możliwości przekazywania informacji zwrotnej – największą popularnością cieszyłaby się możliwość otrzymywania informacji na spotkaniach informacyjnych, </w:t>
      </w:r>
      <w:r w:rsidR="002D43C8" w:rsidRPr="00097EF4">
        <w:rPr>
          <w:szCs w:val="24"/>
        </w:rPr>
        <w:br/>
      </w:r>
      <w:r w:rsidRPr="00097EF4">
        <w:rPr>
          <w:szCs w:val="24"/>
        </w:rPr>
        <w:t>a także za pośrednictwem strony internetowej LGD oraz stron urzędów gmin wchodzących w skład LGD. Informacje zwrotne od lokalnej społeczności najchętniej przekazywane byłyby podczas regularnych i otwartych spotkań, w szczególności z przedstawicielami LGD na całym jej obszarze, a także poprzez stronę internetową. W</w:t>
      </w:r>
      <w:r w:rsidRPr="00097EF4">
        <w:t xml:space="preserve">ychodząc naprzeciw potrzebom mieszkańców, </w:t>
      </w:r>
      <w:r w:rsidR="002D43C8" w:rsidRPr="00097EF4">
        <w:br/>
      </w:r>
      <w:r w:rsidRPr="00097EF4">
        <w:t xml:space="preserve">w opracowanym Planie komunikacji stanowiącym załącznik do LSR zawarte zostały ilość </w:t>
      </w:r>
      <w:r w:rsidR="00185F80" w:rsidRPr="00097EF4">
        <w:br/>
      </w:r>
      <w:r w:rsidRPr="00097EF4">
        <w:t>oraz rodzaj planowanych do realizacji działań komunikacyjnych, sposób mi</w:t>
      </w:r>
      <w:r w:rsidR="00DE2CE0" w:rsidRPr="00097EF4">
        <w:t xml:space="preserve">erzenia i środki przekazu wraz </w:t>
      </w:r>
      <w:r w:rsidRPr="00097EF4">
        <w:t>z określeniem grup docelowych, w tym grup defaworyzowanych. W Planie komunikacji wskazane zostały ponadto docelowe efekty planowanych działań. W zależności od sposobu komunikacji koszty i ilość pojedynczych sposobów komunikacji jest zróżnicowana.</w:t>
      </w:r>
    </w:p>
    <w:p w:rsidR="00F94F2A" w:rsidRPr="00097EF4" w:rsidRDefault="00F94F2A" w:rsidP="00F94F2A">
      <w:pPr>
        <w:spacing w:line="276" w:lineRule="auto"/>
        <w:ind w:firstLine="708"/>
        <w:rPr>
          <w:szCs w:val="24"/>
        </w:rPr>
      </w:pPr>
      <w:r w:rsidRPr="00097EF4">
        <w:rPr>
          <w:szCs w:val="24"/>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F94F2A" w:rsidRPr="00097EF4" w:rsidRDefault="00F94F2A" w:rsidP="00F94F2A">
      <w:pPr>
        <w:spacing w:line="276" w:lineRule="auto"/>
        <w:ind w:firstLine="708"/>
        <w:rPr>
          <w:szCs w:val="24"/>
        </w:rPr>
      </w:pPr>
      <w:r w:rsidRPr="00097EF4">
        <w:rPr>
          <w:szCs w:val="24"/>
        </w:rPr>
        <w:t xml:space="preserve">W Planie komunikacji przewidziane są działania, które będą miały na celu pozyskanie informacji od przedstawicieli poszczególnych grup docelowych o funkcjonowaniu LGD </w:t>
      </w:r>
      <w:r w:rsidR="00DE2CE0" w:rsidRPr="00097EF4">
        <w:rPr>
          <w:szCs w:val="24"/>
        </w:rPr>
        <w:br/>
      </w:r>
      <w:r w:rsidRPr="00097EF4">
        <w:rPr>
          <w:szCs w:val="24"/>
        </w:rPr>
        <w:t xml:space="preserve">oraz realizacji LSR. Informacje te będą zbierane w formie komunikacji zwrotnej, a dotyczyć będą oceny jakości pomocy świadczonej przez LGD pod kątem wprowadzenia ewentualnych korekt np. </w:t>
      </w:r>
      <w:r w:rsidRPr="00097EF4">
        <w:rPr>
          <w:szCs w:val="24"/>
        </w:rPr>
        <w:br/>
        <w:t xml:space="preserve">w sprawie szkolenia osób udzielających pomocy w ramach działań LGD, komunikacji interpersonalnej czy szkoleń związanych z udzielaniem pomocy w pisaniu wniosków aplikacyjnych. Wszystkie wnioski dotyczące działań LGD, jak i wdrażania LSR zgłaszane przez mieszkańców, a także przygotowywane w tym zakresie raporty – będą archiwizowane </w:t>
      </w:r>
      <w:r w:rsidR="00DE2CE0" w:rsidRPr="00097EF4">
        <w:rPr>
          <w:szCs w:val="24"/>
        </w:rPr>
        <w:br/>
      </w:r>
      <w:r w:rsidRPr="00097EF4">
        <w:rPr>
          <w:szCs w:val="24"/>
        </w:rPr>
        <w:t xml:space="preserve">i analizowane, a na ich podstawie podejmowane będą również decyzje w zakresie zmiany sposobu wdrażania LSR. </w:t>
      </w:r>
    </w:p>
    <w:p w:rsidR="0012133C" w:rsidRPr="00097EF4" w:rsidRDefault="00F94F2A" w:rsidP="00F94F2A">
      <w:pPr>
        <w:spacing w:line="276" w:lineRule="auto"/>
        <w:ind w:firstLine="708"/>
        <w:rPr>
          <w:szCs w:val="24"/>
        </w:rPr>
      </w:pPr>
      <w:r w:rsidRPr="00097EF4">
        <w:rPr>
          <w:szCs w:val="24"/>
        </w:rPr>
        <w:t>Przeprowadzona dokładna analiza pozwoli zarządzającym procesem wdrażania LSR na bieżąco obserwować poziom zgodności działań z celami określonymi w Strategii i ewentualnie podejmować decyzje o zmianach w sposobie działania lub jeśli to będzie konieczne – nawet przeprowadzać zmiany w LSR</w:t>
      </w:r>
      <w:r w:rsidR="0012133C" w:rsidRPr="00097EF4">
        <w:rPr>
          <w:szCs w:val="24"/>
        </w:rPr>
        <w:t>.</w:t>
      </w:r>
    </w:p>
    <w:p w:rsidR="00775B76" w:rsidRPr="00097EF4" w:rsidRDefault="00775B76" w:rsidP="005C1A21">
      <w:pPr>
        <w:spacing w:after="200" w:line="276" w:lineRule="auto"/>
        <w:rPr>
          <w:rFonts w:asciiTheme="majorHAnsi" w:eastAsiaTheme="majorEastAsia" w:hAnsiTheme="majorHAnsi" w:cstheme="majorBidi"/>
          <w:b/>
          <w:bCs/>
          <w:sz w:val="28"/>
          <w:szCs w:val="28"/>
        </w:rPr>
      </w:pPr>
      <w:r w:rsidRPr="00097EF4">
        <w:br w:type="page"/>
      </w:r>
    </w:p>
    <w:p w:rsidR="00775B76" w:rsidRPr="00097EF4" w:rsidRDefault="00775B76" w:rsidP="00B43331">
      <w:pPr>
        <w:pStyle w:val="Nagwek1"/>
      </w:pPr>
      <w:bookmarkStart w:id="56" w:name="_Toc436933499"/>
      <w:r w:rsidRPr="00097EF4">
        <w:t>Rozdział X Zintegrowanie</w:t>
      </w:r>
      <w:bookmarkEnd w:id="56"/>
    </w:p>
    <w:p w:rsidR="0025174D" w:rsidRPr="00097EF4" w:rsidRDefault="0025174D" w:rsidP="0025174D">
      <w:pPr>
        <w:spacing w:line="276" w:lineRule="auto"/>
        <w:ind w:firstLine="708"/>
      </w:pPr>
      <w:r w:rsidRPr="00097EF4">
        <w:t>Zgodnie ze specyfiką podejścia RLKS (Rozwoju Lokalnego Kierowanego przez Społeczność) LSR ma charakter zintegrowany. Zintegrowane podejście dla przedsięwzięć planowanych do realizacji w ramach jej wdrażania dotyczy dwóch aspektów:</w:t>
      </w:r>
    </w:p>
    <w:p w:rsidR="0025174D" w:rsidRPr="00097EF4" w:rsidRDefault="0025174D" w:rsidP="002B17D5">
      <w:pPr>
        <w:pStyle w:val="Akapitzlist"/>
        <w:numPr>
          <w:ilvl w:val="0"/>
          <w:numId w:val="16"/>
        </w:numPr>
        <w:spacing w:line="276" w:lineRule="auto"/>
        <w:ind w:left="567" w:hanging="567"/>
      </w:pPr>
      <w:r w:rsidRPr="00097EF4">
        <w:t xml:space="preserve">Zintegrowania celów i przedsięwzięć zaplanowanych w ramach LSR zapewniających spójne </w:t>
      </w:r>
      <w:r w:rsidRPr="00097EF4">
        <w:br/>
        <w:t xml:space="preserve">i kompleksowe rozwiązanie zidentyfikowanych w analizie SWOT problemów, zachowując przy tym odpowiednią kolejność realizacji przedsięwzięć oraz współpracę różnych podmiotów. </w:t>
      </w:r>
    </w:p>
    <w:p w:rsidR="0025174D" w:rsidRPr="00097EF4" w:rsidRDefault="0025174D" w:rsidP="002B17D5">
      <w:pPr>
        <w:pStyle w:val="Akapitzlist"/>
        <w:numPr>
          <w:ilvl w:val="0"/>
          <w:numId w:val="16"/>
        </w:numPr>
        <w:spacing w:line="276" w:lineRule="auto"/>
        <w:ind w:left="567" w:hanging="567"/>
      </w:pPr>
      <w:r w:rsidRPr="00097EF4">
        <w:t>Zgodności celów LSR z dokumentami strategicznymi/planistycznymi na poziomie krajowym, regionalnym i lokalnym oraz zgodności co do celów przekrojowych (</w:t>
      </w:r>
      <w:r w:rsidR="002D43C8" w:rsidRPr="00097EF4">
        <w:t>ochrona środowiska</w:t>
      </w:r>
      <w:r w:rsidRPr="00097EF4">
        <w:t xml:space="preserve">, </w:t>
      </w:r>
      <w:r w:rsidR="00D17DEA" w:rsidRPr="00097EF4">
        <w:t>łagodzenie zmian</w:t>
      </w:r>
      <w:r w:rsidRPr="00097EF4">
        <w:t xml:space="preserve"> klimatu oraz innowacyjność) PROW na lata 2014–2020.</w:t>
      </w:r>
    </w:p>
    <w:p w:rsidR="0025174D" w:rsidRPr="00097EF4" w:rsidRDefault="0025174D" w:rsidP="0025174D">
      <w:pPr>
        <w:spacing w:line="276" w:lineRule="auto"/>
        <w:ind w:firstLine="708"/>
      </w:pPr>
      <w:r w:rsidRPr="00097EF4">
        <w:t xml:space="preserve">Poszczególne cele LSR oraz planowane w ramach ich realizacji konkretne przedsięwzięcia są spójne, powiązane ze sobą i wzajemnie się uzupełniają. Tworzą logiczne związki i wzajemnie na siebie oddziaływają, dając efekt synergii. W ramach zaplanowanych w LSR celów kompleksowe podejście do rozwiązania problemu zawarto m.in. w </w:t>
      </w:r>
      <w:r w:rsidRPr="00097EF4">
        <w:rPr>
          <w:i/>
        </w:rPr>
        <w:t>celu szczegółowym 1.2 Stworzenie atrakcyjnych miejsc pracy</w:t>
      </w:r>
      <w:r w:rsidRPr="00097EF4">
        <w:t>, który jest odpowiedzią na niewystarczającą liczbę miejsc pracy i niską przedsiębiorczość mieszkańców. Cel ten realizowany będzie przez 5 przedsięwzięć, w ramac</w:t>
      </w:r>
      <w:r w:rsidR="003D0E5A" w:rsidRPr="00097EF4">
        <w:t>h których zintegrowane zostaną 4</w:t>
      </w:r>
      <w:r w:rsidRPr="00097EF4">
        <w:t xml:space="preserve"> branże gospodarcze (</w:t>
      </w:r>
      <w:r w:rsidR="003D0E5A" w:rsidRPr="00097EF4">
        <w:rPr>
          <w:rFonts w:cs="Times New Roman"/>
          <w:sz w:val="22"/>
        </w:rPr>
        <w:t xml:space="preserve">zakwaterowanie i usługi gastronomiczne – </w:t>
      </w:r>
      <w:r w:rsidR="00623AF5" w:rsidRPr="00097EF4">
        <w:rPr>
          <w:rFonts w:cs="Times New Roman"/>
          <w:sz w:val="22"/>
        </w:rPr>
        <w:br/>
      </w:r>
      <w:r w:rsidR="003D0E5A" w:rsidRPr="00097EF4">
        <w:rPr>
          <w:rFonts w:cs="Times New Roman"/>
          <w:sz w:val="22"/>
        </w:rPr>
        <w:t>Sekcja I</w:t>
      </w:r>
      <w:r w:rsidR="003D0E5A" w:rsidRPr="00097EF4">
        <w:rPr>
          <w:rFonts w:cs="Times New Roman"/>
        </w:rPr>
        <w:t xml:space="preserve">, </w:t>
      </w:r>
      <w:r w:rsidR="002D43C8" w:rsidRPr="00097EF4">
        <w:rPr>
          <w:rFonts w:cs="Times New Roman"/>
        </w:rPr>
        <w:t>K</w:t>
      </w:r>
      <w:r w:rsidR="003D0E5A" w:rsidRPr="00097EF4">
        <w:rPr>
          <w:rFonts w:cs="Times New Roman"/>
          <w:sz w:val="22"/>
        </w:rPr>
        <w:t>ultura, rozrywka i rekreacja – Sekcja R</w:t>
      </w:r>
      <w:r w:rsidR="003D0E5A" w:rsidRPr="00097EF4">
        <w:rPr>
          <w:rFonts w:cs="Times New Roman"/>
        </w:rPr>
        <w:t xml:space="preserve">, </w:t>
      </w:r>
      <w:r w:rsidR="002D43C8" w:rsidRPr="00097EF4">
        <w:rPr>
          <w:rFonts w:cs="Times New Roman"/>
        </w:rPr>
        <w:t>P</w:t>
      </w:r>
      <w:r w:rsidR="003D0E5A" w:rsidRPr="00097EF4">
        <w:rPr>
          <w:rFonts w:cs="Times New Roman"/>
          <w:sz w:val="22"/>
        </w:rPr>
        <w:t>rzetwórstwo przemysłowe – sekcja C</w:t>
      </w:r>
      <w:r w:rsidR="002D43C8" w:rsidRPr="00097EF4">
        <w:rPr>
          <w:rFonts w:cs="Times New Roman"/>
        </w:rPr>
        <w:t>, P</w:t>
      </w:r>
      <w:r w:rsidR="003D0E5A" w:rsidRPr="00097EF4">
        <w:rPr>
          <w:rFonts w:cs="Times New Roman"/>
        </w:rPr>
        <w:t>ozostała działalność usługowa – Sekcja S</w:t>
      </w:r>
      <w:r w:rsidRPr="00097EF4">
        <w:t xml:space="preserve">). Realizacja </w:t>
      </w:r>
      <w:r w:rsidRPr="00097EF4">
        <w:rPr>
          <w:i/>
        </w:rPr>
        <w:t>celu szczegółowego 1.2</w:t>
      </w:r>
      <w:r w:rsidRPr="00097EF4">
        <w:t xml:space="preserve"> spowoduje spadek liczby osób bezrobotnych na obszarze LGD. Operacje będą polegać na rozwijaniu działalności gospodarczych oraz ich zakładaniu w preferowanych branżach, zdefiniowanych w oparciu o przeprowadzoną analizę SWOT obszaru oraz konsultacje społeczne. Aby przygotować potencjalnych beneficjentów do realizacji projektów prowadzone będą działania mające na celu podniesienie świadomości mieszkańców.</w:t>
      </w:r>
    </w:p>
    <w:p w:rsidR="0025174D" w:rsidRPr="00097EF4" w:rsidRDefault="0025174D" w:rsidP="0025174D">
      <w:pPr>
        <w:spacing w:line="276" w:lineRule="auto"/>
        <w:ind w:firstLine="708"/>
      </w:pPr>
      <w:r w:rsidRPr="00097EF4">
        <w:t>Pozostałe cele szczegółowe przenikają się i wspólnie rozwiązują wskazane przez mieszkańców problemy, takie jak sezonowość oferty turystycznej, zanik tożsamości lokalnej czy degradacja dziedzictwa kulturowego. Niemniej jednak każdy z nich angażuje różne podmioty do ich rozwiązania.</w:t>
      </w:r>
    </w:p>
    <w:p w:rsidR="0025174D" w:rsidRPr="00097EF4" w:rsidRDefault="0025174D" w:rsidP="0025174D">
      <w:pPr>
        <w:spacing w:line="276" w:lineRule="auto"/>
        <w:ind w:firstLine="567"/>
      </w:pPr>
      <w:r w:rsidRPr="00097EF4">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innowacyjności jak i środowiska będzie mieć to miejsce zarówno </w:t>
      </w:r>
      <w:r w:rsidR="00D17DEA" w:rsidRPr="00097EF4">
        <w:br/>
      </w:r>
      <w:r w:rsidRPr="00097EF4">
        <w:t xml:space="preserve">w przedsięwzięciach dedykowanych przedsiębiorcom, jak i w projektach grantowych. W ramach projektów grantowych operacje mają promować i upowszechniać znaczenie jakości środowiska przyrodniczego w życiu człowieka. </w:t>
      </w:r>
      <w:r w:rsidR="00D17DEA" w:rsidRPr="00097EF4">
        <w:t>Łagodzenie zmian klimatu</w:t>
      </w:r>
      <w:r w:rsidRPr="00097EF4">
        <w:t xml:space="preserve"> będzie realizowane poprzez projekty infrastrukturalne wykorzystujące odnawialne źródła energii. </w:t>
      </w:r>
    </w:p>
    <w:p w:rsidR="00567B1C" w:rsidRPr="00097EF4" w:rsidRDefault="00A27AE7" w:rsidP="00732B4E">
      <w:pPr>
        <w:spacing w:line="276" w:lineRule="auto"/>
        <w:ind w:firstLine="567"/>
      </w:pPr>
      <w:r w:rsidRPr="00097EF4">
        <w:t xml:space="preserve">Cele </w:t>
      </w:r>
      <w:r w:rsidRPr="00097EF4">
        <w:rPr>
          <w:rFonts w:eastAsia="Calibri"/>
        </w:rPr>
        <w:t>wskazane w LSR wpisują się w cele Gminnych Strategii Rozwoju oraz Strategie powiatowe, dodatkowo są one spójne ze Strategi</w:t>
      </w:r>
      <w:r w:rsidR="00732B4E" w:rsidRPr="00097EF4">
        <w:rPr>
          <w:rFonts w:eastAsia="Calibri"/>
        </w:rPr>
        <w:t>ą</w:t>
      </w:r>
      <w:r w:rsidRPr="00097EF4">
        <w:rPr>
          <w:rFonts w:eastAsia="Calibri"/>
        </w:rPr>
        <w:t xml:space="preserve"> Rozwoju Województwa</w:t>
      </w:r>
      <w:r w:rsidR="00732B4E" w:rsidRPr="00097EF4">
        <w:rPr>
          <w:rFonts w:eastAsia="Calibri"/>
        </w:rPr>
        <w:t xml:space="preserve"> Pomorskiego.</w:t>
      </w:r>
    </w:p>
    <w:p w:rsidR="00AE359A" w:rsidRPr="00097EF4" w:rsidRDefault="0025174D" w:rsidP="0075747E">
      <w:pPr>
        <w:spacing w:after="100" w:afterAutospacing="1" w:line="276" w:lineRule="auto"/>
        <w:ind w:firstLine="567"/>
        <w:rPr>
          <w:shd w:val="clear" w:color="auto" w:fill="FFC000"/>
        </w:rPr>
      </w:pPr>
      <w:r w:rsidRPr="00097EF4">
        <w:t xml:space="preserve">Zgodność celów LSR w odniesieniu do dokumentów strategicznych przedstawia tabela </w:t>
      </w:r>
      <w:r w:rsidR="00FD18FC" w:rsidRPr="00097EF4">
        <w:t>1</w:t>
      </w:r>
      <w:r w:rsidR="009E41ED" w:rsidRPr="00097EF4">
        <w:t>4</w:t>
      </w:r>
      <w:r w:rsidRPr="00097EF4">
        <w:t>.</w:t>
      </w:r>
    </w:p>
    <w:p w:rsidR="00624AEC" w:rsidRDefault="00624AEC" w:rsidP="00624AEC">
      <w:pPr>
        <w:spacing w:after="200" w:line="276" w:lineRule="auto"/>
        <w:jc w:val="left"/>
      </w:pPr>
      <w:bookmarkStart w:id="57" w:name="_Toc438458414"/>
    </w:p>
    <w:p w:rsidR="0025174D" w:rsidRPr="00624AEC" w:rsidRDefault="0025174D" w:rsidP="00624AEC">
      <w:pPr>
        <w:spacing w:after="200" w:line="276" w:lineRule="auto"/>
        <w:jc w:val="center"/>
        <w:rPr>
          <w:b/>
          <w:bCs/>
          <w:sz w:val="22"/>
          <w:szCs w:val="18"/>
        </w:rPr>
      </w:pPr>
      <w:r w:rsidRPr="00624AEC">
        <w:rPr>
          <w:b/>
          <w:sz w:val="22"/>
        </w:rPr>
        <w:t xml:space="preserve">Tabela </w:t>
      </w:r>
      <w:r w:rsidR="00723236" w:rsidRPr="00624AEC">
        <w:rPr>
          <w:b/>
          <w:sz w:val="22"/>
        </w:rPr>
        <w:fldChar w:fldCharType="begin"/>
      </w:r>
      <w:r w:rsidRPr="00624AEC">
        <w:rPr>
          <w:b/>
          <w:sz w:val="22"/>
        </w:rPr>
        <w:instrText xml:space="preserve"> SEQ Tabela \* ARABIC </w:instrText>
      </w:r>
      <w:r w:rsidR="00723236" w:rsidRPr="00624AEC">
        <w:rPr>
          <w:b/>
          <w:sz w:val="22"/>
        </w:rPr>
        <w:fldChar w:fldCharType="separate"/>
      </w:r>
      <w:r w:rsidR="003821B4">
        <w:rPr>
          <w:b/>
          <w:noProof/>
          <w:sz w:val="22"/>
        </w:rPr>
        <w:t>14</w:t>
      </w:r>
      <w:r w:rsidR="00723236" w:rsidRPr="00624AEC">
        <w:rPr>
          <w:b/>
          <w:sz w:val="22"/>
        </w:rPr>
        <w:fldChar w:fldCharType="end"/>
      </w:r>
      <w:r w:rsidRPr="00624AEC">
        <w:rPr>
          <w:b/>
          <w:sz w:val="22"/>
        </w:rPr>
        <w:t xml:space="preserve"> Zgodność celów LSR z innymi dokumentami strategicznymi</w:t>
      </w:r>
      <w:r w:rsidRPr="00624AEC">
        <w:rPr>
          <w:rStyle w:val="Odwoanieprzypisudolnego"/>
          <w:b/>
          <w:sz w:val="22"/>
        </w:rPr>
        <w:footnoteReference w:id="15"/>
      </w:r>
      <w:bookmarkEnd w:id="57"/>
    </w:p>
    <w:tbl>
      <w:tblPr>
        <w:tblStyle w:val="Tabela-Siatka"/>
        <w:tblW w:w="11215" w:type="dxa"/>
        <w:jc w:val="center"/>
        <w:tblLook w:val="06A0" w:firstRow="1" w:lastRow="0" w:firstColumn="1" w:lastColumn="0" w:noHBand="1" w:noVBand="1"/>
      </w:tblPr>
      <w:tblGrid>
        <w:gridCol w:w="11215"/>
      </w:tblGrid>
      <w:tr w:rsidR="0025174D" w:rsidRPr="00624AEC" w:rsidTr="00624AEC">
        <w:trPr>
          <w:trHeight w:val="342"/>
          <w:jc w:val="center"/>
        </w:trPr>
        <w:tc>
          <w:tcPr>
            <w:tcW w:w="11215" w:type="dxa"/>
            <w:shd w:val="clear" w:color="auto" w:fill="DEF6C0"/>
            <w:vAlign w:val="center"/>
          </w:tcPr>
          <w:p w:rsidR="0025174D" w:rsidRPr="00624AEC" w:rsidRDefault="0025174D" w:rsidP="0012133C">
            <w:pPr>
              <w:spacing w:line="240" w:lineRule="auto"/>
              <w:jc w:val="center"/>
              <w:rPr>
                <w:rFonts w:cs="Times New Roman"/>
                <w:b/>
              </w:rPr>
            </w:pPr>
            <w:r w:rsidRPr="00624AEC">
              <w:rPr>
                <w:rFonts w:cs="Times New Roman"/>
                <w:b/>
              </w:rPr>
              <w:t>Cel ogólny 1 Przedsiębiorcze Żuławy</w:t>
            </w:r>
          </w:p>
        </w:tc>
      </w:tr>
      <w:tr w:rsidR="0025174D" w:rsidRPr="00624AEC" w:rsidTr="00624AEC">
        <w:trPr>
          <w:trHeight w:val="387"/>
          <w:jc w:val="center"/>
        </w:trPr>
        <w:tc>
          <w:tcPr>
            <w:tcW w:w="11215" w:type="dxa"/>
            <w:shd w:val="clear" w:color="auto" w:fill="B1E96D"/>
            <w:vAlign w:val="center"/>
          </w:tcPr>
          <w:p w:rsidR="0025174D" w:rsidRPr="00624AEC" w:rsidRDefault="0025174D" w:rsidP="0012133C">
            <w:pPr>
              <w:spacing w:line="240" w:lineRule="auto"/>
              <w:jc w:val="center"/>
              <w:rPr>
                <w:rFonts w:cs="Times New Roman"/>
                <w:b/>
              </w:rPr>
            </w:pPr>
            <w:r w:rsidRPr="00624AEC">
              <w:rPr>
                <w:rFonts w:cs="Times New Roman"/>
                <w:b/>
              </w:rPr>
              <w:t>Cel szczegółowy 1.1 Wykreowanie mody na Żuławy</w:t>
            </w:r>
          </w:p>
        </w:tc>
      </w:tr>
      <w:tr w:rsidR="0025174D" w:rsidRPr="00624AEC" w:rsidTr="00624AEC">
        <w:trPr>
          <w:trHeight w:val="3106"/>
          <w:jc w:val="center"/>
        </w:trPr>
        <w:tc>
          <w:tcPr>
            <w:tcW w:w="11215" w:type="dxa"/>
          </w:tcPr>
          <w:p w:rsidR="0025174D" w:rsidRPr="00624AEC" w:rsidRDefault="0025174D" w:rsidP="0012133C">
            <w:pPr>
              <w:spacing w:line="240" w:lineRule="auto"/>
              <w:rPr>
                <w:rFonts w:cs="Times New Roman"/>
                <w:b/>
              </w:rPr>
            </w:pPr>
            <w:r w:rsidRPr="00624AEC">
              <w:rPr>
                <w:rFonts w:cs="Times New Roman"/>
                <w:b/>
              </w:rPr>
              <w:t>Strategia Rozwoju Województwa Pomorskiego 2020:</w:t>
            </w:r>
          </w:p>
          <w:p w:rsidR="0025174D" w:rsidRPr="00624AEC" w:rsidRDefault="0025174D" w:rsidP="0012133C">
            <w:pPr>
              <w:spacing w:line="240" w:lineRule="auto"/>
              <w:rPr>
                <w:rFonts w:cs="Times New Roman"/>
              </w:rPr>
            </w:pPr>
            <w:r w:rsidRPr="00624AEC">
              <w:rPr>
                <w:rFonts w:cs="Times New Roman"/>
              </w:rPr>
              <w:t xml:space="preserve">Cel strategiczny 1. Nowoczesna </w:t>
            </w:r>
            <w:r w:rsidR="008D0096" w:rsidRPr="00624AEC">
              <w:rPr>
                <w:rFonts w:cs="Times New Roman"/>
              </w:rPr>
              <w:t>g</w:t>
            </w:r>
            <w:r w:rsidRPr="00624AEC">
              <w:rPr>
                <w:rFonts w:cs="Times New Roman"/>
              </w:rPr>
              <w:t>ospodarka.</w:t>
            </w:r>
          </w:p>
          <w:p w:rsidR="0025174D" w:rsidRPr="00624AEC" w:rsidRDefault="0025174D" w:rsidP="0012133C">
            <w:pPr>
              <w:spacing w:line="240" w:lineRule="auto"/>
              <w:rPr>
                <w:rFonts w:cs="Times New Roman"/>
              </w:rPr>
            </w:pPr>
            <w:r w:rsidRPr="00624AEC">
              <w:rPr>
                <w:rFonts w:cs="Times New Roman"/>
              </w:rPr>
              <w:t>Cel operacyjny 1.3. Unikatowa oferta turystyczna i kulturalna.</w:t>
            </w:r>
          </w:p>
          <w:p w:rsidR="0025174D" w:rsidRPr="00624AEC" w:rsidRDefault="0025174D" w:rsidP="0012133C">
            <w:pPr>
              <w:spacing w:line="240" w:lineRule="auto"/>
              <w:rPr>
                <w:rFonts w:cs="Times New Roman"/>
              </w:rPr>
            </w:pPr>
            <w:r w:rsidRPr="00624AEC">
              <w:rPr>
                <w:rFonts w:cs="Times New Roman"/>
              </w:rPr>
              <w:t>Cel strategiczny 2. Wysoki poziom zatrudnienia.</w:t>
            </w:r>
          </w:p>
          <w:p w:rsidR="0025174D" w:rsidRPr="00624AEC" w:rsidRDefault="0025174D" w:rsidP="0012133C">
            <w:pPr>
              <w:spacing w:line="240" w:lineRule="auto"/>
              <w:rPr>
                <w:rFonts w:cs="Times New Roman"/>
              </w:rPr>
            </w:pPr>
            <w:r w:rsidRPr="00624AEC">
              <w:rPr>
                <w:rFonts w:cs="Times New Roman"/>
              </w:rPr>
              <w:t>Cel operacyjny 2.4. Lepszy dostęp do usług zdrowotnych.</w:t>
            </w:r>
          </w:p>
          <w:p w:rsidR="0025174D" w:rsidRPr="00624AEC" w:rsidRDefault="0025174D" w:rsidP="0012133C">
            <w:pPr>
              <w:spacing w:line="240" w:lineRule="auto"/>
              <w:rPr>
                <w:rFonts w:cs="Times New Roman"/>
              </w:rPr>
            </w:pPr>
            <w:r w:rsidRPr="00624AEC">
              <w:rPr>
                <w:rFonts w:cs="Times New Roman"/>
              </w:rPr>
              <w:t>Cel strategiczny 3. Atrakcyjna przestrzeń.</w:t>
            </w:r>
          </w:p>
          <w:p w:rsidR="0025174D" w:rsidRPr="00624AEC" w:rsidRDefault="0025174D" w:rsidP="0012133C">
            <w:pPr>
              <w:spacing w:line="240" w:lineRule="auto"/>
              <w:rPr>
                <w:rFonts w:cs="Times New Roman"/>
              </w:rPr>
            </w:pPr>
            <w:r w:rsidRPr="00624AEC">
              <w:rPr>
                <w:rFonts w:cs="Times New Roman"/>
              </w:rPr>
              <w:t>Cel operacyjny 3.3. Dobry stan środowiska.</w:t>
            </w:r>
          </w:p>
          <w:p w:rsidR="0025174D" w:rsidRPr="00624AEC" w:rsidRDefault="0025174D" w:rsidP="0012133C">
            <w:pPr>
              <w:spacing w:line="240" w:lineRule="auto"/>
              <w:rPr>
                <w:rFonts w:cs="Times New Roman"/>
                <w:b/>
              </w:rPr>
            </w:pPr>
            <w:r w:rsidRPr="00624AEC">
              <w:rPr>
                <w:rFonts w:cs="Times New Roman"/>
                <w:b/>
              </w:rPr>
              <w:t>Strategia Rozwoju Miejskiego Obszaru Funkcjonalnego Malborka na lata 2014–2020:</w:t>
            </w:r>
          </w:p>
          <w:p w:rsidR="0025174D" w:rsidRPr="00624AEC" w:rsidRDefault="0025174D" w:rsidP="0012133C">
            <w:pPr>
              <w:spacing w:line="240" w:lineRule="auto"/>
              <w:rPr>
                <w:rFonts w:cs="Times New Roman"/>
              </w:rPr>
            </w:pPr>
            <w:r w:rsidRPr="00624AEC">
              <w:rPr>
                <w:rFonts w:cs="Times New Roman"/>
              </w:rPr>
              <w:t>Obszar priorytetowy P1: Efektywna gospodarka.</w:t>
            </w:r>
          </w:p>
          <w:p w:rsidR="0025174D" w:rsidRPr="00624AEC" w:rsidRDefault="0025174D" w:rsidP="0012133C">
            <w:pPr>
              <w:spacing w:line="240" w:lineRule="auto"/>
              <w:rPr>
                <w:rFonts w:cs="Times New Roman"/>
              </w:rPr>
            </w:pPr>
            <w:r w:rsidRPr="00624AEC">
              <w:rPr>
                <w:rFonts w:cs="Times New Roman"/>
              </w:rPr>
              <w:t>Cel strategiczny CS 1.2. Atrakcyjność turystyczna katalizatorem dynamicznego rozwoju gospodarczego.</w:t>
            </w:r>
          </w:p>
          <w:p w:rsidR="0025174D" w:rsidRPr="00624AEC" w:rsidRDefault="0025174D" w:rsidP="0012133C">
            <w:pPr>
              <w:spacing w:line="240" w:lineRule="auto"/>
              <w:rPr>
                <w:rFonts w:cs="Times New Roman"/>
                <w:b/>
              </w:rPr>
            </w:pPr>
            <w:r w:rsidRPr="00624AEC">
              <w:rPr>
                <w:rFonts w:cs="Times New Roman"/>
                <w:b/>
              </w:rPr>
              <w:t>Strategia Rozwoju Powiatu Nowodworskiego na lata 2014–2024:</w:t>
            </w:r>
          </w:p>
          <w:p w:rsidR="0025174D" w:rsidRPr="00624AEC" w:rsidRDefault="0025174D" w:rsidP="0012133C">
            <w:pPr>
              <w:spacing w:line="240" w:lineRule="auto"/>
              <w:rPr>
                <w:rFonts w:cs="Times New Roman"/>
              </w:rPr>
            </w:pPr>
            <w:r w:rsidRPr="00624AEC">
              <w:rPr>
                <w:rFonts w:cs="Times New Roman"/>
              </w:rPr>
              <w:t>Obszar priorytetowy P1: Kapitał gospodarczy.</w:t>
            </w:r>
          </w:p>
          <w:p w:rsidR="0025174D" w:rsidRPr="00624AEC" w:rsidRDefault="0025174D" w:rsidP="0012133C">
            <w:pPr>
              <w:spacing w:line="240" w:lineRule="auto"/>
              <w:rPr>
                <w:rFonts w:cs="Times New Roman"/>
              </w:rPr>
            </w:pPr>
            <w:r w:rsidRPr="00624AEC">
              <w:rPr>
                <w:rFonts w:cs="Times New Roman"/>
              </w:rPr>
              <w:t>Cel szczegółowy CS 1.2. Turystyka katalizatorem dynamicznego rozwoju gospodarczego.</w:t>
            </w:r>
          </w:p>
        </w:tc>
      </w:tr>
      <w:tr w:rsidR="0025174D" w:rsidRPr="00624AEC" w:rsidTr="00624AEC">
        <w:trPr>
          <w:trHeight w:val="369"/>
          <w:jc w:val="center"/>
        </w:trPr>
        <w:tc>
          <w:tcPr>
            <w:tcW w:w="11215" w:type="dxa"/>
            <w:shd w:val="clear" w:color="auto" w:fill="B1E96D"/>
            <w:vAlign w:val="center"/>
          </w:tcPr>
          <w:p w:rsidR="0025174D" w:rsidRPr="00624AEC" w:rsidRDefault="0025174D" w:rsidP="0012133C">
            <w:pPr>
              <w:spacing w:line="240" w:lineRule="auto"/>
              <w:jc w:val="center"/>
              <w:rPr>
                <w:rFonts w:cs="Times New Roman"/>
                <w:b/>
              </w:rPr>
            </w:pPr>
            <w:r w:rsidRPr="00624AEC">
              <w:rPr>
                <w:rFonts w:cs="Times New Roman"/>
                <w:b/>
              </w:rPr>
              <w:t>Cel szczegółowy 1.2</w:t>
            </w:r>
            <w:r w:rsidRPr="00624AEC">
              <w:rPr>
                <w:rFonts w:cs="Times New Roman"/>
              </w:rPr>
              <w:t xml:space="preserve"> </w:t>
            </w:r>
            <w:r w:rsidRPr="00624AEC">
              <w:rPr>
                <w:rFonts w:cs="Times New Roman"/>
                <w:b/>
              </w:rPr>
              <w:t>Stworzenie atrakcyjnych miejsc pracy</w:t>
            </w:r>
          </w:p>
        </w:tc>
      </w:tr>
      <w:tr w:rsidR="0025174D" w:rsidRPr="00624AEC" w:rsidTr="00624AEC">
        <w:trPr>
          <w:trHeight w:val="5144"/>
          <w:jc w:val="center"/>
        </w:trPr>
        <w:tc>
          <w:tcPr>
            <w:tcW w:w="11215" w:type="dxa"/>
          </w:tcPr>
          <w:p w:rsidR="0025174D" w:rsidRPr="00624AEC" w:rsidRDefault="0025174D" w:rsidP="0012133C">
            <w:pPr>
              <w:spacing w:line="240" w:lineRule="auto"/>
              <w:rPr>
                <w:rFonts w:cs="Times New Roman"/>
                <w:b/>
              </w:rPr>
            </w:pPr>
            <w:r w:rsidRPr="00624AEC">
              <w:rPr>
                <w:rFonts w:cs="Times New Roman"/>
                <w:b/>
              </w:rPr>
              <w:t>Strategia Rozwoju Województwa Pomorskiego 2020:</w:t>
            </w:r>
          </w:p>
          <w:p w:rsidR="0025174D" w:rsidRPr="00624AEC" w:rsidRDefault="0025174D" w:rsidP="0012133C">
            <w:pPr>
              <w:spacing w:line="240" w:lineRule="auto"/>
              <w:rPr>
                <w:rFonts w:cs="Times New Roman"/>
              </w:rPr>
            </w:pPr>
            <w:r w:rsidRPr="00624AEC">
              <w:rPr>
                <w:rFonts w:cs="Times New Roman"/>
              </w:rPr>
              <w:t>Cel strategiczny 1. Nowoczesna gospodarka.</w:t>
            </w:r>
          </w:p>
          <w:p w:rsidR="0025174D" w:rsidRPr="00624AEC" w:rsidRDefault="0025174D" w:rsidP="0012133C">
            <w:pPr>
              <w:spacing w:line="240" w:lineRule="auto"/>
              <w:rPr>
                <w:rFonts w:cs="Times New Roman"/>
              </w:rPr>
            </w:pPr>
            <w:r w:rsidRPr="00624AEC">
              <w:rPr>
                <w:rFonts w:cs="Times New Roman"/>
              </w:rPr>
              <w:t>Cel operacyjny 1.1. Wysoka efektywność przedsiębiorstw.</w:t>
            </w:r>
          </w:p>
          <w:p w:rsidR="0025174D" w:rsidRPr="00624AEC" w:rsidRDefault="0025174D" w:rsidP="0012133C">
            <w:pPr>
              <w:spacing w:line="240" w:lineRule="auto"/>
              <w:rPr>
                <w:rFonts w:cs="Times New Roman"/>
              </w:rPr>
            </w:pPr>
            <w:r w:rsidRPr="00624AEC">
              <w:rPr>
                <w:rFonts w:cs="Times New Roman"/>
              </w:rPr>
              <w:t>Cel strategiczny 2. Aktywni mieszkańcy.</w:t>
            </w:r>
          </w:p>
          <w:p w:rsidR="0025174D" w:rsidRPr="00624AEC" w:rsidRDefault="0025174D" w:rsidP="0012133C">
            <w:pPr>
              <w:spacing w:line="240" w:lineRule="auto"/>
              <w:rPr>
                <w:rFonts w:cs="Times New Roman"/>
              </w:rPr>
            </w:pPr>
            <w:r w:rsidRPr="00624AEC">
              <w:rPr>
                <w:rFonts w:cs="Times New Roman"/>
              </w:rPr>
              <w:t>Cel operacyjny 2.1. Wysoki poziom zatrudnienia.</w:t>
            </w:r>
          </w:p>
          <w:p w:rsidR="0025174D" w:rsidRPr="00624AEC" w:rsidRDefault="0025174D" w:rsidP="0012133C">
            <w:pPr>
              <w:spacing w:line="240" w:lineRule="auto"/>
              <w:rPr>
                <w:rFonts w:cs="Times New Roman"/>
                <w:b/>
              </w:rPr>
            </w:pPr>
            <w:r w:rsidRPr="00624AEC">
              <w:rPr>
                <w:rFonts w:cs="Times New Roman"/>
                <w:b/>
              </w:rPr>
              <w:t>Regionalny Plan Działań na Rzecz Zatrudnienia dla Województwa Pomorskiego na rok 2015:</w:t>
            </w:r>
          </w:p>
          <w:p w:rsidR="0025174D" w:rsidRPr="00624AEC" w:rsidRDefault="0025174D" w:rsidP="0012133C">
            <w:pPr>
              <w:spacing w:line="240" w:lineRule="auto"/>
              <w:rPr>
                <w:rFonts w:cs="Times New Roman"/>
              </w:rPr>
            </w:pPr>
            <w:r w:rsidRPr="00624AEC">
              <w:rPr>
                <w:rFonts w:cs="Times New Roman"/>
              </w:rPr>
              <w:t>Cel główny programu: wskaźnik zatrudnienia (20–64 lat) – wartość docelowa (2020 rok) – wyższy niż średnia dla Polski oraz nie mniejszy niż  90% średniej dla UE.</w:t>
            </w:r>
          </w:p>
          <w:p w:rsidR="0025174D" w:rsidRPr="00624AEC" w:rsidRDefault="0025174D" w:rsidP="0012133C">
            <w:pPr>
              <w:spacing w:line="240" w:lineRule="auto"/>
              <w:rPr>
                <w:rFonts w:cs="Times New Roman"/>
              </w:rPr>
            </w:pPr>
            <w:r w:rsidRPr="00624AEC">
              <w:rPr>
                <w:rFonts w:cs="Times New Roman"/>
              </w:rPr>
              <w:t xml:space="preserve">Cel szczegółowy 1. Wysoki poziom zatrudnienia. </w:t>
            </w:r>
          </w:p>
          <w:p w:rsidR="0025174D" w:rsidRPr="00624AEC" w:rsidRDefault="0025174D" w:rsidP="0012133C">
            <w:pPr>
              <w:spacing w:line="240" w:lineRule="auto"/>
              <w:rPr>
                <w:rFonts w:cs="Times New Roman"/>
                <w:b/>
              </w:rPr>
            </w:pPr>
            <w:r w:rsidRPr="00624AEC">
              <w:rPr>
                <w:rFonts w:cs="Times New Roman"/>
                <w:b/>
              </w:rPr>
              <w:t>Strategia Rozwoju Miejskiego Obszaru Funkcjonalnego Malborka na lata 2014–2020:</w:t>
            </w:r>
          </w:p>
          <w:p w:rsidR="0025174D" w:rsidRPr="00624AEC" w:rsidRDefault="0025174D" w:rsidP="0012133C">
            <w:pPr>
              <w:spacing w:line="240" w:lineRule="auto"/>
              <w:rPr>
                <w:rFonts w:cs="Times New Roman"/>
              </w:rPr>
            </w:pPr>
            <w:r w:rsidRPr="00624AEC">
              <w:rPr>
                <w:rFonts w:cs="Times New Roman"/>
              </w:rPr>
              <w:t>Obszar priorytetowy P1: Efektywna gospodarka.</w:t>
            </w:r>
          </w:p>
          <w:p w:rsidR="0025174D" w:rsidRPr="00624AEC" w:rsidRDefault="0025174D" w:rsidP="0012133C">
            <w:pPr>
              <w:spacing w:line="240" w:lineRule="auto"/>
              <w:rPr>
                <w:rFonts w:cs="Times New Roman"/>
              </w:rPr>
            </w:pPr>
            <w:r w:rsidRPr="00624AEC">
              <w:rPr>
                <w:rFonts w:cs="Times New Roman"/>
              </w:rPr>
              <w:t>Cel Szczegółowy CS 1.1. Wysoka konkurencyjność lokalnej gospodarki.</w:t>
            </w:r>
          </w:p>
          <w:p w:rsidR="0025174D" w:rsidRPr="00624AEC" w:rsidRDefault="0025174D" w:rsidP="0012133C">
            <w:pPr>
              <w:spacing w:line="240" w:lineRule="auto"/>
              <w:rPr>
                <w:rFonts w:cs="Times New Roman"/>
              </w:rPr>
            </w:pPr>
            <w:r w:rsidRPr="00624AEC">
              <w:rPr>
                <w:rFonts w:cs="Times New Roman"/>
              </w:rPr>
              <w:t>Obszar priorytetowy P2: Aktywne społeczeństwo.</w:t>
            </w:r>
          </w:p>
          <w:p w:rsidR="0025174D" w:rsidRPr="00624AEC" w:rsidRDefault="0025174D" w:rsidP="0012133C">
            <w:pPr>
              <w:spacing w:line="240" w:lineRule="auto"/>
              <w:rPr>
                <w:rFonts w:cs="Times New Roman"/>
              </w:rPr>
            </w:pPr>
            <w:r w:rsidRPr="00624AEC">
              <w:rPr>
                <w:rFonts w:cs="Times New Roman"/>
              </w:rPr>
              <w:t>Cel strategiczny CS 2.1. Rozwinięty i zintegrowany kapitał społeczny.</w:t>
            </w:r>
          </w:p>
          <w:p w:rsidR="0025174D" w:rsidRPr="00624AEC" w:rsidRDefault="0025174D" w:rsidP="0012133C">
            <w:pPr>
              <w:spacing w:line="240" w:lineRule="auto"/>
              <w:rPr>
                <w:rFonts w:cs="Times New Roman"/>
                <w:b/>
              </w:rPr>
            </w:pPr>
            <w:r w:rsidRPr="00624AEC">
              <w:rPr>
                <w:rFonts w:cs="Times New Roman"/>
                <w:b/>
              </w:rPr>
              <w:t>Strategia Rozwoju Powiatu Nowodworskiego na lata 2014–2024:</w:t>
            </w:r>
          </w:p>
          <w:p w:rsidR="0025174D" w:rsidRPr="00624AEC" w:rsidRDefault="0025174D" w:rsidP="0012133C">
            <w:pPr>
              <w:spacing w:line="240" w:lineRule="auto"/>
              <w:rPr>
                <w:rFonts w:cs="Times New Roman"/>
              </w:rPr>
            </w:pPr>
            <w:r w:rsidRPr="00624AEC">
              <w:rPr>
                <w:rFonts w:cs="Times New Roman"/>
              </w:rPr>
              <w:t>Obszar priorytetowy P1: Kapitał gospodarczy.</w:t>
            </w:r>
          </w:p>
          <w:p w:rsidR="0025174D" w:rsidRPr="00624AEC" w:rsidRDefault="0025174D" w:rsidP="0012133C">
            <w:pPr>
              <w:spacing w:line="240" w:lineRule="auto"/>
              <w:rPr>
                <w:rFonts w:cs="Times New Roman"/>
              </w:rPr>
            </w:pPr>
            <w:r w:rsidRPr="00624AEC">
              <w:rPr>
                <w:rFonts w:cs="Times New Roman"/>
              </w:rPr>
              <w:t>Cel strategiczny CS 1.1. Wysoka konkurencyjność lokalnej gospodarki.</w:t>
            </w:r>
          </w:p>
          <w:p w:rsidR="0025174D" w:rsidRPr="00624AEC" w:rsidRDefault="0025174D" w:rsidP="0012133C">
            <w:pPr>
              <w:spacing w:line="240" w:lineRule="auto"/>
              <w:rPr>
                <w:rFonts w:cs="Times New Roman"/>
              </w:rPr>
            </w:pPr>
            <w:r w:rsidRPr="00624AEC">
              <w:rPr>
                <w:rFonts w:cs="Times New Roman"/>
              </w:rPr>
              <w:t>Obszar priorytetowy P2: Aktywne społeczeństwo.</w:t>
            </w:r>
          </w:p>
          <w:p w:rsidR="0025174D" w:rsidRPr="00624AEC" w:rsidRDefault="0025174D" w:rsidP="0012133C">
            <w:pPr>
              <w:spacing w:line="240" w:lineRule="auto"/>
              <w:rPr>
                <w:rFonts w:cs="Times New Roman"/>
              </w:rPr>
            </w:pPr>
            <w:r w:rsidRPr="00624AEC">
              <w:rPr>
                <w:rFonts w:cs="Times New Roman"/>
              </w:rPr>
              <w:t>Cel strategiczny CS 2.1. Rozwinięty i zintegrowany kapitał społeczny.</w:t>
            </w:r>
          </w:p>
        </w:tc>
      </w:tr>
      <w:tr w:rsidR="0025174D" w:rsidRPr="00624AEC" w:rsidTr="00624AEC">
        <w:trPr>
          <w:trHeight w:val="428"/>
          <w:jc w:val="center"/>
        </w:trPr>
        <w:tc>
          <w:tcPr>
            <w:tcW w:w="11215" w:type="dxa"/>
            <w:shd w:val="clear" w:color="auto" w:fill="DEF6C0"/>
            <w:vAlign w:val="center"/>
          </w:tcPr>
          <w:p w:rsidR="0025174D" w:rsidRPr="00624AEC" w:rsidRDefault="0025174D" w:rsidP="0012133C">
            <w:pPr>
              <w:spacing w:line="240" w:lineRule="auto"/>
              <w:jc w:val="center"/>
              <w:rPr>
                <w:rFonts w:cs="Times New Roman"/>
                <w:b/>
              </w:rPr>
            </w:pPr>
            <w:r w:rsidRPr="00624AEC">
              <w:rPr>
                <w:rFonts w:cs="Times New Roman"/>
                <w:b/>
              </w:rPr>
              <w:t>Cel ogólny 2 Żuławy aktywne społecznie</w:t>
            </w:r>
          </w:p>
        </w:tc>
      </w:tr>
      <w:tr w:rsidR="0025174D" w:rsidRPr="00624AEC" w:rsidTr="00624AEC">
        <w:trPr>
          <w:trHeight w:val="394"/>
          <w:jc w:val="center"/>
        </w:trPr>
        <w:tc>
          <w:tcPr>
            <w:tcW w:w="11215" w:type="dxa"/>
            <w:shd w:val="clear" w:color="auto" w:fill="B1E96D"/>
            <w:vAlign w:val="center"/>
          </w:tcPr>
          <w:p w:rsidR="0025174D" w:rsidRPr="00624AEC" w:rsidRDefault="0025174D" w:rsidP="0012133C">
            <w:pPr>
              <w:spacing w:line="240" w:lineRule="auto"/>
              <w:jc w:val="center"/>
              <w:rPr>
                <w:rFonts w:cs="Times New Roman"/>
                <w:b/>
              </w:rPr>
            </w:pPr>
            <w:r w:rsidRPr="00624AEC">
              <w:rPr>
                <w:rFonts w:cs="Times New Roman"/>
                <w:b/>
              </w:rPr>
              <w:t>Cel szczegółowy 2.1 Zaktywizowanie lokalnej społeczności</w:t>
            </w:r>
          </w:p>
        </w:tc>
      </w:tr>
      <w:tr w:rsidR="0025174D" w:rsidRPr="00624AEC" w:rsidTr="00624AEC">
        <w:trPr>
          <w:trHeight w:val="1707"/>
          <w:jc w:val="center"/>
        </w:trPr>
        <w:tc>
          <w:tcPr>
            <w:tcW w:w="11215" w:type="dxa"/>
          </w:tcPr>
          <w:p w:rsidR="0025174D" w:rsidRPr="00624AEC" w:rsidRDefault="0025174D" w:rsidP="0012133C">
            <w:pPr>
              <w:spacing w:line="240" w:lineRule="auto"/>
              <w:rPr>
                <w:rFonts w:cs="Times New Roman"/>
                <w:b/>
              </w:rPr>
            </w:pPr>
            <w:r w:rsidRPr="00624AEC">
              <w:rPr>
                <w:rFonts w:cs="Times New Roman"/>
                <w:b/>
              </w:rPr>
              <w:t>Strategia Rozwoju Województwa Pomorskiego 2020:</w:t>
            </w:r>
          </w:p>
          <w:p w:rsidR="0025174D" w:rsidRPr="00624AEC" w:rsidRDefault="0025174D" w:rsidP="0012133C">
            <w:pPr>
              <w:spacing w:line="240" w:lineRule="auto"/>
              <w:rPr>
                <w:rFonts w:cs="Times New Roman"/>
              </w:rPr>
            </w:pPr>
            <w:r w:rsidRPr="00624AEC">
              <w:rPr>
                <w:rFonts w:cs="Times New Roman"/>
              </w:rPr>
              <w:t>Cel strategiczny 2. Aktywni mieszkańcy.</w:t>
            </w:r>
          </w:p>
          <w:p w:rsidR="0025174D" w:rsidRPr="00624AEC" w:rsidRDefault="0025174D" w:rsidP="0012133C">
            <w:pPr>
              <w:spacing w:line="240" w:lineRule="auto"/>
              <w:rPr>
                <w:rFonts w:cs="Times New Roman"/>
              </w:rPr>
            </w:pPr>
            <w:r w:rsidRPr="00624AEC">
              <w:rPr>
                <w:rFonts w:cs="Times New Roman"/>
              </w:rPr>
              <w:t>Cel operacyjny 2.2. Wysoki poziom kapitału społecznego.</w:t>
            </w:r>
          </w:p>
          <w:p w:rsidR="0025174D" w:rsidRPr="00624AEC" w:rsidRDefault="0025174D" w:rsidP="0012133C">
            <w:pPr>
              <w:spacing w:line="240" w:lineRule="auto"/>
              <w:rPr>
                <w:rFonts w:cs="Times New Roman"/>
              </w:rPr>
            </w:pPr>
            <w:r w:rsidRPr="00624AEC">
              <w:rPr>
                <w:rFonts w:cs="Times New Roman"/>
              </w:rPr>
              <w:t>Cel strategiczny 3. Atrakcyjna przestrzeń.</w:t>
            </w:r>
          </w:p>
          <w:p w:rsidR="0025174D" w:rsidRPr="00624AEC" w:rsidRDefault="0025174D" w:rsidP="0012133C">
            <w:pPr>
              <w:spacing w:line="240" w:lineRule="auto"/>
              <w:rPr>
                <w:rFonts w:cs="Times New Roman"/>
              </w:rPr>
            </w:pPr>
            <w:r w:rsidRPr="00624AEC">
              <w:rPr>
                <w:rFonts w:cs="Times New Roman"/>
              </w:rPr>
              <w:t>Cel operacyjny 3.3. Dobry stan środowiska.</w:t>
            </w:r>
          </w:p>
          <w:p w:rsidR="0025174D" w:rsidRPr="00624AEC" w:rsidRDefault="0025174D" w:rsidP="0012133C">
            <w:pPr>
              <w:spacing w:line="240" w:lineRule="auto"/>
              <w:rPr>
                <w:rFonts w:cs="Times New Roman"/>
                <w:b/>
              </w:rPr>
            </w:pPr>
            <w:r w:rsidRPr="00624AEC">
              <w:rPr>
                <w:rFonts w:cs="Times New Roman"/>
                <w:b/>
              </w:rPr>
              <w:t>Strategia Polityki Społecznej Województwa Pomorskiego na lata 2014–2020:</w:t>
            </w:r>
          </w:p>
          <w:p w:rsidR="0025174D" w:rsidRPr="00624AEC" w:rsidRDefault="0025174D" w:rsidP="0012133C">
            <w:pPr>
              <w:spacing w:line="240" w:lineRule="auto"/>
              <w:rPr>
                <w:rFonts w:cs="Times New Roman"/>
              </w:rPr>
            </w:pPr>
            <w:r w:rsidRPr="00624AEC">
              <w:rPr>
                <w:rFonts w:cs="Times New Roman"/>
              </w:rPr>
              <w:t>Cel strategiczny 2: Integrująca rola polityki społecznej.</w:t>
            </w:r>
          </w:p>
          <w:p w:rsidR="0025174D" w:rsidRPr="00624AEC" w:rsidRDefault="0025174D" w:rsidP="0012133C">
            <w:pPr>
              <w:spacing w:line="240" w:lineRule="auto"/>
              <w:rPr>
                <w:rFonts w:cs="Times New Roman"/>
              </w:rPr>
            </w:pPr>
            <w:r w:rsidRPr="00624AEC">
              <w:rPr>
                <w:rFonts w:cs="Times New Roman"/>
              </w:rPr>
              <w:t>Cel operacyjny 2.1. Skuteczny i efektywny system pomocy i integracji społecznej.</w:t>
            </w:r>
          </w:p>
          <w:p w:rsidR="0025174D" w:rsidRPr="00624AEC" w:rsidRDefault="0025174D" w:rsidP="0012133C">
            <w:pPr>
              <w:spacing w:line="240" w:lineRule="auto"/>
              <w:rPr>
                <w:rFonts w:cs="Times New Roman"/>
              </w:rPr>
            </w:pPr>
            <w:r w:rsidRPr="00624AEC">
              <w:rPr>
                <w:rFonts w:cs="Times New Roman"/>
              </w:rPr>
              <w:t>Cel operacyjny 2.2. Silny sektor ekonomii społecznej.</w:t>
            </w:r>
          </w:p>
          <w:p w:rsidR="0025174D" w:rsidRPr="00624AEC" w:rsidRDefault="0025174D" w:rsidP="0012133C">
            <w:pPr>
              <w:spacing w:line="240" w:lineRule="auto"/>
              <w:rPr>
                <w:rFonts w:cs="Times New Roman"/>
              </w:rPr>
            </w:pPr>
            <w:r w:rsidRPr="00624AEC">
              <w:rPr>
                <w:rFonts w:cs="Times New Roman"/>
              </w:rPr>
              <w:t>Cel operacyjny 2.3. Organizacje pozarządowe jako partner w realizacji zadań publicznych.</w:t>
            </w:r>
          </w:p>
          <w:p w:rsidR="0025174D" w:rsidRPr="00624AEC" w:rsidRDefault="0025174D" w:rsidP="0012133C">
            <w:pPr>
              <w:spacing w:line="240" w:lineRule="auto"/>
              <w:rPr>
                <w:rFonts w:cs="Times New Roman"/>
                <w:b/>
              </w:rPr>
            </w:pPr>
            <w:r w:rsidRPr="00624AEC">
              <w:rPr>
                <w:rFonts w:cs="Times New Roman"/>
                <w:b/>
              </w:rPr>
              <w:t>Regionalny Plan Działań na Rzecz Zatrudnienia dla Województwa Pomorskiego na rok 2015:</w:t>
            </w:r>
          </w:p>
          <w:p w:rsidR="0025174D" w:rsidRPr="00624AEC" w:rsidRDefault="0025174D" w:rsidP="0012133C">
            <w:pPr>
              <w:spacing w:line="240" w:lineRule="auto"/>
              <w:rPr>
                <w:rFonts w:cs="Times New Roman"/>
              </w:rPr>
            </w:pPr>
            <w:r w:rsidRPr="00624AEC">
              <w:rPr>
                <w:rFonts w:cs="Times New Roman"/>
              </w:rPr>
              <w:t>Cel główny programu: wskaźnik zatrudnienia (20–64 lat) – wartość docelowa (2020 rok) – wyższy niż średnia dla Polski oraz nie mniejszy niż 90% średniej dla UE.</w:t>
            </w:r>
          </w:p>
          <w:p w:rsidR="0025174D" w:rsidRPr="00624AEC" w:rsidRDefault="0025174D" w:rsidP="0012133C">
            <w:pPr>
              <w:spacing w:line="240" w:lineRule="auto"/>
              <w:rPr>
                <w:rFonts w:cs="Times New Roman"/>
              </w:rPr>
            </w:pPr>
            <w:r w:rsidRPr="00624AEC">
              <w:rPr>
                <w:rFonts w:cs="Times New Roman"/>
              </w:rPr>
              <w:t xml:space="preserve">Cel strategiczny 1. Wysoki poziom zatrudnienia. </w:t>
            </w:r>
          </w:p>
          <w:p w:rsidR="0025174D" w:rsidRPr="00624AEC" w:rsidRDefault="0025174D" w:rsidP="0012133C">
            <w:pPr>
              <w:spacing w:line="240" w:lineRule="auto"/>
              <w:rPr>
                <w:rFonts w:cs="Times New Roman"/>
                <w:b/>
              </w:rPr>
            </w:pPr>
            <w:r w:rsidRPr="00624AEC">
              <w:rPr>
                <w:rFonts w:cs="Times New Roman"/>
                <w:b/>
              </w:rPr>
              <w:t>Strategia Rozwoju Miejskiego Obszaru Funkcjonalnego Malborka na lata 2014–2020:</w:t>
            </w:r>
          </w:p>
          <w:p w:rsidR="0025174D" w:rsidRPr="00624AEC" w:rsidRDefault="0025174D" w:rsidP="0012133C">
            <w:pPr>
              <w:spacing w:line="240" w:lineRule="auto"/>
              <w:rPr>
                <w:rFonts w:cs="Times New Roman"/>
              </w:rPr>
            </w:pPr>
            <w:r w:rsidRPr="00624AEC">
              <w:rPr>
                <w:rFonts w:cs="Times New Roman"/>
              </w:rPr>
              <w:t>Obszar priorytetowy P2: Aktywne społeczeństwo.</w:t>
            </w:r>
          </w:p>
          <w:p w:rsidR="0025174D" w:rsidRPr="00624AEC" w:rsidRDefault="0025174D" w:rsidP="0012133C">
            <w:pPr>
              <w:spacing w:line="240" w:lineRule="auto"/>
              <w:rPr>
                <w:rFonts w:cs="Times New Roman"/>
              </w:rPr>
            </w:pPr>
            <w:r w:rsidRPr="00624AEC">
              <w:rPr>
                <w:rFonts w:cs="Times New Roman"/>
              </w:rPr>
              <w:t>Cel operacyjny CS 2.1: Rozwinięty i zintegrowany kapitał społeczny.</w:t>
            </w:r>
          </w:p>
          <w:p w:rsidR="0025174D" w:rsidRPr="00624AEC" w:rsidRDefault="0025174D" w:rsidP="0012133C">
            <w:pPr>
              <w:spacing w:line="240" w:lineRule="auto"/>
              <w:rPr>
                <w:rFonts w:cs="Times New Roman"/>
                <w:b/>
              </w:rPr>
            </w:pPr>
            <w:r w:rsidRPr="00624AEC">
              <w:rPr>
                <w:rFonts w:cs="Times New Roman"/>
                <w:b/>
              </w:rPr>
              <w:t>Strategia Rozwoju Powiatu Nowodworskiego na lata 2014–2024:</w:t>
            </w:r>
          </w:p>
          <w:p w:rsidR="0025174D" w:rsidRPr="00624AEC" w:rsidRDefault="0025174D" w:rsidP="0012133C">
            <w:pPr>
              <w:spacing w:line="240" w:lineRule="auto"/>
              <w:rPr>
                <w:rFonts w:cs="Times New Roman"/>
              </w:rPr>
            </w:pPr>
            <w:r w:rsidRPr="00624AEC">
              <w:rPr>
                <w:rFonts w:cs="Times New Roman"/>
              </w:rPr>
              <w:t>Obszar priorytetowy P2: Aktywne społeczeństwo.</w:t>
            </w:r>
          </w:p>
          <w:p w:rsidR="0025174D" w:rsidRPr="00624AEC" w:rsidRDefault="0025174D" w:rsidP="0012133C">
            <w:pPr>
              <w:spacing w:line="240" w:lineRule="auto"/>
              <w:rPr>
                <w:rFonts w:cs="Times New Roman"/>
              </w:rPr>
            </w:pPr>
            <w:r w:rsidRPr="00624AEC">
              <w:rPr>
                <w:rFonts w:cs="Times New Roman"/>
              </w:rPr>
              <w:t>Cel strategiczny CS 2.1. Rozwinięty i zintegrowany kapitał społeczny.</w:t>
            </w:r>
          </w:p>
        </w:tc>
      </w:tr>
      <w:tr w:rsidR="0025174D" w:rsidRPr="00624AEC" w:rsidTr="00624AEC">
        <w:trPr>
          <w:trHeight w:val="369"/>
          <w:jc w:val="center"/>
        </w:trPr>
        <w:tc>
          <w:tcPr>
            <w:tcW w:w="11215" w:type="dxa"/>
            <w:shd w:val="clear" w:color="auto" w:fill="B1E96D"/>
            <w:vAlign w:val="center"/>
          </w:tcPr>
          <w:p w:rsidR="0025174D" w:rsidRPr="00624AEC" w:rsidRDefault="0025174D" w:rsidP="0012133C">
            <w:pPr>
              <w:spacing w:line="240" w:lineRule="auto"/>
              <w:jc w:val="center"/>
              <w:rPr>
                <w:rFonts w:cs="Times New Roman"/>
                <w:b/>
              </w:rPr>
            </w:pPr>
            <w:r w:rsidRPr="00624AEC">
              <w:rPr>
                <w:rFonts w:cs="Times New Roman"/>
                <w:b/>
              </w:rPr>
              <w:t>Cel szczegółowy 2.2 Zachowanie zasobów lokalnych</w:t>
            </w:r>
          </w:p>
        </w:tc>
      </w:tr>
      <w:tr w:rsidR="0025174D" w:rsidRPr="00624AEC" w:rsidTr="00624AEC">
        <w:trPr>
          <w:trHeight w:val="1971"/>
          <w:jc w:val="center"/>
        </w:trPr>
        <w:tc>
          <w:tcPr>
            <w:tcW w:w="11215" w:type="dxa"/>
          </w:tcPr>
          <w:p w:rsidR="0025174D" w:rsidRPr="00624AEC" w:rsidRDefault="0025174D" w:rsidP="0012133C">
            <w:pPr>
              <w:spacing w:line="240" w:lineRule="auto"/>
              <w:rPr>
                <w:rFonts w:cs="Times New Roman"/>
                <w:b/>
              </w:rPr>
            </w:pPr>
            <w:r w:rsidRPr="00624AEC">
              <w:rPr>
                <w:rFonts w:cs="Times New Roman"/>
                <w:b/>
              </w:rPr>
              <w:t>Strategia Rozwoju Województwa Pomorskiego 2020:</w:t>
            </w:r>
          </w:p>
          <w:p w:rsidR="0025174D" w:rsidRPr="00624AEC" w:rsidRDefault="0025174D" w:rsidP="0012133C">
            <w:pPr>
              <w:spacing w:line="240" w:lineRule="auto"/>
              <w:rPr>
                <w:rFonts w:cs="Times New Roman"/>
              </w:rPr>
            </w:pPr>
            <w:r w:rsidRPr="00624AEC">
              <w:rPr>
                <w:rFonts w:cs="Times New Roman"/>
              </w:rPr>
              <w:t xml:space="preserve">Cel strategiczny 1. Nowoczesna </w:t>
            </w:r>
            <w:r w:rsidR="006E0B81" w:rsidRPr="00624AEC">
              <w:rPr>
                <w:rFonts w:cs="Times New Roman"/>
              </w:rPr>
              <w:t>g</w:t>
            </w:r>
            <w:r w:rsidRPr="00624AEC">
              <w:rPr>
                <w:rFonts w:cs="Times New Roman"/>
              </w:rPr>
              <w:t>ospodarka.</w:t>
            </w:r>
          </w:p>
          <w:p w:rsidR="0025174D" w:rsidRPr="00624AEC" w:rsidRDefault="0025174D" w:rsidP="0012133C">
            <w:pPr>
              <w:spacing w:line="240" w:lineRule="auto"/>
              <w:rPr>
                <w:rFonts w:cs="Times New Roman"/>
              </w:rPr>
            </w:pPr>
            <w:r w:rsidRPr="00624AEC">
              <w:rPr>
                <w:rFonts w:cs="Times New Roman"/>
              </w:rPr>
              <w:t>Cel operacyjny 1.3. Unikatowa oferta turystyczna i kulturalna.</w:t>
            </w:r>
          </w:p>
          <w:p w:rsidR="0025174D" w:rsidRPr="00624AEC" w:rsidRDefault="0025174D" w:rsidP="0012133C">
            <w:pPr>
              <w:spacing w:line="240" w:lineRule="auto"/>
              <w:rPr>
                <w:rFonts w:cs="Times New Roman"/>
                <w:b/>
              </w:rPr>
            </w:pPr>
            <w:r w:rsidRPr="00624AEC">
              <w:rPr>
                <w:rFonts w:cs="Times New Roman"/>
                <w:b/>
              </w:rPr>
              <w:t>Strategia Rozwoju Miejskiego Obszaru Funkcjonalnego Malborka na lata 2014–2020:</w:t>
            </w:r>
          </w:p>
          <w:p w:rsidR="0025174D" w:rsidRPr="00624AEC" w:rsidRDefault="0025174D" w:rsidP="0012133C">
            <w:pPr>
              <w:spacing w:line="240" w:lineRule="auto"/>
              <w:rPr>
                <w:rFonts w:cs="Times New Roman"/>
              </w:rPr>
            </w:pPr>
            <w:r w:rsidRPr="00624AEC">
              <w:rPr>
                <w:rFonts w:cs="Times New Roman"/>
              </w:rPr>
              <w:t>Obszar priorytetowy P1: Efektywna gospodarka.</w:t>
            </w:r>
          </w:p>
          <w:p w:rsidR="0025174D" w:rsidRPr="00624AEC" w:rsidRDefault="0025174D" w:rsidP="0012133C">
            <w:pPr>
              <w:spacing w:line="240" w:lineRule="auto"/>
              <w:rPr>
                <w:rFonts w:cs="Times New Roman"/>
              </w:rPr>
            </w:pPr>
            <w:r w:rsidRPr="00624AEC">
              <w:rPr>
                <w:rFonts w:cs="Times New Roman"/>
              </w:rPr>
              <w:t>Cel strategiczny CS 1.2. Atrakcyjność turystyczna katalizatorem dynamicznego rozwoju gospodarczego.</w:t>
            </w:r>
          </w:p>
          <w:p w:rsidR="0025174D" w:rsidRPr="00624AEC" w:rsidRDefault="0025174D" w:rsidP="0012133C">
            <w:pPr>
              <w:spacing w:line="240" w:lineRule="auto"/>
              <w:rPr>
                <w:rFonts w:cs="Times New Roman"/>
                <w:b/>
              </w:rPr>
            </w:pPr>
            <w:r w:rsidRPr="00624AEC">
              <w:rPr>
                <w:rFonts w:cs="Times New Roman"/>
                <w:b/>
              </w:rPr>
              <w:t>Strategia Rozwoju Powiatu Nowodworskiego na lata 2014–2024:</w:t>
            </w:r>
          </w:p>
          <w:p w:rsidR="0025174D" w:rsidRPr="00624AEC" w:rsidRDefault="0025174D" w:rsidP="0012133C">
            <w:pPr>
              <w:spacing w:line="240" w:lineRule="auto"/>
              <w:rPr>
                <w:rFonts w:cs="Times New Roman"/>
              </w:rPr>
            </w:pPr>
            <w:r w:rsidRPr="00624AEC">
              <w:rPr>
                <w:rFonts w:cs="Times New Roman"/>
              </w:rPr>
              <w:t>Obszar priorytetowy P1: Kapitał gospodarczy.</w:t>
            </w:r>
          </w:p>
          <w:p w:rsidR="0025174D" w:rsidRPr="00624AEC" w:rsidRDefault="0025174D" w:rsidP="0012133C">
            <w:pPr>
              <w:spacing w:line="240" w:lineRule="auto"/>
              <w:rPr>
                <w:rFonts w:cs="Times New Roman"/>
              </w:rPr>
            </w:pPr>
            <w:r w:rsidRPr="00624AEC">
              <w:rPr>
                <w:rFonts w:cs="Times New Roman"/>
              </w:rPr>
              <w:t>Cel szczegółowy CS 1.2. Turystyka katalizatorem dynamicznego rozwoju gospodarczego.</w:t>
            </w:r>
          </w:p>
        </w:tc>
      </w:tr>
    </w:tbl>
    <w:p w:rsidR="0025174D" w:rsidRPr="00097EF4" w:rsidRDefault="0025174D" w:rsidP="0025174D">
      <w:pPr>
        <w:spacing w:after="240"/>
        <w:jc w:val="center"/>
        <w:rPr>
          <w:i/>
          <w:sz w:val="22"/>
          <w:szCs w:val="20"/>
        </w:rPr>
      </w:pPr>
      <w:r w:rsidRPr="00097EF4">
        <w:rPr>
          <w:i/>
          <w:sz w:val="22"/>
          <w:szCs w:val="20"/>
        </w:rPr>
        <w:t>Źródło: Opracowanie własne na podstawie dokumentów podanych w tabeli</w:t>
      </w:r>
    </w:p>
    <w:p w:rsidR="0025174D" w:rsidRPr="00097EF4" w:rsidRDefault="0025174D" w:rsidP="0025174D">
      <w:pPr>
        <w:spacing w:line="276" w:lineRule="auto"/>
        <w:ind w:firstLine="708"/>
      </w:pPr>
      <w:r w:rsidRPr="00097EF4">
        <w:t xml:space="preserve">Ponadto </w:t>
      </w:r>
      <w:r w:rsidRPr="00097EF4">
        <w:rPr>
          <w:i/>
        </w:rPr>
        <w:t>Cel ogólny 1 Przedsiębiorcze</w:t>
      </w:r>
      <w:r w:rsidRPr="00097EF4">
        <w:t xml:space="preserve"> </w:t>
      </w:r>
      <w:r w:rsidRPr="00097EF4">
        <w:rPr>
          <w:i/>
        </w:rPr>
        <w:t>Żuławy</w:t>
      </w:r>
      <w:r w:rsidRPr="00097EF4">
        <w:t xml:space="preserve"> poprzez przedsięwzięcia związane </w:t>
      </w:r>
      <w:r w:rsidR="00E00D24" w:rsidRPr="00097EF4">
        <w:br/>
      </w:r>
      <w:r w:rsidRPr="00097EF4">
        <w:t>z rozwojem turystyki opartej na zasobach morza oraz rozwojem działalności gospodarczych zakładających działania prośrodowiskowe oraz innowacyjność, wpisuje się w regionalne inteligentne specjalizacje województwa pomorskiego</w:t>
      </w:r>
      <w:r w:rsidRPr="00097EF4">
        <w:rPr>
          <w:rStyle w:val="Odwoanieprzypisudolnego"/>
        </w:rPr>
        <w:footnoteReference w:id="16"/>
      </w:r>
      <w:r w:rsidRPr="00097EF4">
        <w:t xml:space="preserve">: </w:t>
      </w:r>
    </w:p>
    <w:p w:rsidR="00D16CBC" w:rsidRPr="00097EF4" w:rsidRDefault="0025174D" w:rsidP="002B17D5">
      <w:pPr>
        <w:pStyle w:val="Akapitzlist"/>
        <w:numPr>
          <w:ilvl w:val="0"/>
          <w:numId w:val="17"/>
        </w:numPr>
        <w:spacing w:line="276" w:lineRule="auto"/>
      </w:pPr>
      <w:r w:rsidRPr="00097EF4">
        <w:rPr>
          <w:i/>
        </w:rPr>
        <w:t>ISP1 Technologie off-shore i portowo-logistyczne</w:t>
      </w:r>
      <w:r w:rsidRPr="00097EF4">
        <w:t>, poprzez nowe sposoby użytkowania zasobów morza;</w:t>
      </w:r>
    </w:p>
    <w:p w:rsidR="00775B76" w:rsidRPr="00097EF4" w:rsidRDefault="0025174D" w:rsidP="002B17D5">
      <w:pPr>
        <w:pStyle w:val="Akapitzlist"/>
        <w:numPr>
          <w:ilvl w:val="0"/>
          <w:numId w:val="17"/>
        </w:numPr>
        <w:spacing w:line="276" w:lineRule="auto"/>
      </w:pPr>
      <w:r w:rsidRPr="00097EF4">
        <w:rPr>
          <w:i/>
        </w:rPr>
        <w:t xml:space="preserve">ISP3 Technologie ekoefektywne w produkcji, przesyle, dystrybucji i zużyciu energii </w:t>
      </w:r>
      <w:r w:rsidRPr="00097EF4">
        <w:rPr>
          <w:i/>
        </w:rPr>
        <w:br/>
        <w:t xml:space="preserve">i paliw </w:t>
      </w:r>
      <w:r w:rsidRPr="00097EF4">
        <w:t>– będzie sprzyjać spadkowi energochłonności gospodarki i jej negatywnego oddziaływania na środowisko poprzez zastosowanie rozwiązań innowacyjnych.</w:t>
      </w:r>
      <w:r w:rsidR="00775B76" w:rsidRPr="00097EF4">
        <w:br w:type="page"/>
      </w:r>
    </w:p>
    <w:p w:rsidR="00775B76" w:rsidRPr="00097EF4" w:rsidRDefault="00775B76" w:rsidP="00B43331">
      <w:pPr>
        <w:pStyle w:val="Nagwek1"/>
      </w:pPr>
      <w:bookmarkStart w:id="58" w:name="_Toc436933500"/>
      <w:r w:rsidRPr="00097EF4">
        <w:t>Rozdział XI Monitoring i ewaluacja</w:t>
      </w:r>
      <w:bookmarkEnd w:id="58"/>
    </w:p>
    <w:p w:rsidR="00E4444F" w:rsidRPr="00097EF4" w:rsidRDefault="00E4444F" w:rsidP="00E4444F">
      <w:pPr>
        <w:spacing w:line="276" w:lineRule="auto"/>
        <w:ind w:firstLine="708"/>
      </w:pPr>
      <w:r w:rsidRPr="00097EF4">
        <w:t xml:space="preserve">Dla poprawnego funkcjonowania i zadawalającej mieszkańców obszaru LGD realizacji LSR niezbędne jest prowadzenie ciągłego jej monitoringu, a także przeprowadzanie okazjonalnych ewaluacji w celu dokonywania ewentualnej aktualizacji oraz dbania o poprawność i efektywność wdrażania. </w:t>
      </w:r>
    </w:p>
    <w:p w:rsidR="00E4444F" w:rsidRPr="00097EF4" w:rsidRDefault="00E4444F" w:rsidP="00E4444F">
      <w:pPr>
        <w:spacing w:line="276" w:lineRule="auto"/>
        <w:rPr>
          <w:b/>
        </w:rPr>
      </w:pPr>
    </w:p>
    <w:p w:rsidR="00E4444F" w:rsidRPr="00097EF4" w:rsidRDefault="00E4444F" w:rsidP="00E4444F">
      <w:pPr>
        <w:spacing w:line="276" w:lineRule="auto"/>
        <w:ind w:firstLine="708"/>
        <w:rPr>
          <w:szCs w:val="24"/>
        </w:rPr>
      </w:pPr>
      <w:r w:rsidRPr="00097EF4">
        <w:rPr>
          <w:b/>
        </w:rPr>
        <w:t xml:space="preserve">Monitoring </w:t>
      </w:r>
      <w:r w:rsidRPr="00097EF4">
        <w:t xml:space="preserve">jest procesem </w:t>
      </w:r>
      <w:r w:rsidRPr="00097EF4">
        <w:rPr>
          <w:szCs w:val="24"/>
        </w:rPr>
        <w:t>zbierania i analizowania ilościowych i jakościowych informacji na temat funkcjonowania LGD oraz etapu realizacji Strategii w kwestii finansowej i rzeczowej</w:t>
      </w:r>
      <w:r w:rsidRPr="00097EF4">
        <w:t>. C</w:t>
      </w:r>
      <w:r w:rsidRPr="00097EF4">
        <w:rPr>
          <w:szCs w:val="24"/>
        </w:rPr>
        <w:t>elem monitoringu jest pozyskanie informacji zwrotnych na temat skuteczności i wydajności wdrażanej strategii,</w:t>
      </w:r>
      <w:r w:rsidRPr="00097EF4">
        <w:t xml:space="preserve"> oraz weryfikacja tempa i kierunku, w którym</w:t>
      </w:r>
      <w:r w:rsidRPr="00097EF4">
        <w:rPr>
          <w:szCs w:val="24"/>
        </w:rPr>
        <w:t xml:space="preserve"> zmierza realizacja LSR. Monitoring LSR będzie pozwalać na bieżącą modyfikację. Dane pozyskiwane w ramach monitoringu są podstawą do wykorzystania w procesie ewaluacji. W </w:t>
      </w:r>
      <w:r w:rsidR="009E41ED" w:rsidRPr="00097EF4">
        <w:rPr>
          <w:szCs w:val="24"/>
        </w:rPr>
        <w:t>tabeli 15</w:t>
      </w:r>
      <w:r w:rsidRPr="00097EF4">
        <w:rPr>
          <w:szCs w:val="24"/>
        </w:rPr>
        <w:t xml:space="preserve"> przedstawione zostały elementy, które będą poddawane monitoringowi w trakcie wdrażanej LSR z wyszczególnieniem podmiotów odpowiedzialnych za wykonanie badania, metod i źródeł pozyskiwania informacji, a także czasu wykonywania badań oraz ich celu.</w:t>
      </w:r>
    </w:p>
    <w:p w:rsidR="00FD18FC" w:rsidRPr="00097EF4" w:rsidRDefault="00FD18FC" w:rsidP="00E4444F">
      <w:pPr>
        <w:spacing w:line="276" w:lineRule="auto"/>
        <w:ind w:firstLine="708"/>
        <w:rPr>
          <w:szCs w:val="24"/>
        </w:rPr>
      </w:pPr>
    </w:p>
    <w:p w:rsidR="00FD18FC" w:rsidRPr="00097EF4" w:rsidRDefault="00FD18FC" w:rsidP="00F81111">
      <w:pPr>
        <w:pStyle w:val="Legenda"/>
      </w:pPr>
      <w:bookmarkStart w:id="59" w:name="_Toc438458415"/>
      <w:r w:rsidRPr="00097EF4">
        <w:t xml:space="preserve">Tabela </w:t>
      </w:r>
      <w:r w:rsidR="00723236" w:rsidRPr="00097EF4">
        <w:fldChar w:fldCharType="begin"/>
      </w:r>
      <w:r w:rsidRPr="00097EF4">
        <w:instrText xml:space="preserve"> SEQ Tabela \* ARABIC </w:instrText>
      </w:r>
      <w:r w:rsidR="00723236" w:rsidRPr="00097EF4">
        <w:fldChar w:fldCharType="separate"/>
      </w:r>
      <w:r w:rsidR="003821B4">
        <w:rPr>
          <w:noProof/>
        </w:rPr>
        <w:t>15</w:t>
      </w:r>
      <w:r w:rsidR="00723236" w:rsidRPr="00097EF4">
        <w:fldChar w:fldCharType="end"/>
      </w:r>
      <w:r w:rsidRPr="00097EF4">
        <w:t xml:space="preserve"> Elementy podlegające monitoringowi</w:t>
      </w:r>
      <w:bookmarkEnd w:id="59"/>
    </w:p>
    <w:tbl>
      <w:tblPr>
        <w:tblStyle w:val="Tabela-Siatka"/>
        <w:tblW w:w="9781" w:type="dxa"/>
        <w:jc w:val="center"/>
        <w:tblLook w:val="04A0" w:firstRow="1" w:lastRow="0" w:firstColumn="1" w:lastColumn="0" w:noHBand="0" w:noVBand="1"/>
      </w:tblPr>
      <w:tblGrid>
        <w:gridCol w:w="1802"/>
        <w:gridCol w:w="1483"/>
        <w:gridCol w:w="2086"/>
        <w:gridCol w:w="1590"/>
        <w:gridCol w:w="2820"/>
      </w:tblGrid>
      <w:tr w:rsidR="00E4444F" w:rsidRPr="00097EF4" w:rsidTr="00E4444F">
        <w:trPr>
          <w:trHeight w:val="854"/>
          <w:jc w:val="center"/>
        </w:trPr>
        <w:tc>
          <w:tcPr>
            <w:tcW w:w="1670" w:type="dxa"/>
            <w:shd w:val="clear" w:color="auto" w:fill="9FE17B"/>
            <w:vAlign w:val="center"/>
          </w:tcPr>
          <w:p w:rsidR="00E4444F" w:rsidRPr="00524DD6" w:rsidRDefault="00E4444F" w:rsidP="008F68D1">
            <w:pPr>
              <w:spacing w:line="240" w:lineRule="auto"/>
              <w:jc w:val="center"/>
              <w:rPr>
                <w:rFonts w:cs="Times New Roman"/>
                <w:b/>
              </w:rPr>
            </w:pPr>
            <w:r w:rsidRPr="00524DD6">
              <w:rPr>
                <w:rFonts w:cs="Times New Roman"/>
                <w:b/>
              </w:rPr>
              <w:t>Elementy poddane badaniu</w:t>
            </w:r>
          </w:p>
        </w:tc>
        <w:tc>
          <w:tcPr>
            <w:tcW w:w="1378" w:type="dxa"/>
            <w:shd w:val="clear" w:color="auto" w:fill="9FE17B"/>
            <w:vAlign w:val="center"/>
          </w:tcPr>
          <w:p w:rsidR="00E4444F" w:rsidRPr="00524DD6" w:rsidRDefault="00E4444F" w:rsidP="008F68D1">
            <w:pPr>
              <w:spacing w:line="240" w:lineRule="auto"/>
              <w:jc w:val="center"/>
              <w:rPr>
                <w:rFonts w:cs="Times New Roman"/>
                <w:b/>
              </w:rPr>
            </w:pPr>
            <w:r w:rsidRPr="00524DD6">
              <w:rPr>
                <w:rFonts w:cs="Times New Roman"/>
                <w:b/>
              </w:rPr>
              <w:t>Wykonawca badania</w:t>
            </w:r>
          </w:p>
        </w:tc>
        <w:tc>
          <w:tcPr>
            <w:tcW w:w="2220" w:type="dxa"/>
            <w:shd w:val="clear" w:color="auto" w:fill="9FE17B"/>
            <w:vAlign w:val="center"/>
          </w:tcPr>
          <w:p w:rsidR="00E4444F" w:rsidRPr="00524DD6" w:rsidRDefault="00E4444F" w:rsidP="008F68D1">
            <w:pPr>
              <w:spacing w:line="240" w:lineRule="auto"/>
              <w:jc w:val="center"/>
              <w:rPr>
                <w:rFonts w:cs="Times New Roman"/>
                <w:b/>
              </w:rPr>
            </w:pPr>
            <w:r w:rsidRPr="00524DD6">
              <w:rPr>
                <w:rFonts w:cs="Times New Roman"/>
                <w:b/>
              </w:rPr>
              <w:t xml:space="preserve">Źródła danych </w:t>
            </w:r>
            <w:r w:rsidRPr="00524DD6">
              <w:rPr>
                <w:rFonts w:cs="Times New Roman"/>
                <w:b/>
              </w:rPr>
              <w:br/>
              <w:t>i metody ich zbierania</w:t>
            </w:r>
          </w:p>
        </w:tc>
        <w:tc>
          <w:tcPr>
            <w:tcW w:w="1476" w:type="dxa"/>
            <w:shd w:val="clear" w:color="auto" w:fill="9FE17B"/>
            <w:vAlign w:val="center"/>
          </w:tcPr>
          <w:p w:rsidR="00E4444F" w:rsidRPr="00524DD6" w:rsidRDefault="00E4444F" w:rsidP="008F68D1">
            <w:pPr>
              <w:spacing w:line="240" w:lineRule="auto"/>
              <w:jc w:val="center"/>
              <w:rPr>
                <w:rFonts w:cs="Times New Roman"/>
                <w:b/>
              </w:rPr>
            </w:pPr>
            <w:r w:rsidRPr="00524DD6">
              <w:rPr>
                <w:rFonts w:cs="Times New Roman"/>
                <w:b/>
              </w:rPr>
              <w:t>Czas i okres dokonywania pomiaru</w:t>
            </w:r>
          </w:p>
        </w:tc>
        <w:tc>
          <w:tcPr>
            <w:tcW w:w="3037" w:type="dxa"/>
            <w:shd w:val="clear" w:color="auto" w:fill="9FE17B"/>
            <w:vAlign w:val="center"/>
          </w:tcPr>
          <w:p w:rsidR="00E4444F" w:rsidRPr="00524DD6" w:rsidRDefault="00E4444F" w:rsidP="008F68D1">
            <w:pPr>
              <w:spacing w:line="240" w:lineRule="auto"/>
              <w:jc w:val="center"/>
              <w:rPr>
                <w:rFonts w:cs="Times New Roman"/>
                <w:b/>
              </w:rPr>
            </w:pPr>
            <w:r w:rsidRPr="00524DD6">
              <w:rPr>
                <w:rFonts w:cs="Times New Roman"/>
                <w:b/>
              </w:rPr>
              <w:t>Analiza i ocena danych</w:t>
            </w:r>
          </w:p>
        </w:tc>
      </w:tr>
      <w:tr w:rsidR="00E4444F" w:rsidRPr="00097EF4" w:rsidTr="00E4444F">
        <w:trPr>
          <w:trHeight w:val="925"/>
          <w:jc w:val="center"/>
        </w:trPr>
        <w:tc>
          <w:tcPr>
            <w:tcW w:w="1670" w:type="dxa"/>
          </w:tcPr>
          <w:p w:rsidR="00E4444F" w:rsidRPr="00524DD6" w:rsidRDefault="00E4444F" w:rsidP="00BE4728">
            <w:pPr>
              <w:spacing w:line="240" w:lineRule="auto"/>
              <w:jc w:val="center"/>
              <w:rPr>
                <w:rFonts w:cs="Times New Roman"/>
                <w:i/>
              </w:rPr>
            </w:pPr>
            <w:r w:rsidRPr="00524DD6">
              <w:rPr>
                <w:rFonts w:cs="Times New Roman"/>
              </w:rPr>
              <w:t>Wskaźniki realizacji LSR</w:t>
            </w:r>
          </w:p>
        </w:tc>
        <w:tc>
          <w:tcPr>
            <w:tcW w:w="1378" w:type="dxa"/>
          </w:tcPr>
          <w:p w:rsidR="00E4444F" w:rsidRPr="00524DD6" w:rsidRDefault="00E4444F" w:rsidP="00BE4728">
            <w:pPr>
              <w:spacing w:line="240" w:lineRule="auto"/>
              <w:jc w:val="center"/>
              <w:rPr>
                <w:rFonts w:cs="Times New Roman"/>
                <w:i/>
              </w:rPr>
            </w:pPr>
            <w:r w:rsidRPr="00524DD6">
              <w:rPr>
                <w:rFonts w:cs="Times New Roman"/>
              </w:rPr>
              <w:t>Zarząd LGD</w:t>
            </w:r>
          </w:p>
        </w:tc>
        <w:tc>
          <w:tcPr>
            <w:tcW w:w="2220" w:type="dxa"/>
          </w:tcPr>
          <w:p w:rsidR="00E4444F" w:rsidRPr="00524DD6" w:rsidRDefault="00E4444F" w:rsidP="00BE4728">
            <w:pPr>
              <w:spacing w:line="240" w:lineRule="auto"/>
              <w:jc w:val="center"/>
              <w:rPr>
                <w:rFonts w:cs="Times New Roman"/>
                <w:i/>
              </w:rPr>
            </w:pPr>
            <w:r w:rsidRPr="00524DD6">
              <w:rPr>
                <w:rFonts w:cs="Times New Roman"/>
              </w:rPr>
              <w:t>Sprawozdania beneficjentów, ankiety be</w:t>
            </w:r>
            <w:r w:rsidR="008D5652" w:rsidRPr="00524DD6">
              <w:rPr>
                <w:rFonts w:cs="Times New Roman"/>
              </w:rPr>
              <w:t>neficjentów, rejestr danych LGD</w:t>
            </w:r>
          </w:p>
        </w:tc>
        <w:tc>
          <w:tcPr>
            <w:tcW w:w="1476" w:type="dxa"/>
          </w:tcPr>
          <w:p w:rsidR="00E4444F" w:rsidRPr="00524DD6" w:rsidRDefault="00E4444F" w:rsidP="00C603B4">
            <w:pPr>
              <w:spacing w:line="240" w:lineRule="auto"/>
              <w:rPr>
                <w:rFonts w:cs="Times New Roman"/>
                <w:i/>
              </w:rPr>
            </w:pPr>
            <w:r w:rsidRPr="00524DD6">
              <w:rPr>
                <w:rFonts w:cs="Times New Roman"/>
              </w:rPr>
              <w:t>Na bieżąco</w:t>
            </w:r>
          </w:p>
        </w:tc>
        <w:tc>
          <w:tcPr>
            <w:tcW w:w="3037" w:type="dxa"/>
          </w:tcPr>
          <w:p w:rsidR="00E4444F" w:rsidRPr="00524DD6" w:rsidRDefault="008D5652" w:rsidP="00725C4E">
            <w:pPr>
              <w:spacing w:line="240" w:lineRule="auto"/>
              <w:jc w:val="center"/>
              <w:rPr>
                <w:rFonts w:cs="Times New Roman"/>
                <w:i/>
              </w:rPr>
            </w:pPr>
            <w:r w:rsidRPr="00524DD6">
              <w:rPr>
                <w:rFonts w:cs="Times New Roman"/>
              </w:rPr>
              <w:t>Stopień realizacji wskaźnika</w:t>
            </w:r>
          </w:p>
        </w:tc>
      </w:tr>
      <w:tr w:rsidR="00E4444F" w:rsidRPr="00097EF4" w:rsidTr="00E4444F">
        <w:trPr>
          <w:trHeight w:val="1236"/>
          <w:jc w:val="center"/>
        </w:trPr>
        <w:tc>
          <w:tcPr>
            <w:tcW w:w="1670" w:type="dxa"/>
          </w:tcPr>
          <w:p w:rsidR="00E4444F" w:rsidRPr="00524DD6" w:rsidRDefault="00E4444F" w:rsidP="00BE4728">
            <w:pPr>
              <w:spacing w:line="240" w:lineRule="auto"/>
              <w:jc w:val="center"/>
              <w:rPr>
                <w:rFonts w:cs="Times New Roman"/>
                <w:i/>
              </w:rPr>
            </w:pPr>
            <w:r w:rsidRPr="00524DD6">
              <w:rPr>
                <w:rFonts w:cs="Times New Roman"/>
              </w:rPr>
              <w:t>Harmonogram ogłaszanych konkursów</w:t>
            </w:r>
          </w:p>
        </w:tc>
        <w:tc>
          <w:tcPr>
            <w:tcW w:w="1378" w:type="dxa"/>
          </w:tcPr>
          <w:p w:rsidR="00E4444F" w:rsidRPr="00524DD6" w:rsidRDefault="00E4444F" w:rsidP="00BE4728">
            <w:pPr>
              <w:spacing w:line="240" w:lineRule="auto"/>
              <w:jc w:val="center"/>
              <w:rPr>
                <w:rFonts w:cs="Times New Roman"/>
                <w:i/>
              </w:rPr>
            </w:pPr>
            <w:r w:rsidRPr="00524DD6">
              <w:rPr>
                <w:rFonts w:cs="Times New Roman"/>
              </w:rPr>
              <w:t>Zarząd LGD</w:t>
            </w:r>
          </w:p>
        </w:tc>
        <w:tc>
          <w:tcPr>
            <w:tcW w:w="2220" w:type="dxa"/>
          </w:tcPr>
          <w:p w:rsidR="00E4444F" w:rsidRPr="00524DD6" w:rsidRDefault="008D5652" w:rsidP="00BE4728">
            <w:pPr>
              <w:spacing w:line="240" w:lineRule="auto"/>
              <w:jc w:val="center"/>
              <w:rPr>
                <w:rFonts w:cs="Times New Roman"/>
                <w:i/>
              </w:rPr>
            </w:pPr>
            <w:r w:rsidRPr="00524DD6">
              <w:rPr>
                <w:rFonts w:cs="Times New Roman"/>
              </w:rPr>
              <w:t>Rejestr ogłoszonych konkursów</w:t>
            </w:r>
          </w:p>
        </w:tc>
        <w:tc>
          <w:tcPr>
            <w:tcW w:w="1476" w:type="dxa"/>
          </w:tcPr>
          <w:p w:rsidR="00E4444F" w:rsidRPr="00524DD6" w:rsidRDefault="00E4444F" w:rsidP="00C603B4">
            <w:pPr>
              <w:spacing w:line="240" w:lineRule="auto"/>
              <w:rPr>
                <w:rFonts w:cs="Times New Roman"/>
                <w:i/>
              </w:rPr>
            </w:pPr>
            <w:r w:rsidRPr="00524DD6">
              <w:rPr>
                <w:rFonts w:cs="Times New Roman"/>
              </w:rPr>
              <w:t>Na bieżąco</w:t>
            </w:r>
          </w:p>
        </w:tc>
        <w:tc>
          <w:tcPr>
            <w:tcW w:w="3037" w:type="dxa"/>
          </w:tcPr>
          <w:p w:rsidR="00E4444F" w:rsidRPr="00524DD6" w:rsidRDefault="00E4444F" w:rsidP="00725C4E">
            <w:pPr>
              <w:spacing w:line="240" w:lineRule="auto"/>
              <w:jc w:val="center"/>
              <w:rPr>
                <w:rFonts w:cs="Times New Roman"/>
                <w:i/>
              </w:rPr>
            </w:pPr>
            <w:r w:rsidRPr="00524DD6">
              <w:rPr>
                <w:rFonts w:cs="Times New Roman"/>
              </w:rPr>
              <w:t>Zgodność ogłaszania konkursów z harmonogramem konkursów LSR, ocena stopnia realizacji</w:t>
            </w:r>
            <w:r w:rsidR="008D5652" w:rsidRPr="00524DD6">
              <w:rPr>
                <w:rFonts w:cs="Times New Roman"/>
              </w:rPr>
              <w:t xml:space="preserve"> zadań wdrażanych </w:t>
            </w:r>
            <w:r w:rsidR="008D5652" w:rsidRPr="00524DD6">
              <w:rPr>
                <w:rFonts w:cs="Times New Roman"/>
              </w:rPr>
              <w:br/>
              <w:t>w ramach LSR</w:t>
            </w:r>
          </w:p>
        </w:tc>
      </w:tr>
      <w:tr w:rsidR="00E4444F" w:rsidRPr="00097EF4" w:rsidTr="00E4444F">
        <w:trPr>
          <w:trHeight w:val="928"/>
          <w:jc w:val="center"/>
        </w:trPr>
        <w:tc>
          <w:tcPr>
            <w:tcW w:w="1670" w:type="dxa"/>
          </w:tcPr>
          <w:p w:rsidR="00E4444F" w:rsidRPr="00524DD6" w:rsidRDefault="00E4444F" w:rsidP="00BE4728">
            <w:pPr>
              <w:spacing w:line="240" w:lineRule="auto"/>
              <w:jc w:val="center"/>
              <w:rPr>
                <w:rFonts w:cs="Times New Roman"/>
                <w:i/>
              </w:rPr>
            </w:pPr>
            <w:r w:rsidRPr="00524DD6">
              <w:rPr>
                <w:rFonts w:cs="Times New Roman"/>
              </w:rPr>
              <w:t>Budżet LGD</w:t>
            </w:r>
          </w:p>
        </w:tc>
        <w:tc>
          <w:tcPr>
            <w:tcW w:w="1378" w:type="dxa"/>
          </w:tcPr>
          <w:p w:rsidR="00E4444F" w:rsidRPr="00524DD6" w:rsidRDefault="00E4444F" w:rsidP="00BE4728">
            <w:pPr>
              <w:spacing w:line="240" w:lineRule="auto"/>
              <w:jc w:val="center"/>
              <w:rPr>
                <w:rFonts w:cs="Times New Roman"/>
                <w:i/>
              </w:rPr>
            </w:pPr>
            <w:r w:rsidRPr="00524DD6">
              <w:rPr>
                <w:rFonts w:cs="Times New Roman"/>
              </w:rPr>
              <w:t>Zarząd LGD</w:t>
            </w:r>
          </w:p>
        </w:tc>
        <w:tc>
          <w:tcPr>
            <w:tcW w:w="2220" w:type="dxa"/>
          </w:tcPr>
          <w:p w:rsidR="00E4444F" w:rsidRPr="00524DD6" w:rsidRDefault="008D5652" w:rsidP="00BE4728">
            <w:pPr>
              <w:spacing w:line="240" w:lineRule="auto"/>
              <w:jc w:val="center"/>
              <w:rPr>
                <w:rFonts w:cs="Times New Roman"/>
                <w:i/>
              </w:rPr>
            </w:pPr>
            <w:r w:rsidRPr="00524DD6">
              <w:rPr>
                <w:rFonts w:cs="Times New Roman"/>
              </w:rPr>
              <w:t>Rejestr danych</w:t>
            </w:r>
          </w:p>
        </w:tc>
        <w:tc>
          <w:tcPr>
            <w:tcW w:w="1476" w:type="dxa"/>
          </w:tcPr>
          <w:p w:rsidR="00E4444F" w:rsidRPr="00524DD6" w:rsidRDefault="00E4444F" w:rsidP="00C603B4">
            <w:pPr>
              <w:spacing w:line="240" w:lineRule="auto"/>
              <w:rPr>
                <w:rFonts w:cs="Times New Roman"/>
                <w:i/>
              </w:rPr>
            </w:pPr>
            <w:r w:rsidRPr="00524DD6">
              <w:rPr>
                <w:rFonts w:cs="Times New Roman"/>
              </w:rPr>
              <w:t>Na bieżąco</w:t>
            </w:r>
          </w:p>
        </w:tc>
        <w:tc>
          <w:tcPr>
            <w:tcW w:w="3037" w:type="dxa"/>
          </w:tcPr>
          <w:p w:rsidR="00E4444F" w:rsidRPr="00524DD6" w:rsidRDefault="00E4444F" w:rsidP="00725C4E">
            <w:pPr>
              <w:spacing w:line="240" w:lineRule="auto"/>
              <w:jc w:val="center"/>
              <w:rPr>
                <w:rFonts w:cs="Times New Roman"/>
                <w:i/>
              </w:rPr>
            </w:pPr>
            <w:r w:rsidRPr="00524DD6">
              <w:rPr>
                <w:rFonts w:cs="Times New Roman"/>
              </w:rPr>
              <w:t xml:space="preserve">Stopień wykorzystania środków finansowych </w:t>
            </w:r>
            <w:r w:rsidRPr="00524DD6">
              <w:rPr>
                <w:rFonts w:cs="Times New Roman"/>
              </w:rPr>
              <w:br/>
              <w:t>w odniesien</w:t>
            </w:r>
            <w:r w:rsidR="008D5652" w:rsidRPr="00524DD6">
              <w:rPr>
                <w:rFonts w:cs="Times New Roman"/>
              </w:rPr>
              <w:t>iu do środków zakontraktowanych</w:t>
            </w:r>
          </w:p>
        </w:tc>
      </w:tr>
      <w:tr w:rsidR="00E4444F" w:rsidRPr="00097EF4" w:rsidTr="00E4444F">
        <w:trPr>
          <w:trHeight w:val="1022"/>
          <w:jc w:val="center"/>
        </w:trPr>
        <w:tc>
          <w:tcPr>
            <w:tcW w:w="1670" w:type="dxa"/>
          </w:tcPr>
          <w:p w:rsidR="00E4444F" w:rsidRPr="00524DD6" w:rsidRDefault="00E4444F" w:rsidP="00BE4728">
            <w:pPr>
              <w:spacing w:line="240" w:lineRule="auto"/>
              <w:jc w:val="center"/>
              <w:rPr>
                <w:rFonts w:cs="Times New Roman"/>
                <w:i/>
              </w:rPr>
            </w:pPr>
            <w:r w:rsidRPr="00524DD6">
              <w:rPr>
                <w:rFonts w:cs="Times New Roman"/>
              </w:rPr>
              <w:t>Zainteresowanie stroną internetową LGD</w:t>
            </w:r>
          </w:p>
        </w:tc>
        <w:tc>
          <w:tcPr>
            <w:tcW w:w="1378" w:type="dxa"/>
          </w:tcPr>
          <w:p w:rsidR="00E4444F" w:rsidRPr="00524DD6" w:rsidRDefault="00E4444F" w:rsidP="00BE4728">
            <w:pPr>
              <w:spacing w:line="240" w:lineRule="auto"/>
              <w:jc w:val="center"/>
              <w:rPr>
                <w:rFonts w:cs="Times New Roman"/>
                <w:i/>
              </w:rPr>
            </w:pPr>
            <w:r w:rsidRPr="00524DD6">
              <w:rPr>
                <w:rFonts w:cs="Times New Roman"/>
              </w:rPr>
              <w:t>Zarząd LGD</w:t>
            </w:r>
          </w:p>
        </w:tc>
        <w:tc>
          <w:tcPr>
            <w:tcW w:w="2220" w:type="dxa"/>
          </w:tcPr>
          <w:p w:rsidR="00E4444F" w:rsidRPr="00524DD6" w:rsidRDefault="00E4444F" w:rsidP="00BE4728">
            <w:pPr>
              <w:spacing w:line="240" w:lineRule="auto"/>
              <w:jc w:val="center"/>
              <w:rPr>
                <w:rFonts w:cs="Times New Roman"/>
                <w:i/>
              </w:rPr>
            </w:pPr>
            <w:r w:rsidRPr="00524DD6">
              <w:rPr>
                <w:rFonts w:cs="Times New Roman"/>
              </w:rPr>
              <w:t>Licznik odwiedzin strony internetowej, dane od adm</w:t>
            </w:r>
            <w:r w:rsidR="008D5652" w:rsidRPr="00524DD6">
              <w:rPr>
                <w:rFonts w:cs="Times New Roman"/>
              </w:rPr>
              <w:t>inistratora strony internetowej</w:t>
            </w:r>
          </w:p>
        </w:tc>
        <w:tc>
          <w:tcPr>
            <w:tcW w:w="1476" w:type="dxa"/>
          </w:tcPr>
          <w:p w:rsidR="00E4444F" w:rsidRPr="00524DD6" w:rsidRDefault="00E4444F" w:rsidP="00C603B4">
            <w:pPr>
              <w:spacing w:line="240" w:lineRule="auto"/>
              <w:rPr>
                <w:rFonts w:cs="Times New Roman"/>
                <w:i/>
              </w:rPr>
            </w:pPr>
            <w:r w:rsidRPr="00524DD6">
              <w:rPr>
                <w:rFonts w:cs="Times New Roman"/>
              </w:rPr>
              <w:t>Na bieżąco</w:t>
            </w:r>
          </w:p>
        </w:tc>
        <w:tc>
          <w:tcPr>
            <w:tcW w:w="3037" w:type="dxa"/>
          </w:tcPr>
          <w:p w:rsidR="00E4444F" w:rsidRPr="00524DD6" w:rsidRDefault="00E4444F" w:rsidP="00725C4E">
            <w:pPr>
              <w:spacing w:line="240" w:lineRule="auto"/>
              <w:jc w:val="center"/>
              <w:rPr>
                <w:rFonts w:cs="Times New Roman"/>
                <w:i/>
              </w:rPr>
            </w:pPr>
            <w:r w:rsidRPr="00524DD6">
              <w:rPr>
                <w:rFonts w:cs="Times New Roman"/>
              </w:rPr>
              <w:t>Skuteczność przekazywania/ uzyskiwania infor</w:t>
            </w:r>
            <w:r w:rsidR="008D5652" w:rsidRPr="00524DD6">
              <w:rPr>
                <w:rFonts w:cs="Times New Roman"/>
              </w:rPr>
              <w:t>macji na temat działalności LGD</w:t>
            </w:r>
          </w:p>
        </w:tc>
      </w:tr>
      <w:tr w:rsidR="00E4444F" w:rsidRPr="00097EF4" w:rsidTr="00524DD6">
        <w:trPr>
          <w:trHeight w:val="699"/>
          <w:jc w:val="center"/>
        </w:trPr>
        <w:tc>
          <w:tcPr>
            <w:tcW w:w="1670" w:type="dxa"/>
          </w:tcPr>
          <w:p w:rsidR="00E4444F" w:rsidRPr="00524DD6" w:rsidRDefault="00E4444F" w:rsidP="00BE4728">
            <w:pPr>
              <w:spacing w:line="240" w:lineRule="auto"/>
              <w:jc w:val="center"/>
              <w:rPr>
                <w:rFonts w:cs="Times New Roman"/>
                <w:i/>
              </w:rPr>
            </w:pPr>
            <w:r w:rsidRPr="00524DD6">
              <w:rPr>
                <w:rFonts w:cs="Times New Roman"/>
              </w:rPr>
              <w:t>Pracownicy Biura LGD, funkcjonowanie Biura Zarządu</w:t>
            </w:r>
          </w:p>
        </w:tc>
        <w:tc>
          <w:tcPr>
            <w:tcW w:w="1378" w:type="dxa"/>
          </w:tcPr>
          <w:p w:rsidR="00E4444F" w:rsidRPr="00524DD6" w:rsidRDefault="00E4444F" w:rsidP="00BE4728">
            <w:pPr>
              <w:spacing w:line="240" w:lineRule="auto"/>
              <w:jc w:val="center"/>
              <w:rPr>
                <w:rFonts w:cs="Times New Roman"/>
                <w:i/>
              </w:rPr>
            </w:pPr>
            <w:r w:rsidRPr="00524DD6">
              <w:rPr>
                <w:rFonts w:cs="Times New Roman"/>
              </w:rPr>
              <w:t>Zarząd LGD</w:t>
            </w:r>
          </w:p>
        </w:tc>
        <w:tc>
          <w:tcPr>
            <w:tcW w:w="2220" w:type="dxa"/>
          </w:tcPr>
          <w:p w:rsidR="00E4444F" w:rsidRPr="00524DD6" w:rsidRDefault="00E4444F" w:rsidP="00BE4728">
            <w:pPr>
              <w:spacing w:line="240" w:lineRule="auto"/>
              <w:jc w:val="center"/>
              <w:rPr>
                <w:rFonts w:cs="Times New Roman"/>
                <w:i/>
              </w:rPr>
            </w:pPr>
            <w:r w:rsidRPr="00524DD6">
              <w:rPr>
                <w:rFonts w:cs="Times New Roman"/>
              </w:rPr>
              <w:t>Anonimowe</w:t>
            </w:r>
            <w:r w:rsidR="008D5652" w:rsidRPr="00524DD6">
              <w:rPr>
                <w:rFonts w:cs="Times New Roman"/>
              </w:rPr>
              <w:t xml:space="preserve"> ankiety</w:t>
            </w:r>
          </w:p>
        </w:tc>
        <w:tc>
          <w:tcPr>
            <w:tcW w:w="1476" w:type="dxa"/>
          </w:tcPr>
          <w:p w:rsidR="00E4444F" w:rsidRPr="00524DD6" w:rsidRDefault="00E4444F" w:rsidP="00C603B4">
            <w:pPr>
              <w:spacing w:line="240" w:lineRule="auto"/>
              <w:rPr>
                <w:rFonts w:cs="Times New Roman"/>
                <w:i/>
              </w:rPr>
            </w:pPr>
            <w:r w:rsidRPr="00524DD6">
              <w:rPr>
                <w:rFonts w:cs="Times New Roman"/>
              </w:rPr>
              <w:t>Na bieżąco</w:t>
            </w:r>
          </w:p>
        </w:tc>
        <w:tc>
          <w:tcPr>
            <w:tcW w:w="3037" w:type="dxa"/>
          </w:tcPr>
          <w:p w:rsidR="00E4444F" w:rsidRPr="00524DD6" w:rsidRDefault="00E4444F" w:rsidP="00725C4E">
            <w:pPr>
              <w:spacing w:line="240" w:lineRule="auto"/>
              <w:jc w:val="center"/>
              <w:rPr>
                <w:rFonts w:cs="Times New Roman"/>
                <w:i/>
              </w:rPr>
            </w:pPr>
            <w:r w:rsidRPr="00524DD6">
              <w:rPr>
                <w:rFonts w:cs="Times New Roman"/>
              </w:rPr>
              <w:t>Ocena pracy pracowników, sposób przekazywania istotnych informacji potencjalnym beneficjentom, pomoc w rozwiązywaniu problemów, efe</w:t>
            </w:r>
            <w:r w:rsidR="008D5652" w:rsidRPr="00524DD6">
              <w:rPr>
                <w:rFonts w:cs="Times New Roman"/>
              </w:rPr>
              <w:t>ktywność świadczonego doradztwa</w:t>
            </w:r>
          </w:p>
        </w:tc>
      </w:tr>
    </w:tbl>
    <w:p w:rsidR="00E4444F" w:rsidRPr="00097EF4" w:rsidRDefault="00E4444F" w:rsidP="00E4444F">
      <w:pPr>
        <w:ind w:firstLine="708"/>
        <w:jc w:val="center"/>
        <w:rPr>
          <w:i/>
          <w:sz w:val="22"/>
        </w:rPr>
      </w:pPr>
      <w:r w:rsidRPr="00097EF4">
        <w:rPr>
          <w:i/>
          <w:sz w:val="22"/>
        </w:rPr>
        <w:t>Źródło: Opracowanie własne</w:t>
      </w:r>
    </w:p>
    <w:p w:rsidR="00E4444F" w:rsidRPr="00097EF4" w:rsidRDefault="00E4444F" w:rsidP="00E4444F">
      <w:pPr>
        <w:spacing w:line="276" w:lineRule="auto"/>
        <w:ind w:firstLine="708"/>
        <w:rPr>
          <w:sz w:val="22"/>
        </w:rPr>
      </w:pPr>
      <w:r w:rsidRPr="00097EF4">
        <w:rPr>
          <w:b/>
          <w:sz w:val="22"/>
        </w:rPr>
        <w:t>Ewaluacja</w:t>
      </w:r>
      <w:r w:rsidRPr="00097EF4">
        <w:rPr>
          <w:sz w:val="22"/>
        </w:rPr>
        <w:t xml:space="preserve"> jest badaniem, które pozwala odpowiedzieć na pytanie czy udało nam się osiągnąć zamierzone cele, które postawiliśmy w LSR. Jest to działanie, które może obniżyć ryzyko błędu popełnionego podczas procesu planowania oraz obniżające jego ewentualne skutki. </w:t>
      </w:r>
    </w:p>
    <w:p w:rsidR="00E4444F" w:rsidRPr="00097EF4" w:rsidRDefault="00E4444F" w:rsidP="00E4444F">
      <w:pPr>
        <w:spacing w:line="276" w:lineRule="auto"/>
        <w:ind w:firstLine="708"/>
        <w:rPr>
          <w:sz w:val="22"/>
        </w:rPr>
      </w:pPr>
      <w:r w:rsidRPr="00097EF4">
        <w:rPr>
          <w:sz w:val="22"/>
        </w:rPr>
        <w:t>Ewaluacja będzie prowadzona zgodnie z 5 kryteriami ewaluacyjnymi</w:t>
      </w:r>
      <w:r w:rsidRPr="00097EF4">
        <w:rPr>
          <w:rStyle w:val="Odwoanieprzypisudolnego"/>
          <w:sz w:val="22"/>
        </w:rPr>
        <w:footnoteReference w:id="17"/>
      </w:r>
      <w:r w:rsidRPr="00097EF4">
        <w:rPr>
          <w:sz w:val="22"/>
        </w:rPr>
        <w:t>:</w:t>
      </w:r>
    </w:p>
    <w:p w:rsidR="00E4444F" w:rsidRPr="00097EF4" w:rsidRDefault="00E4444F" w:rsidP="002B17D5">
      <w:pPr>
        <w:pStyle w:val="Akapitzlist"/>
        <w:numPr>
          <w:ilvl w:val="0"/>
          <w:numId w:val="18"/>
        </w:numPr>
        <w:spacing w:line="276" w:lineRule="auto"/>
        <w:rPr>
          <w:sz w:val="22"/>
        </w:rPr>
      </w:pPr>
      <w:r w:rsidRPr="00097EF4">
        <w:rPr>
          <w:sz w:val="22"/>
        </w:rPr>
        <w:t>Trafności – będzie określać, w jakim stopniu przyjęte do realizacji zadania odpowiadają na określone przez beneficjentów problemy na obszarze LGD.</w:t>
      </w:r>
    </w:p>
    <w:p w:rsidR="00E4444F" w:rsidRPr="00097EF4" w:rsidRDefault="00E4444F" w:rsidP="002B17D5">
      <w:pPr>
        <w:pStyle w:val="Akapitzlist"/>
        <w:numPr>
          <w:ilvl w:val="0"/>
          <w:numId w:val="18"/>
        </w:numPr>
        <w:spacing w:line="276" w:lineRule="auto"/>
        <w:rPr>
          <w:sz w:val="22"/>
        </w:rPr>
      </w:pPr>
      <w:r w:rsidRPr="00097EF4">
        <w:rPr>
          <w:sz w:val="22"/>
        </w:rPr>
        <w:t>Efektywności i wydajności – będzie określać jak duże są nakłady: finansowe, czasu, kapitału ludzkiego na uzyskane wyniki i osiągnięte rezultaty zrealizowanego przedsięwzięcia.</w:t>
      </w:r>
    </w:p>
    <w:p w:rsidR="00E4444F" w:rsidRPr="00097EF4" w:rsidRDefault="00E4444F" w:rsidP="002B17D5">
      <w:pPr>
        <w:pStyle w:val="Akapitzlist"/>
        <w:numPr>
          <w:ilvl w:val="0"/>
          <w:numId w:val="18"/>
        </w:numPr>
        <w:spacing w:line="276" w:lineRule="auto"/>
        <w:rPr>
          <w:sz w:val="22"/>
        </w:rPr>
      </w:pPr>
      <w:r w:rsidRPr="00097EF4">
        <w:rPr>
          <w:sz w:val="22"/>
        </w:rPr>
        <w:t>Skuteczności – będzie oceniać stopień osiągniętych celów w odniesieniu do założeń.</w:t>
      </w:r>
    </w:p>
    <w:p w:rsidR="00E4444F" w:rsidRPr="00097EF4" w:rsidRDefault="00E4444F" w:rsidP="002B17D5">
      <w:pPr>
        <w:pStyle w:val="Akapitzlist"/>
        <w:numPr>
          <w:ilvl w:val="0"/>
          <w:numId w:val="18"/>
        </w:numPr>
        <w:spacing w:line="276" w:lineRule="auto"/>
        <w:rPr>
          <w:sz w:val="22"/>
        </w:rPr>
      </w:pPr>
      <w:r w:rsidRPr="00097EF4">
        <w:rPr>
          <w:sz w:val="22"/>
        </w:rPr>
        <w:t>Trwałości – będzie dostarczać informacji czy osiągnięte efekty realizacji projektu będą wpływać w dłuższym okresie niż do zakończenia finansowania na rozwój danego sektora, regionu.</w:t>
      </w:r>
    </w:p>
    <w:p w:rsidR="00E4444F" w:rsidRPr="00097EF4" w:rsidRDefault="00E4444F" w:rsidP="002B17D5">
      <w:pPr>
        <w:pStyle w:val="Akapitzlist"/>
        <w:numPr>
          <w:ilvl w:val="0"/>
          <w:numId w:val="18"/>
        </w:numPr>
        <w:spacing w:line="276" w:lineRule="auto"/>
        <w:rPr>
          <w:sz w:val="22"/>
        </w:rPr>
      </w:pPr>
      <w:r w:rsidRPr="00097EF4">
        <w:rPr>
          <w:sz w:val="22"/>
        </w:rPr>
        <w:t>Użyteczności – będzie dostarczać informacji o tym czy realizowana LSR odpowiada na faktyczne potrzeby mieszkańców.</w:t>
      </w:r>
    </w:p>
    <w:p w:rsidR="00E4444F" w:rsidRPr="00097EF4" w:rsidRDefault="00E4444F" w:rsidP="00E4444F">
      <w:pPr>
        <w:spacing w:line="240" w:lineRule="auto"/>
        <w:rPr>
          <w:sz w:val="22"/>
        </w:rPr>
      </w:pPr>
    </w:p>
    <w:p w:rsidR="00D17DEA" w:rsidRPr="00097EF4" w:rsidRDefault="009E41ED" w:rsidP="00E4444F">
      <w:pPr>
        <w:spacing w:line="276" w:lineRule="auto"/>
        <w:ind w:firstLine="708"/>
        <w:rPr>
          <w:sz w:val="22"/>
        </w:rPr>
      </w:pPr>
      <w:r w:rsidRPr="00097EF4">
        <w:rPr>
          <w:sz w:val="22"/>
        </w:rPr>
        <w:t>Tabela 16</w:t>
      </w:r>
      <w:r w:rsidR="00E4444F" w:rsidRPr="00097EF4">
        <w:rPr>
          <w:sz w:val="22"/>
        </w:rPr>
        <w:t xml:space="preserve"> zawiera wskazanie, jakie elementy LSR zostaną poddane ewaluacji, </w:t>
      </w:r>
      <w:r w:rsidR="00E4444F" w:rsidRPr="00097EF4">
        <w:rPr>
          <w:sz w:val="22"/>
        </w:rPr>
        <w:br/>
        <w:t>z wyszczególnieniem podmiotów odpowiedzialnych za jej wykonanie, metod i źródeł pozyskiwania informacji oraz czasu i częstotliwości ich wykonania wraz z celem jej przeprowadzenia.</w:t>
      </w:r>
    </w:p>
    <w:p w:rsidR="00E4444F" w:rsidRPr="00097EF4" w:rsidRDefault="00E4444F" w:rsidP="005C1A21">
      <w:pPr>
        <w:spacing w:line="276" w:lineRule="auto"/>
        <w:ind w:firstLine="708"/>
        <w:rPr>
          <w:sz w:val="22"/>
        </w:rPr>
      </w:pPr>
    </w:p>
    <w:p w:rsidR="00E4444F" w:rsidRPr="00097EF4" w:rsidRDefault="00E4444F" w:rsidP="00F81111">
      <w:pPr>
        <w:pStyle w:val="Legenda"/>
      </w:pPr>
      <w:bookmarkStart w:id="60" w:name="_Toc438458416"/>
      <w:r w:rsidRPr="00097EF4">
        <w:t xml:space="preserve">Tabela </w:t>
      </w:r>
      <w:r w:rsidR="00723236" w:rsidRPr="00097EF4">
        <w:fldChar w:fldCharType="begin"/>
      </w:r>
      <w:r w:rsidRPr="00097EF4">
        <w:instrText xml:space="preserve"> SEQ Tabela \* ARABIC </w:instrText>
      </w:r>
      <w:r w:rsidR="00723236" w:rsidRPr="00097EF4">
        <w:fldChar w:fldCharType="separate"/>
      </w:r>
      <w:r w:rsidR="003821B4">
        <w:rPr>
          <w:noProof/>
        </w:rPr>
        <w:t>16</w:t>
      </w:r>
      <w:r w:rsidR="00723236" w:rsidRPr="00097EF4">
        <w:fldChar w:fldCharType="end"/>
      </w:r>
      <w:r w:rsidRPr="00097EF4">
        <w:t xml:space="preserve"> Elementy podlegające ewaluacji</w:t>
      </w:r>
      <w:bookmarkEnd w:id="60"/>
    </w:p>
    <w:tbl>
      <w:tblPr>
        <w:tblStyle w:val="Tabela-Siatka"/>
        <w:tblW w:w="11311" w:type="dxa"/>
        <w:jc w:val="center"/>
        <w:tblLayout w:type="fixed"/>
        <w:tblLook w:val="04A0" w:firstRow="1" w:lastRow="0" w:firstColumn="1" w:lastColumn="0" w:noHBand="0" w:noVBand="1"/>
      </w:tblPr>
      <w:tblGrid>
        <w:gridCol w:w="2324"/>
        <w:gridCol w:w="1664"/>
        <w:gridCol w:w="2663"/>
        <w:gridCol w:w="1997"/>
        <w:gridCol w:w="2663"/>
      </w:tblGrid>
      <w:tr w:rsidR="00E4444F" w:rsidRPr="00097EF4" w:rsidTr="00524DD6">
        <w:trPr>
          <w:trHeight w:val="537"/>
          <w:jc w:val="center"/>
        </w:trPr>
        <w:tc>
          <w:tcPr>
            <w:tcW w:w="2324" w:type="dxa"/>
            <w:shd w:val="clear" w:color="auto" w:fill="9FE17B"/>
            <w:vAlign w:val="center"/>
          </w:tcPr>
          <w:p w:rsidR="00E4444F" w:rsidRPr="00097EF4" w:rsidRDefault="00E4444F" w:rsidP="00E4444F">
            <w:pPr>
              <w:spacing w:line="240" w:lineRule="auto"/>
              <w:jc w:val="center"/>
              <w:rPr>
                <w:rFonts w:cs="Times New Roman"/>
                <w:b/>
              </w:rPr>
            </w:pPr>
            <w:r w:rsidRPr="00097EF4">
              <w:rPr>
                <w:rFonts w:cs="Times New Roman"/>
                <w:b/>
              </w:rPr>
              <w:t>Elementy poddane badaniu</w:t>
            </w:r>
          </w:p>
        </w:tc>
        <w:tc>
          <w:tcPr>
            <w:tcW w:w="1664" w:type="dxa"/>
            <w:shd w:val="clear" w:color="auto" w:fill="9FE17B"/>
            <w:vAlign w:val="center"/>
          </w:tcPr>
          <w:p w:rsidR="00E4444F" w:rsidRPr="00097EF4" w:rsidRDefault="00E4444F" w:rsidP="00E4444F">
            <w:pPr>
              <w:spacing w:line="240" w:lineRule="auto"/>
              <w:jc w:val="center"/>
              <w:rPr>
                <w:rFonts w:cs="Times New Roman"/>
                <w:b/>
              </w:rPr>
            </w:pPr>
            <w:r w:rsidRPr="00097EF4">
              <w:rPr>
                <w:rFonts w:cs="Times New Roman"/>
                <w:b/>
              </w:rPr>
              <w:t>Wykonawca badania</w:t>
            </w:r>
          </w:p>
        </w:tc>
        <w:tc>
          <w:tcPr>
            <w:tcW w:w="2663" w:type="dxa"/>
            <w:shd w:val="clear" w:color="auto" w:fill="9FE17B"/>
            <w:vAlign w:val="center"/>
          </w:tcPr>
          <w:p w:rsidR="00E4444F" w:rsidRPr="00097EF4" w:rsidRDefault="00E4444F" w:rsidP="00E4444F">
            <w:pPr>
              <w:spacing w:line="240" w:lineRule="auto"/>
              <w:jc w:val="center"/>
              <w:rPr>
                <w:rFonts w:cs="Times New Roman"/>
                <w:b/>
              </w:rPr>
            </w:pPr>
            <w:r w:rsidRPr="00097EF4">
              <w:rPr>
                <w:rFonts w:cs="Times New Roman"/>
                <w:b/>
              </w:rPr>
              <w:t>Źródła danych i metody ich zbierania</w:t>
            </w:r>
          </w:p>
        </w:tc>
        <w:tc>
          <w:tcPr>
            <w:tcW w:w="1997" w:type="dxa"/>
            <w:shd w:val="clear" w:color="auto" w:fill="9FE17B"/>
            <w:vAlign w:val="center"/>
          </w:tcPr>
          <w:p w:rsidR="00E4444F" w:rsidRPr="00097EF4" w:rsidRDefault="00E4444F" w:rsidP="00E4444F">
            <w:pPr>
              <w:spacing w:line="240" w:lineRule="auto"/>
              <w:jc w:val="center"/>
              <w:rPr>
                <w:rFonts w:cs="Times New Roman"/>
                <w:b/>
              </w:rPr>
            </w:pPr>
            <w:r w:rsidRPr="00097EF4">
              <w:rPr>
                <w:rFonts w:cs="Times New Roman"/>
                <w:b/>
              </w:rPr>
              <w:t>Czas i okres dokonywania pomiaru</w:t>
            </w:r>
          </w:p>
        </w:tc>
        <w:tc>
          <w:tcPr>
            <w:tcW w:w="2663" w:type="dxa"/>
            <w:shd w:val="clear" w:color="auto" w:fill="9FE17B"/>
            <w:vAlign w:val="center"/>
          </w:tcPr>
          <w:p w:rsidR="00E4444F" w:rsidRPr="00097EF4" w:rsidRDefault="00E4444F" w:rsidP="00E4444F">
            <w:pPr>
              <w:spacing w:line="240" w:lineRule="auto"/>
              <w:jc w:val="center"/>
              <w:rPr>
                <w:rFonts w:cs="Times New Roman"/>
                <w:b/>
              </w:rPr>
            </w:pPr>
            <w:r w:rsidRPr="00097EF4">
              <w:rPr>
                <w:rFonts w:cs="Times New Roman"/>
                <w:b/>
              </w:rPr>
              <w:t>Analiza i ocena danych</w:t>
            </w:r>
          </w:p>
        </w:tc>
      </w:tr>
      <w:tr w:rsidR="00E4444F" w:rsidRPr="00097EF4" w:rsidTr="00524DD6">
        <w:trPr>
          <w:trHeight w:val="751"/>
          <w:jc w:val="center"/>
        </w:trPr>
        <w:tc>
          <w:tcPr>
            <w:tcW w:w="2324" w:type="dxa"/>
          </w:tcPr>
          <w:p w:rsidR="00E4444F" w:rsidRPr="00097EF4" w:rsidRDefault="00E4444F" w:rsidP="00BE4728">
            <w:pPr>
              <w:spacing w:line="240" w:lineRule="auto"/>
              <w:jc w:val="center"/>
              <w:rPr>
                <w:rFonts w:cs="Times New Roman"/>
                <w:i/>
              </w:rPr>
            </w:pPr>
            <w:r w:rsidRPr="00097EF4">
              <w:rPr>
                <w:rFonts w:cs="Times New Roman"/>
              </w:rPr>
              <w:t xml:space="preserve">Działalność LGD, pracownicy </w:t>
            </w:r>
            <w:r w:rsidRPr="00097EF4">
              <w:rPr>
                <w:rFonts w:cs="Times New Roman"/>
              </w:rPr>
              <w:br/>
              <w:t>i funkcjonowanie biura</w:t>
            </w:r>
          </w:p>
        </w:tc>
        <w:tc>
          <w:tcPr>
            <w:tcW w:w="1664" w:type="dxa"/>
          </w:tcPr>
          <w:p w:rsidR="00E4444F" w:rsidRPr="00097EF4" w:rsidRDefault="00E4444F" w:rsidP="00BE4728">
            <w:pPr>
              <w:spacing w:line="240" w:lineRule="auto"/>
              <w:jc w:val="center"/>
              <w:rPr>
                <w:rFonts w:cs="Times New Roman"/>
              </w:rPr>
            </w:pPr>
            <w:r w:rsidRPr="00097EF4">
              <w:rPr>
                <w:rFonts w:cs="Times New Roman"/>
              </w:rPr>
              <w:t>Zarząd LGD</w:t>
            </w:r>
          </w:p>
        </w:tc>
        <w:tc>
          <w:tcPr>
            <w:tcW w:w="2663" w:type="dxa"/>
          </w:tcPr>
          <w:p w:rsidR="00E4444F" w:rsidRPr="00097EF4" w:rsidRDefault="00E4444F" w:rsidP="00BE4728">
            <w:pPr>
              <w:spacing w:line="240" w:lineRule="auto"/>
              <w:jc w:val="center"/>
              <w:rPr>
                <w:rFonts w:cs="Times New Roman"/>
                <w:i/>
              </w:rPr>
            </w:pPr>
            <w:r w:rsidRPr="00097EF4">
              <w:rPr>
                <w:rFonts w:cs="Times New Roman"/>
              </w:rPr>
              <w:t xml:space="preserve">Badania ankietowe, opinie beneficjentów, rozmowy </w:t>
            </w:r>
            <w:r w:rsidRPr="00097EF4">
              <w:rPr>
                <w:rFonts w:cs="Times New Roman"/>
              </w:rPr>
              <w:br/>
              <w:t xml:space="preserve">z mieszkańcami na otwartych spotkaniach, wywiady </w:t>
            </w:r>
            <w:r w:rsidRPr="00097EF4">
              <w:rPr>
                <w:rFonts w:cs="Times New Roman"/>
              </w:rPr>
              <w:br/>
              <w:t>z wnioskodawcami, opinie dyrek</w:t>
            </w:r>
            <w:r w:rsidR="008D5652" w:rsidRPr="00097EF4">
              <w:rPr>
                <w:rFonts w:cs="Times New Roman"/>
              </w:rPr>
              <w:t xml:space="preserve">tora </w:t>
            </w:r>
            <w:r w:rsidR="008D5652" w:rsidRPr="00097EF4">
              <w:rPr>
                <w:rFonts w:cs="Times New Roman"/>
              </w:rPr>
              <w:br/>
              <w:t>i członków Stowarzyszenia</w:t>
            </w:r>
          </w:p>
        </w:tc>
        <w:tc>
          <w:tcPr>
            <w:tcW w:w="1997" w:type="dxa"/>
          </w:tcPr>
          <w:p w:rsidR="00E4444F" w:rsidRPr="00097EF4" w:rsidRDefault="00E4444F" w:rsidP="00725C4E">
            <w:pPr>
              <w:spacing w:line="240" w:lineRule="auto"/>
              <w:jc w:val="center"/>
              <w:rPr>
                <w:rFonts w:cs="Times New Roman"/>
              </w:rPr>
            </w:pPr>
            <w:r w:rsidRPr="00097EF4">
              <w:rPr>
                <w:rFonts w:cs="Times New Roman"/>
              </w:rPr>
              <w:t>Ocena ro</w:t>
            </w:r>
            <w:r w:rsidR="00670396" w:rsidRPr="00097EF4">
              <w:rPr>
                <w:rFonts w:cs="Times New Roman"/>
              </w:rPr>
              <w:t>czna za lata</w:t>
            </w:r>
            <w:r w:rsidRPr="00097EF4">
              <w:rPr>
                <w:rFonts w:cs="Times New Roman"/>
              </w:rPr>
              <w:t xml:space="preserve"> </w:t>
            </w:r>
            <w:r w:rsidR="006E0B81" w:rsidRPr="00097EF4">
              <w:rPr>
                <w:rFonts w:cs="Times New Roman"/>
              </w:rPr>
              <w:br/>
            </w:r>
            <w:r w:rsidRPr="00097EF4">
              <w:rPr>
                <w:rFonts w:cs="Times New Roman"/>
              </w:rPr>
              <w:t xml:space="preserve">2016–2022, dokonywana </w:t>
            </w:r>
            <w:r w:rsidRPr="00097EF4">
              <w:rPr>
                <w:rFonts w:cs="Times New Roman"/>
              </w:rPr>
              <w:br/>
              <w:t>w pi</w:t>
            </w:r>
            <w:r w:rsidR="008D5652" w:rsidRPr="00097EF4">
              <w:rPr>
                <w:rFonts w:cs="Times New Roman"/>
              </w:rPr>
              <w:t>erwszym kwartale roku kolejnego</w:t>
            </w:r>
          </w:p>
        </w:tc>
        <w:tc>
          <w:tcPr>
            <w:tcW w:w="2663" w:type="dxa"/>
          </w:tcPr>
          <w:p w:rsidR="00E4444F" w:rsidRPr="00097EF4" w:rsidRDefault="00E4444F" w:rsidP="00725C4E">
            <w:pPr>
              <w:spacing w:line="240" w:lineRule="auto"/>
              <w:jc w:val="center"/>
              <w:rPr>
                <w:rFonts w:cs="Times New Roman"/>
                <w:i/>
              </w:rPr>
            </w:pPr>
            <w:r w:rsidRPr="00097EF4">
              <w:rPr>
                <w:rFonts w:cs="Times New Roman"/>
              </w:rPr>
              <w:t>Ocena poprawności działalności prowadzonej przez Stowarzyszenie, określająca skuteczność realizowanych zad</w:t>
            </w:r>
            <w:r w:rsidR="008D5652" w:rsidRPr="00097EF4">
              <w:rPr>
                <w:rFonts w:cs="Times New Roman"/>
              </w:rPr>
              <w:t>ań w odniesieniu do założeń LSR</w:t>
            </w:r>
          </w:p>
        </w:tc>
      </w:tr>
      <w:tr w:rsidR="00E4444F" w:rsidRPr="00097EF4" w:rsidTr="00524DD6">
        <w:trPr>
          <w:trHeight w:val="746"/>
          <w:jc w:val="center"/>
        </w:trPr>
        <w:tc>
          <w:tcPr>
            <w:tcW w:w="2324" w:type="dxa"/>
          </w:tcPr>
          <w:p w:rsidR="00E4444F" w:rsidRPr="00097EF4" w:rsidRDefault="00E4444F" w:rsidP="00BE4728">
            <w:pPr>
              <w:spacing w:line="240" w:lineRule="auto"/>
              <w:jc w:val="center"/>
              <w:rPr>
                <w:rFonts w:cs="Times New Roman"/>
              </w:rPr>
            </w:pPr>
            <w:r w:rsidRPr="00097EF4">
              <w:rPr>
                <w:rFonts w:cs="Times New Roman"/>
              </w:rPr>
              <w:t xml:space="preserve">Skuteczność promocji </w:t>
            </w:r>
            <w:r w:rsidRPr="00097EF4">
              <w:rPr>
                <w:rFonts w:cs="Times New Roman"/>
              </w:rPr>
              <w:br/>
              <w:t>i aktywizacji społeczności lokalnej</w:t>
            </w:r>
          </w:p>
        </w:tc>
        <w:tc>
          <w:tcPr>
            <w:tcW w:w="1664" w:type="dxa"/>
          </w:tcPr>
          <w:p w:rsidR="00E4444F" w:rsidRPr="00097EF4" w:rsidRDefault="00E4444F" w:rsidP="00BE4728">
            <w:pPr>
              <w:spacing w:line="240" w:lineRule="auto"/>
              <w:jc w:val="center"/>
              <w:rPr>
                <w:rFonts w:cs="Times New Roman"/>
              </w:rPr>
            </w:pPr>
            <w:r w:rsidRPr="00097EF4">
              <w:rPr>
                <w:rFonts w:cs="Times New Roman"/>
              </w:rPr>
              <w:t>Zarząd LGD</w:t>
            </w:r>
          </w:p>
        </w:tc>
        <w:tc>
          <w:tcPr>
            <w:tcW w:w="2663" w:type="dxa"/>
          </w:tcPr>
          <w:p w:rsidR="00E4444F" w:rsidRPr="00097EF4" w:rsidRDefault="00E4444F" w:rsidP="00BE4728">
            <w:pPr>
              <w:spacing w:line="240" w:lineRule="auto"/>
              <w:jc w:val="center"/>
              <w:rPr>
                <w:rFonts w:cs="Times New Roman"/>
                <w:i/>
              </w:rPr>
            </w:pPr>
            <w:r w:rsidRPr="00097EF4">
              <w:rPr>
                <w:rFonts w:cs="Times New Roman"/>
              </w:rPr>
              <w:t>Badania ankietowe wśród mieszkańców, prowadzone bezpośrednio oraz za pośrednictwem str</w:t>
            </w:r>
            <w:r w:rsidR="008D5652" w:rsidRPr="00097EF4">
              <w:rPr>
                <w:rFonts w:cs="Times New Roman"/>
              </w:rPr>
              <w:t>ony internetowej Stowarzyszenia</w:t>
            </w:r>
          </w:p>
        </w:tc>
        <w:tc>
          <w:tcPr>
            <w:tcW w:w="1997" w:type="dxa"/>
          </w:tcPr>
          <w:p w:rsidR="00E4444F" w:rsidRPr="00097EF4" w:rsidRDefault="00670396" w:rsidP="00725C4E">
            <w:pPr>
              <w:spacing w:line="240" w:lineRule="auto"/>
              <w:jc w:val="center"/>
              <w:rPr>
                <w:rFonts w:cs="Times New Roman"/>
                <w:i/>
              </w:rPr>
            </w:pPr>
            <w:r w:rsidRPr="00097EF4">
              <w:rPr>
                <w:rFonts w:cs="Times New Roman"/>
              </w:rPr>
              <w:t>Ocena roczna za lata</w:t>
            </w:r>
            <w:r w:rsidR="006E0B81" w:rsidRPr="00097EF4">
              <w:rPr>
                <w:rFonts w:cs="Times New Roman"/>
              </w:rPr>
              <w:br/>
            </w:r>
            <w:r w:rsidR="00E4444F" w:rsidRPr="00097EF4">
              <w:rPr>
                <w:rFonts w:cs="Times New Roman"/>
              </w:rPr>
              <w:t xml:space="preserve">2016–2022, dokonywana </w:t>
            </w:r>
            <w:r w:rsidR="00E4444F" w:rsidRPr="00097EF4">
              <w:rPr>
                <w:rFonts w:cs="Times New Roman"/>
              </w:rPr>
              <w:br/>
              <w:t>w pi</w:t>
            </w:r>
            <w:r w:rsidR="008D5652" w:rsidRPr="00097EF4">
              <w:rPr>
                <w:rFonts w:cs="Times New Roman"/>
              </w:rPr>
              <w:t>erwszym kwartale roku kolejnego</w:t>
            </w:r>
          </w:p>
        </w:tc>
        <w:tc>
          <w:tcPr>
            <w:tcW w:w="2663" w:type="dxa"/>
          </w:tcPr>
          <w:p w:rsidR="00E4444F" w:rsidRPr="00097EF4" w:rsidRDefault="00E4444F" w:rsidP="00725C4E">
            <w:pPr>
              <w:spacing w:line="240" w:lineRule="auto"/>
              <w:jc w:val="center"/>
              <w:rPr>
                <w:rFonts w:cs="Times New Roman"/>
                <w:i/>
              </w:rPr>
            </w:pPr>
            <w:r w:rsidRPr="00097EF4">
              <w:rPr>
                <w:rFonts w:cs="Times New Roman"/>
              </w:rPr>
              <w:t xml:space="preserve">Ocena skuteczności promocji LGD oraz działań wdrażanych </w:t>
            </w:r>
            <w:r w:rsidRPr="00097EF4">
              <w:rPr>
                <w:rFonts w:cs="Times New Roman"/>
              </w:rPr>
              <w:br/>
              <w:t>w ramach LSR, mierzona, jako liczba osób, które uzyskały informację na temat LGD oraz sk</w:t>
            </w:r>
            <w:r w:rsidR="008D5652" w:rsidRPr="00097EF4">
              <w:rPr>
                <w:rFonts w:cs="Times New Roman"/>
              </w:rPr>
              <w:t>uteczność animacji społeczności</w:t>
            </w:r>
          </w:p>
        </w:tc>
      </w:tr>
      <w:tr w:rsidR="00E4444F" w:rsidRPr="00097EF4" w:rsidTr="00524DD6">
        <w:trPr>
          <w:trHeight w:val="746"/>
          <w:jc w:val="center"/>
        </w:trPr>
        <w:tc>
          <w:tcPr>
            <w:tcW w:w="2324" w:type="dxa"/>
          </w:tcPr>
          <w:p w:rsidR="00E4444F" w:rsidRPr="00097EF4" w:rsidRDefault="00E4444F" w:rsidP="00BE4728">
            <w:pPr>
              <w:spacing w:line="240" w:lineRule="auto"/>
              <w:jc w:val="center"/>
              <w:rPr>
                <w:rFonts w:cs="Times New Roman"/>
                <w:i/>
              </w:rPr>
            </w:pPr>
            <w:r w:rsidRPr="00097EF4">
              <w:rPr>
                <w:rFonts w:cs="Times New Roman"/>
              </w:rPr>
              <w:t>Stopień realizacji celów LSR – stopień realizacji wskaźników</w:t>
            </w:r>
          </w:p>
        </w:tc>
        <w:tc>
          <w:tcPr>
            <w:tcW w:w="1664" w:type="dxa"/>
          </w:tcPr>
          <w:p w:rsidR="00E4444F" w:rsidRPr="00097EF4" w:rsidRDefault="00E4444F" w:rsidP="00BE4728">
            <w:pPr>
              <w:spacing w:line="240" w:lineRule="auto"/>
              <w:jc w:val="center"/>
              <w:rPr>
                <w:rFonts w:cs="Times New Roman"/>
                <w:i/>
              </w:rPr>
            </w:pPr>
            <w:r w:rsidRPr="00097EF4">
              <w:rPr>
                <w:rFonts w:cs="Times New Roman"/>
              </w:rPr>
              <w:t>Podmiot niezwiązany</w:t>
            </w:r>
            <w:r w:rsidRPr="00097EF4">
              <w:rPr>
                <w:rFonts w:cs="Times New Roman"/>
              </w:rPr>
              <w:br/>
              <w:t>z LGD</w:t>
            </w:r>
          </w:p>
        </w:tc>
        <w:tc>
          <w:tcPr>
            <w:tcW w:w="2663" w:type="dxa"/>
          </w:tcPr>
          <w:p w:rsidR="00E4444F" w:rsidRPr="00097EF4" w:rsidRDefault="00E4444F" w:rsidP="00BE4728">
            <w:pPr>
              <w:spacing w:line="240" w:lineRule="auto"/>
              <w:jc w:val="center"/>
              <w:rPr>
                <w:rFonts w:cs="Times New Roman"/>
                <w:i/>
              </w:rPr>
            </w:pPr>
            <w:r w:rsidRPr="00097EF4">
              <w:rPr>
                <w:rFonts w:cs="Times New Roman"/>
              </w:rPr>
              <w:t>Ankiety beneficjentów, sprawozdania be</w:t>
            </w:r>
            <w:r w:rsidR="008D5652" w:rsidRPr="00097EF4">
              <w:rPr>
                <w:rFonts w:cs="Times New Roman"/>
              </w:rPr>
              <w:t>neficjentów, rejestr danych LGD</w:t>
            </w:r>
          </w:p>
        </w:tc>
        <w:tc>
          <w:tcPr>
            <w:tcW w:w="1997" w:type="dxa"/>
          </w:tcPr>
          <w:p w:rsidR="00E4444F" w:rsidRPr="00097EF4" w:rsidRDefault="00B46AAA" w:rsidP="00725C4E">
            <w:pPr>
              <w:spacing w:line="240" w:lineRule="auto"/>
              <w:jc w:val="center"/>
              <w:rPr>
                <w:rFonts w:cs="Times New Roman"/>
              </w:rPr>
            </w:pPr>
            <w:r w:rsidRPr="00097EF4">
              <w:rPr>
                <w:rFonts w:cs="Times New Roman"/>
              </w:rPr>
              <w:t xml:space="preserve">Ocena dwuletnia, dokonywana </w:t>
            </w:r>
            <w:r w:rsidRPr="00097EF4">
              <w:rPr>
                <w:rFonts w:cs="Times New Roman"/>
              </w:rPr>
              <w:br/>
              <w:t xml:space="preserve">w pierwszym kwartale roku </w:t>
            </w:r>
            <w:r w:rsidR="00237488" w:rsidRPr="00097EF4">
              <w:rPr>
                <w:rFonts w:cs="Times New Roman"/>
              </w:rPr>
              <w:t xml:space="preserve">kolejnego, </w:t>
            </w:r>
            <w:r w:rsidR="00237488" w:rsidRPr="00097EF4">
              <w:rPr>
                <w:rFonts w:cs="Times New Roman"/>
              </w:rPr>
              <w:br/>
              <w:t xml:space="preserve">z wyłączeniem roku </w:t>
            </w:r>
            <w:r w:rsidRPr="00097EF4">
              <w:rPr>
                <w:rFonts w:cs="Times New Roman"/>
              </w:rPr>
              <w:t>2023</w:t>
            </w:r>
            <w:r w:rsidR="00237488" w:rsidRPr="00097EF4">
              <w:rPr>
                <w:rFonts w:cs="Times New Roman"/>
              </w:rPr>
              <w:t>,</w:t>
            </w:r>
            <w:r w:rsidRPr="00097EF4">
              <w:rPr>
                <w:rFonts w:cs="Times New Roman"/>
              </w:rPr>
              <w:t xml:space="preserve"> gdy wykonywana na dzień 31 marca. </w:t>
            </w:r>
            <w:r w:rsidRPr="00097EF4">
              <w:rPr>
                <w:rFonts w:eastAsia="Calibri" w:cs="Times New Roman"/>
              </w:rPr>
              <w:t xml:space="preserve">W roku 2019 ewaluacja </w:t>
            </w:r>
            <w:r w:rsidRPr="00097EF4">
              <w:rPr>
                <w:rFonts w:eastAsia="Calibri" w:cs="Times New Roman"/>
                <w:i/>
              </w:rPr>
              <w:t>interim</w:t>
            </w:r>
            <w:r w:rsidRPr="00097EF4">
              <w:rPr>
                <w:rFonts w:eastAsia="Calibri" w:cs="Times New Roman"/>
              </w:rPr>
              <w:t xml:space="preserve">, w roku 2023 ewaluacja </w:t>
            </w:r>
            <w:r w:rsidRPr="00097EF4">
              <w:rPr>
                <w:rFonts w:eastAsia="Calibri" w:cs="Times New Roman"/>
                <w:i/>
              </w:rPr>
              <w:t>ex-post</w:t>
            </w:r>
            <w:r w:rsidRPr="00097EF4">
              <w:rPr>
                <w:rFonts w:eastAsia="Calibri" w:cs="Times New Roman"/>
              </w:rPr>
              <w:t>.</w:t>
            </w:r>
          </w:p>
        </w:tc>
        <w:tc>
          <w:tcPr>
            <w:tcW w:w="2663" w:type="dxa"/>
          </w:tcPr>
          <w:p w:rsidR="00E4444F" w:rsidRPr="00097EF4" w:rsidRDefault="00E4444F" w:rsidP="00725C4E">
            <w:pPr>
              <w:spacing w:line="240" w:lineRule="auto"/>
              <w:jc w:val="center"/>
              <w:rPr>
                <w:rFonts w:cs="Times New Roman"/>
                <w:i/>
              </w:rPr>
            </w:pPr>
            <w:r w:rsidRPr="00097EF4">
              <w:rPr>
                <w:rFonts w:cs="Times New Roman"/>
              </w:rPr>
              <w:t xml:space="preserve">Ocena celowości </w:t>
            </w:r>
            <w:r w:rsidRPr="00097EF4">
              <w:rPr>
                <w:rFonts w:cs="Times New Roman"/>
              </w:rPr>
              <w:br/>
              <w:t xml:space="preserve">i trafności założeń realizowanych </w:t>
            </w:r>
            <w:r w:rsidRPr="00097EF4">
              <w:rPr>
                <w:rFonts w:cs="Times New Roman"/>
              </w:rPr>
              <w:br/>
              <w:t>w ramach LSR; określenie stopnia realizacji poszczególnych celów</w:t>
            </w:r>
          </w:p>
        </w:tc>
      </w:tr>
      <w:tr w:rsidR="00E4444F" w:rsidRPr="00097EF4" w:rsidTr="00524DD6">
        <w:trPr>
          <w:trHeight w:val="746"/>
          <w:jc w:val="center"/>
        </w:trPr>
        <w:tc>
          <w:tcPr>
            <w:tcW w:w="2324" w:type="dxa"/>
          </w:tcPr>
          <w:p w:rsidR="00E4444F" w:rsidRPr="00097EF4" w:rsidRDefault="00E4444F" w:rsidP="00BE4728">
            <w:pPr>
              <w:spacing w:line="240" w:lineRule="auto"/>
              <w:jc w:val="center"/>
              <w:rPr>
                <w:rFonts w:cs="Times New Roman"/>
                <w:i/>
              </w:rPr>
            </w:pPr>
            <w:r w:rsidRPr="00097EF4">
              <w:rPr>
                <w:rFonts w:cs="Times New Roman"/>
              </w:rPr>
              <w:t>Harmonogram rzeczowo-finansowy LSR</w:t>
            </w:r>
          </w:p>
        </w:tc>
        <w:tc>
          <w:tcPr>
            <w:tcW w:w="1664" w:type="dxa"/>
          </w:tcPr>
          <w:p w:rsidR="00E4444F" w:rsidRPr="00097EF4" w:rsidRDefault="00E4444F" w:rsidP="00BE4728">
            <w:pPr>
              <w:spacing w:line="240" w:lineRule="auto"/>
              <w:jc w:val="center"/>
              <w:rPr>
                <w:rFonts w:cs="Times New Roman"/>
                <w:i/>
              </w:rPr>
            </w:pPr>
            <w:r w:rsidRPr="00097EF4">
              <w:rPr>
                <w:rFonts w:cs="Times New Roman"/>
              </w:rPr>
              <w:t>Zarząd LGD</w:t>
            </w:r>
          </w:p>
        </w:tc>
        <w:tc>
          <w:tcPr>
            <w:tcW w:w="2663" w:type="dxa"/>
          </w:tcPr>
          <w:p w:rsidR="00E4444F" w:rsidRPr="00097EF4" w:rsidRDefault="00E4444F" w:rsidP="00BE4728">
            <w:pPr>
              <w:spacing w:line="240" w:lineRule="auto"/>
              <w:jc w:val="center"/>
              <w:rPr>
                <w:rFonts w:cs="Times New Roman"/>
                <w:i/>
              </w:rPr>
            </w:pPr>
            <w:r w:rsidRPr="00097EF4">
              <w:rPr>
                <w:rFonts w:cs="Times New Roman"/>
              </w:rPr>
              <w:t>Rejestr dany</w:t>
            </w:r>
            <w:r w:rsidR="008D5652" w:rsidRPr="00097EF4">
              <w:rPr>
                <w:rFonts w:cs="Times New Roman"/>
              </w:rPr>
              <w:t>ch</w:t>
            </w:r>
          </w:p>
        </w:tc>
        <w:tc>
          <w:tcPr>
            <w:tcW w:w="1997" w:type="dxa"/>
          </w:tcPr>
          <w:p w:rsidR="00E4444F" w:rsidRPr="00097EF4" w:rsidRDefault="00B46AAA" w:rsidP="00725C4E">
            <w:pPr>
              <w:spacing w:line="240" w:lineRule="auto"/>
              <w:jc w:val="center"/>
              <w:rPr>
                <w:rFonts w:cs="Times New Roman"/>
                <w:i/>
              </w:rPr>
            </w:pPr>
            <w:r w:rsidRPr="00097EF4">
              <w:rPr>
                <w:rFonts w:eastAsia="Calibri" w:cs="Times New Roman"/>
              </w:rPr>
              <w:t xml:space="preserve">Ocena dokonywana corocznie </w:t>
            </w:r>
            <w:r w:rsidRPr="00097EF4">
              <w:rPr>
                <w:rFonts w:eastAsia="Calibri" w:cs="Times New Roman"/>
              </w:rPr>
              <w:br/>
              <w:t xml:space="preserve">w pierwszym kwartale roku kolejnego </w:t>
            </w:r>
            <w:r w:rsidRPr="00097EF4">
              <w:rPr>
                <w:rFonts w:eastAsia="Calibri" w:cs="Times New Roman"/>
              </w:rPr>
              <w:br/>
              <w:t>(w latach 2016</w:t>
            </w:r>
            <w:r w:rsidRPr="00097EF4">
              <w:rPr>
                <w:rFonts w:eastAsia="Calibri" w:cs="Times New Roman"/>
              </w:rPr>
              <w:br/>
              <w:t>–2022)</w:t>
            </w:r>
          </w:p>
        </w:tc>
        <w:tc>
          <w:tcPr>
            <w:tcW w:w="2663" w:type="dxa"/>
          </w:tcPr>
          <w:p w:rsidR="00E4444F" w:rsidRPr="00097EF4" w:rsidRDefault="004546D5" w:rsidP="00725C4E">
            <w:pPr>
              <w:spacing w:line="240" w:lineRule="auto"/>
              <w:jc w:val="center"/>
              <w:rPr>
                <w:rFonts w:cs="Times New Roman"/>
                <w:i/>
              </w:rPr>
            </w:pPr>
            <w:r w:rsidRPr="00097EF4">
              <w:rPr>
                <w:rFonts w:cs="Times New Roman"/>
              </w:rPr>
              <w:t xml:space="preserve">Ocena zgodności ogłaszanych </w:t>
            </w:r>
            <w:r w:rsidRPr="00097EF4">
              <w:rPr>
                <w:rFonts w:cs="Times New Roman"/>
              </w:rPr>
              <w:br/>
            </w:r>
            <w:r w:rsidR="00E4444F" w:rsidRPr="00097EF4">
              <w:rPr>
                <w:rFonts w:cs="Times New Roman"/>
              </w:rPr>
              <w:t>i realizowanych projektów z</w:t>
            </w:r>
            <w:r w:rsidR="008D5652" w:rsidRPr="00097EF4">
              <w:rPr>
                <w:rFonts w:cs="Times New Roman"/>
              </w:rPr>
              <w:t> harmonogramem określonym w LSR</w:t>
            </w:r>
          </w:p>
        </w:tc>
      </w:tr>
      <w:tr w:rsidR="00E4444F" w:rsidRPr="00097EF4" w:rsidTr="00524DD6">
        <w:trPr>
          <w:trHeight w:val="746"/>
          <w:jc w:val="center"/>
        </w:trPr>
        <w:tc>
          <w:tcPr>
            <w:tcW w:w="2324" w:type="dxa"/>
          </w:tcPr>
          <w:p w:rsidR="00E4444F" w:rsidRPr="00097EF4" w:rsidRDefault="00E4444F" w:rsidP="00BE4728">
            <w:pPr>
              <w:spacing w:line="240" w:lineRule="auto"/>
              <w:jc w:val="center"/>
              <w:rPr>
                <w:rFonts w:cs="Times New Roman"/>
                <w:i/>
              </w:rPr>
            </w:pPr>
            <w:r w:rsidRPr="00097EF4">
              <w:rPr>
                <w:rFonts w:cs="Times New Roman"/>
              </w:rPr>
              <w:t>Budżet LSR</w:t>
            </w:r>
          </w:p>
        </w:tc>
        <w:tc>
          <w:tcPr>
            <w:tcW w:w="1664" w:type="dxa"/>
          </w:tcPr>
          <w:p w:rsidR="00E4444F" w:rsidRPr="00097EF4" w:rsidRDefault="00E4444F" w:rsidP="00BE4728">
            <w:pPr>
              <w:spacing w:line="240" w:lineRule="auto"/>
              <w:jc w:val="center"/>
              <w:rPr>
                <w:rFonts w:cs="Times New Roman"/>
                <w:i/>
              </w:rPr>
            </w:pPr>
            <w:r w:rsidRPr="00097EF4">
              <w:rPr>
                <w:rFonts w:cs="Times New Roman"/>
              </w:rPr>
              <w:t>Zarząd LGD</w:t>
            </w:r>
          </w:p>
        </w:tc>
        <w:tc>
          <w:tcPr>
            <w:tcW w:w="2663" w:type="dxa"/>
          </w:tcPr>
          <w:p w:rsidR="00E4444F" w:rsidRPr="00097EF4" w:rsidRDefault="008D5652" w:rsidP="00BE4728">
            <w:pPr>
              <w:spacing w:line="240" w:lineRule="auto"/>
              <w:jc w:val="center"/>
              <w:rPr>
                <w:rFonts w:cs="Times New Roman"/>
                <w:i/>
              </w:rPr>
            </w:pPr>
            <w:r w:rsidRPr="00097EF4">
              <w:rPr>
                <w:rFonts w:cs="Times New Roman"/>
              </w:rPr>
              <w:t>Rejestr danych</w:t>
            </w:r>
          </w:p>
        </w:tc>
        <w:tc>
          <w:tcPr>
            <w:tcW w:w="1997" w:type="dxa"/>
          </w:tcPr>
          <w:p w:rsidR="00E4444F" w:rsidRPr="00097EF4" w:rsidRDefault="00B46AAA" w:rsidP="00725C4E">
            <w:pPr>
              <w:spacing w:line="240" w:lineRule="auto"/>
              <w:jc w:val="center"/>
              <w:rPr>
                <w:rFonts w:cs="Times New Roman"/>
                <w:i/>
              </w:rPr>
            </w:pPr>
            <w:r w:rsidRPr="00097EF4">
              <w:rPr>
                <w:rFonts w:eastAsia="Calibri" w:cs="Times New Roman"/>
              </w:rPr>
              <w:t xml:space="preserve">W roku 2019 ewaluacja </w:t>
            </w:r>
            <w:r w:rsidRPr="00097EF4">
              <w:rPr>
                <w:rFonts w:eastAsia="Calibri" w:cs="Times New Roman"/>
                <w:i/>
              </w:rPr>
              <w:t>interim</w:t>
            </w:r>
            <w:r w:rsidRPr="00097EF4">
              <w:rPr>
                <w:rFonts w:eastAsia="Calibri" w:cs="Times New Roman"/>
              </w:rPr>
              <w:t xml:space="preserve">, w roku 2023 ewaluacja </w:t>
            </w:r>
            <w:r w:rsidRPr="00097EF4">
              <w:rPr>
                <w:rFonts w:eastAsia="Calibri" w:cs="Times New Roman"/>
                <w:i/>
              </w:rPr>
              <w:t>ex-post</w:t>
            </w:r>
            <w:r w:rsidRPr="00097EF4">
              <w:rPr>
                <w:rFonts w:eastAsia="Calibri" w:cs="Times New Roman"/>
              </w:rPr>
              <w:t>.</w:t>
            </w:r>
          </w:p>
        </w:tc>
        <w:tc>
          <w:tcPr>
            <w:tcW w:w="2663" w:type="dxa"/>
          </w:tcPr>
          <w:p w:rsidR="00E4444F" w:rsidRPr="00097EF4" w:rsidRDefault="00E4444F" w:rsidP="00725C4E">
            <w:pPr>
              <w:spacing w:line="240" w:lineRule="auto"/>
              <w:jc w:val="center"/>
              <w:rPr>
                <w:rFonts w:cs="Times New Roman"/>
                <w:i/>
              </w:rPr>
            </w:pPr>
            <w:r w:rsidRPr="00097EF4">
              <w:rPr>
                <w:rFonts w:cs="Times New Roman"/>
              </w:rPr>
              <w:t xml:space="preserve">Ocena zgodności </w:t>
            </w:r>
            <w:r w:rsidRPr="00097EF4">
              <w:rPr>
                <w:rFonts w:cs="Times New Roman"/>
              </w:rPr>
              <w:br/>
              <w:t xml:space="preserve">i wysokości wydatkowania środków finansowych </w:t>
            </w:r>
            <w:r w:rsidRPr="00097EF4">
              <w:rPr>
                <w:rFonts w:cs="Times New Roman"/>
              </w:rPr>
              <w:br/>
              <w:t>z przyznanego budżetu na po</w:t>
            </w:r>
            <w:r w:rsidR="008D5652" w:rsidRPr="00097EF4">
              <w:rPr>
                <w:rFonts w:cs="Times New Roman"/>
              </w:rPr>
              <w:t>szczególne zadania</w:t>
            </w:r>
          </w:p>
        </w:tc>
      </w:tr>
    </w:tbl>
    <w:p w:rsidR="009C7EAC" w:rsidRPr="00097EF4" w:rsidRDefault="00E4444F" w:rsidP="00E4444F">
      <w:pPr>
        <w:spacing w:line="276" w:lineRule="auto"/>
        <w:ind w:firstLine="708"/>
        <w:jc w:val="center"/>
        <w:rPr>
          <w:i/>
          <w:sz w:val="22"/>
        </w:rPr>
      </w:pPr>
      <w:r w:rsidRPr="00097EF4">
        <w:rPr>
          <w:i/>
          <w:sz w:val="22"/>
        </w:rPr>
        <w:t>Źródło: Opracowanie własne</w:t>
      </w:r>
    </w:p>
    <w:p w:rsidR="00E4444F" w:rsidRPr="00097EF4" w:rsidRDefault="00E4444F" w:rsidP="00E4444F">
      <w:pPr>
        <w:spacing w:line="276" w:lineRule="auto"/>
        <w:ind w:firstLine="708"/>
        <w:jc w:val="center"/>
        <w:rPr>
          <w:i/>
          <w:sz w:val="22"/>
        </w:rPr>
      </w:pPr>
    </w:p>
    <w:p w:rsidR="00E4444F" w:rsidRPr="00097EF4" w:rsidRDefault="00E4444F" w:rsidP="005C1A21">
      <w:pPr>
        <w:spacing w:line="276" w:lineRule="auto"/>
        <w:ind w:firstLine="708"/>
        <w:rPr>
          <w:sz w:val="22"/>
        </w:rPr>
      </w:pPr>
      <w:r w:rsidRPr="00097EF4">
        <w:rPr>
          <w:sz w:val="22"/>
        </w:rPr>
        <w:t xml:space="preserve">Podmiotem odpowiedzialnym za monitoring i ewaluację LSR będzie Zarząd LGD. </w:t>
      </w:r>
      <w:r w:rsidR="008D5652" w:rsidRPr="00097EF4">
        <w:rPr>
          <w:sz w:val="22"/>
        </w:rPr>
        <w:br/>
      </w:r>
      <w:r w:rsidRPr="00097EF4">
        <w:rPr>
          <w:sz w:val="22"/>
        </w:rPr>
        <w:t xml:space="preserve">Do zadań Zarządu należeć będzie akceptacja wszystkich raportów wynikających z monitoringu. </w:t>
      </w:r>
      <w:r w:rsidR="008D5652" w:rsidRPr="00097EF4">
        <w:rPr>
          <w:sz w:val="22"/>
        </w:rPr>
        <w:br/>
      </w:r>
      <w:r w:rsidRPr="00097EF4">
        <w:rPr>
          <w:sz w:val="22"/>
        </w:rPr>
        <w:t xml:space="preserve">W zależności od rodzaju potrzebnych zmian do wprowadzenia w LSR oraz w działalności LGD, </w:t>
      </w:r>
      <w:r w:rsidR="00524DD6">
        <w:rPr>
          <w:sz w:val="22"/>
        </w:rPr>
        <w:br/>
      </w:r>
      <w:r w:rsidRPr="00097EF4">
        <w:rPr>
          <w:sz w:val="22"/>
        </w:rPr>
        <w:t>wynikających z przeprowadzonych ewaluacji, zajmować się tym będzie Rada LGD bądź Walne Zebranie Członków.</w:t>
      </w:r>
    </w:p>
    <w:p w:rsidR="00E4444F" w:rsidRPr="00097EF4" w:rsidRDefault="00E4444F" w:rsidP="005C1A21">
      <w:pPr>
        <w:spacing w:line="276" w:lineRule="auto"/>
        <w:ind w:firstLine="708"/>
        <w:rPr>
          <w:sz w:val="22"/>
        </w:rPr>
      </w:pPr>
    </w:p>
    <w:p w:rsidR="00E4444F" w:rsidRPr="00097EF4" w:rsidRDefault="00E4444F" w:rsidP="005C1A21">
      <w:pPr>
        <w:spacing w:line="276" w:lineRule="auto"/>
        <w:ind w:firstLine="708"/>
      </w:pPr>
    </w:p>
    <w:p w:rsidR="00E4444F" w:rsidRPr="00097EF4" w:rsidRDefault="00E4444F" w:rsidP="005C1A21">
      <w:pPr>
        <w:spacing w:line="276" w:lineRule="auto"/>
        <w:ind w:firstLine="708"/>
      </w:pPr>
    </w:p>
    <w:p w:rsidR="00E4444F" w:rsidRPr="00097EF4" w:rsidRDefault="00E4444F" w:rsidP="005C1A21">
      <w:pPr>
        <w:spacing w:line="276" w:lineRule="auto"/>
        <w:ind w:firstLine="708"/>
        <w:sectPr w:rsidR="00E4444F" w:rsidRPr="00097EF4" w:rsidSect="0015444F">
          <w:footerReference w:type="default" r:id="rId14"/>
          <w:pgSz w:w="11906" w:h="16838"/>
          <w:pgMar w:top="1134" w:right="1134" w:bottom="1134" w:left="1134" w:header="709" w:footer="709" w:gutter="0"/>
          <w:cols w:space="708"/>
          <w:docGrid w:linePitch="360"/>
        </w:sectPr>
      </w:pPr>
    </w:p>
    <w:p w:rsidR="00775B76" w:rsidRPr="00097EF4" w:rsidRDefault="00775B76" w:rsidP="00B43331">
      <w:pPr>
        <w:pStyle w:val="Nagwek1"/>
      </w:pPr>
      <w:bookmarkStart w:id="61" w:name="_Toc436933501"/>
      <w:r w:rsidRPr="00097EF4">
        <w:t>Rozdział XII Strategiczna ocena oddziaływania na środowisko</w:t>
      </w:r>
      <w:bookmarkEnd w:id="61"/>
    </w:p>
    <w:p w:rsidR="00D702B8" w:rsidRPr="00097EF4" w:rsidRDefault="00D702B8" w:rsidP="00D702B8">
      <w:pPr>
        <w:spacing w:line="276" w:lineRule="auto"/>
        <w:ind w:firstLine="708"/>
        <w:rPr>
          <w:rFonts w:cs="Times New Roman"/>
          <w:bCs/>
        </w:rPr>
      </w:pPr>
      <w:r w:rsidRPr="00097EF4">
        <w:rPr>
          <w:rFonts w:eastAsia="Calibri" w:cs="Times New Roman"/>
          <w:szCs w:val="24"/>
        </w:rPr>
        <w:t xml:space="preserve">Przeprowadzenie strategicznej oceny oddziaływania na środowisko jest konieczne dla dokumentów wymienionych w art. 46 </w:t>
      </w:r>
      <w:r w:rsidRPr="00097EF4">
        <w:rPr>
          <w:rFonts w:eastAsia="Calibri" w:cs="Times New Roman"/>
          <w:i/>
          <w:szCs w:val="24"/>
        </w:rPr>
        <w:t xml:space="preserve">Ustawy z dnia 3 października 2008 r. o udostępnianiu informacji o środowisku i jego ochronie, udziale społeczeństwa w ochronie środowiska </w:t>
      </w:r>
      <w:r w:rsidR="00C603B4" w:rsidRPr="00097EF4">
        <w:rPr>
          <w:rFonts w:eastAsia="Calibri" w:cs="Times New Roman"/>
          <w:i/>
          <w:szCs w:val="24"/>
        </w:rPr>
        <w:br/>
      </w:r>
      <w:r w:rsidRPr="00097EF4">
        <w:rPr>
          <w:rFonts w:eastAsia="Calibri" w:cs="Times New Roman"/>
          <w:i/>
          <w:szCs w:val="24"/>
        </w:rPr>
        <w:t xml:space="preserve">oraz o ocenach oddziaływania na środowisko </w:t>
      </w:r>
      <w:r w:rsidRPr="00097EF4">
        <w:rPr>
          <w:rFonts w:eastAsia="Calibri" w:cs="Times New Roman"/>
          <w:szCs w:val="24"/>
        </w:rPr>
        <w:t xml:space="preserve">(Dz. U. </w:t>
      </w:r>
      <w:r w:rsidRPr="00097EF4">
        <w:rPr>
          <w:rFonts w:eastAsia="Calibri" w:cs="Times New Roman"/>
          <w:szCs w:val="24"/>
          <w:lang w:eastAsia="pl-PL"/>
        </w:rPr>
        <w:t xml:space="preserve">z 2013 r. poz. 1235 z późn. zm.). </w:t>
      </w:r>
      <w:r w:rsidRPr="00097EF4">
        <w:rPr>
          <w:rFonts w:cs="Times New Roman"/>
          <w:bCs/>
          <w:i/>
        </w:rPr>
        <w:t xml:space="preserve">Strategia Rozwoju Lokalnego Kierowanego przez Społeczność </w:t>
      </w:r>
      <w:r w:rsidRPr="00097EF4">
        <w:rPr>
          <w:rFonts w:cs="Times New Roman"/>
          <w:bCs/>
        </w:rPr>
        <w:t xml:space="preserve">nie jest dokumentem o charakterze gminnym. Dodatkowo zakres działania LSR dotyczy kilku dziedzin obejmujących turystykę, rozwój społeczności lokalnej oraz wsparcie przedsiębiorczości. Dokument LSR nie wpisuje się w art. </w:t>
      </w:r>
      <w:r w:rsidR="00C603B4" w:rsidRPr="00097EF4">
        <w:rPr>
          <w:rFonts w:cs="Times New Roman"/>
          <w:bCs/>
        </w:rPr>
        <w:br/>
      </w:r>
      <w:r w:rsidRPr="00097EF4">
        <w:rPr>
          <w:rFonts w:cs="Times New Roman"/>
          <w:bCs/>
        </w:rPr>
        <w:t>46 ust. 2 i 3 ww. ustawy,</w:t>
      </w:r>
      <w:r w:rsidRPr="00097EF4">
        <w:rPr>
          <w:rFonts w:cs="Times New Roman"/>
          <w:bCs/>
          <w:i/>
        </w:rPr>
        <w:t xml:space="preserve"> </w:t>
      </w:r>
      <w:r w:rsidRPr="00097EF4">
        <w:rPr>
          <w:rFonts w:eastAsia="Calibri" w:cs="Times New Roman"/>
          <w:bCs/>
        </w:rPr>
        <w:t xml:space="preserve">ponieważ realizacja założeń projektu dokumentu nie spowoduje znaczącego oddziaływania na środowisko, w tym na obszary Natura 2000. </w:t>
      </w:r>
      <w:r w:rsidRPr="00097EF4">
        <w:rPr>
          <w:rFonts w:cs="Times New Roman"/>
          <w:bCs/>
        </w:rPr>
        <w:t xml:space="preserve">Zadania zaplanowane </w:t>
      </w:r>
      <w:r w:rsidR="00C603B4" w:rsidRPr="00097EF4">
        <w:rPr>
          <w:rFonts w:cs="Times New Roman"/>
          <w:bCs/>
        </w:rPr>
        <w:br/>
      </w:r>
      <w:r w:rsidRPr="00097EF4">
        <w:rPr>
          <w:rFonts w:cs="Times New Roman"/>
          <w:bCs/>
        </w:rPr>
        <w:t>w dokumencie obejmować będą obszary zabudowane i nie będą realizowane na obszarach Natura 2000.</w:t>
      </w:r>
    </w:p>
    <w:p w:rsidR="00D702B8" w:rsidRPr="00097EF4" w:rsidRDefault="00D702B8" w:rsidP="00D702B8">
      <w:pPr>
        <w:spacing w:line="276" w:lineRule="auto"/>
        <w:ind w:firstLine="708"/>
        <w:rPr>
          <w:rFonts w:eastAsia="Calibri" w:cs="Times New Roman"/>
          <w:bCs/>
          <w:szCs w:val="24"/>
        </w:rPr>
      </w:pPr>
      <w:r w:rsidRPr="00097EF4">
        <w:rPr>
          <w:rFonts w:eastAsia="Calibri" w:cs="Times New Roman"/>
          <w:szCs w:val="24"/>
        </w:rPr>
        <w:t>W świetle zapisów art. 47 i 57 ww. ustawy</w:t>
      </w:r>
      <w:r w:rsidRPr="00097EF4">
        <w:rPr>
          <w:rFonts w:eastAsia="Calibri" w:cs="Times New Roman"/>
          <w:i/>
          <w:szCs w:val="24"/>
        </w:rPr>
        <w:t xml:space="preserve"> </w:t>
      </w:r>
      <w:r w:rsidRPr="00097EF4">
        <w:rPr>
          <w:rFonts w:eastAsia="Calibri" w:cs="Times New Roman"/>
          <w:szCs w:val="24"/>
        </w:rPr>
        <w:t>zwrócono się z wnioskiem do Regionalnego Dyrektora Ochrony Środowiska w Gdańsku o uzgodnienie braku konieczności przeprowadzenia strategicznej oceny oddziaływania na środowisko dla projektu LSR. Przy opracowywaniu uzgodnienia po</w:t>
      </w:r>
      <w:r w:rsidRPr="00097EF4">
        <w:rPr>
          <w:rFonts w:eastAsia="Calibri" w:cs="Times New Roman"/>
          <w:bCs/>
          <w:szCs w:val="24"/>
        </w:rPr>
        <w:t xml:space="preserve">służono się uwarunkowaniami zawartymi w art. 49. </w:t>
      </w:r>
    </w:p>
    <w:p w:rsidR="00D702B8" w:rsidRPr="00097EF4" w:rsidRDefault="00D702B8" w:rsidP="000F39AD">
      <w:pPr>
        <w:spacing w:line="276" w:lineRule="auto"/>
        <w:ind w:firstLine="708"/>
        <w:rPr>
          <w:rFonts w:eastAsia="Calibri" w:cs="Times New Roman"/>
          <w:bCs/>
          <w:szCs w:val="24"/>
          <w:highlight w:val="red"/>
        </w:rPr>
      </w:pPr>
      <w:r w:rsidRPr="00097EF4">
        <w:rPr>
          <w:rFonts w:eastAsia="Calibri" w:cs="Times New Roman"/>
          <w:bCs/>
          <w:szCs w:val="24"/>
        </w:rPr>
        <w:t xml:space="preserve">Regionalny Dyrektor Ochrony Środowiska w Gdańsku w nadesłanym piśmie z dnia </w:t>
      </w:r>
      <w:r w:rsidRPr="00097EF4">
        <w:rPr>
          <w:rFonts w:eastAsia="Calibri" w:cs="Times New Roman"/>
          <w:bCs/>
          <w:szCs w:val="24"/>
        </w:rPr>
        <w:br/>
      </w:r>
      <w:r w:rsidR="000F39AD" w:rsidRPr="00097EF4">
        <w:rPr>
          <w:rFonts w:eastAsia="Calibri" w:cs="Times New Roman"/>
          <w:bCs/>
          <w:szCs w:val="24"/>
        </w:rPr>
        <w:t>3</w:t>
      </w:r>
      <w:r w:rsidRPr="00097EF4">
        <w:rPr>
          <w:rFonts w:eastAsia="Calibri" w:cs="Times New Roman"/>
          <w:bCs/>
          <w:szCs w:val="24"/>
        </w:rPr>
        <w:t xml:space="preserve"> grudnia 2015 r., znak: </w:t>
      </w:r>
      <w:r w:rsidR="000F39AD" w:rsidRPr="00097EF4">
        <w:rPr>
          <w:rFonts w:eastAsia="Calibri" w:cs="Times New Roman"/>
          <w:bCs/>
          <w:szCs w:val="24"/>
        </w:rPr>
        <w:t>RDOŚ – Gd-WOO.410.155.2015.KSZ.1</w:t>
      </w:r>
      <w:r w:rsidRPr="00097EF4">
        <w:rPr>
          <w:rFonts w:eastAsia="Calibri" w:cs="Times New Roman"/>
          <w:bCs/>
          <w:szCs w:val="24"/>
        </w:rPr>
        <w:t xml:space="preserve"> (załącznik X) wydał decyzję </w:t>
      </w:r>
      <w:r w:rsidR="000F39AD" w:rsidRPr="00097EF4">
        <w:rPr>
          <w:rFonts w:eastAsia="Calibri" w:cs="Times New Roman"/>
          <w:bCs/>
          <w:szCs w:val="24"/>
        </w:rPr>
        <w:br/>
      </w:r>
      <w:r w:rsidRPr="00097EF4">
        <w:rPr>
          <w:rFonts w:eastAsia="Calibri" w:cs="Times New Roman"/>
          <w:bCs/>
          <w:szCs w:val="24"/>
        </w:rPr>
        <w:t xml:space="preserve">o braku konieczności przeprowadzenia strategicznej oceny oddziaływania na środowisko dla przedłożonego dokumentu. W uzasadnieniu podano, iż </w:t>
      </w:r>
      <w:r w:rsidRPr="00097EF4">
        <w:rPr>
          <w:rFonts w:eastAsia="Calibri" w:cs="Times New Roman"/>
          <w:bCs/>
          <w:i/>
          <w:szCs w:val="24"/>
        </w:rPr>
        <w:t xml:space="preserve">Strategia Rozwoju Lokalnego Kierowanego przez Społeczność </w:t>
      </w:r>
      <w:r w:rsidRPr="00097EF4">
        <w:rPr>
          <w:rFonts w:eastAsia="Calibri" w:cs="Times New Roman"/>
          <w:bCs/>
          <w:szCs w:val="24"/>
        </w:rPr>
        <w:t>charakteryzuje się dużym stopniem ogólności, określa cele i kierunku rozwoju, nie przesądza jednak o lokalizacji poszczególnych operacji i nie precyzuje konkretnych rozwiązań technicznych stosowanych przy ich realizacji. Ponadto Strategia nie</w:t>
      </w:r>
      <w:r w:rsidRPr="00097EF4">
        <w:rPr>
          <w:rFonts w:eastAsia="Calibri" w:cs="Times New Roman"/>
          <w:bCs/>
          <w:i/>
          <w:szCs w:val="24"/>
        </w:rPr>
        <w:t xml:space="preserve"> </w:t>
      </w:r>
      <w:r w:rsidRPr="00097EF4">
        <w:rPr>
          <w:rFonts w:eastAsia="Calibri" w:cs="Times New Roman"/>
          <w:bCs/>
          <w:szCs w:val="24"/>
        </w:rPr>
        <w:t>wyznacza ram dla realizacji</w:t>
      </w:r>
      <w:r w:rsidRPr="00097EF4">
        <w:rPr>
          <w:rFonts w:eastAsia="Calibri" w:cs="Times New Roman"/>
          <w:bCs/>
          <w:i/>
          <w:szCs w:val="24"/>
        </w:rPr>
        <w:t xml:space="preserve"> </w:t>
      </w:r>
      <w:r w:rsidRPr="00097EF4">
        <w:rPr>
          <w:rFonts w:eastAsia="Calibri" w:cs="Times New Roman"/>
          <w:bCs/>
          <w:szCs w:val="24"/>
        </w:rPr>
        <w:t>przedsięwzięć o charakterze inwestycyjnym wymienionych w</w:t>
      </w:r>
      <w:r w:rsidRPr="00097EF4">
        <w:rPr>
          <w:rFonts w:eastAsia="Calibri" w:cs="Times New Roman"/>
          <w:bCs/>
          <w:i/>
          <w:szCs w:val="24"/>
        </w:rPr>
        <w:t xml:space="preserve"> Rozporządzeniu Rady Ministrów </w:t>
      </w:r>
      <w:r w:rsidRPr="00097EF4">
        <w:rPr>
          <w:rFonts w:eastAsia="Calibri" w:cs="Times New Roman"/>
          <w:bCs/>
          <w:i/>
          <w:szCs w:val="24"/>
        </w:rPr>
        <w:br/>
        <w:t>z dnia 9 listopada 2010 r. w sprawie przedsięwzięć mogących znacząco oddziaływać na środowisko</w:t>
      </w:r>
      <w:r w:rsidRPr="00097EF4">
        <w:rPr>
          <w:rFonts w:eastAsia="Calibri" w:cs="Times New Roman"/>
          <w:bCs/>
          <w:szCs w:val="24"/>
        </w:rPr>
        <w:t xml:space="preserve"> (Dz. U. z 2010 r. Nr 213, poz. 1397 z późn. zm.), jak również realizacja jej postanowień nie spowoduje znaczącego oddziaływania na środowisko, w tym na formy ochrony przyrody zlokalizowane na terenie obszaru LGD.</w:t>
      </w:r>
    </w:p>
    <w:p w:rsidR="00D702B8" w:rsidRPr="00097EF4" w:rsidRDefault="00D702B8" w:rsidP="00D702B8">
      <w:pPr>
        <w:spacing w:line="276" w:lineRule="auto"/>
        <w:ind w:firstLine="708"/>
        <w:rPr>
          <w:rFonts w:eastAsia="Calibri" w:cs="Times New Roman"/>
          <w:bCs/>
          <w:szCs w:val="24"/>
        </w:rPr>
      </w:pPr>
      <w:r w:rsidRPr="00097EF4">
        <w:rPr>
          <w:rFonts w:eastAsia="Calibri" w:cs="Times New Roman"/>
          <w:bCs/>
          <w:szCs w:val="24"/>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w:t>
      </w:r>
      <w:r w:rsidR="00C603B4" w:rsidRPr="00097EF4">
        <w:rPr>
          <w:rFonts w:eastAsia="Calibri" w:cs="Times New Roman"/>
          <w:bCs/>
          <w:szCs w:val="24"/>
        </w:rPr>
        <w:br/>
      </w:r>
      <w:r w:rsidRPr="00097EF4">
        <w:rPr>
          <w:rFonts w:eastAsia="Calibri" w:cs="Times New Roman"/>
          <w:bCs/>
          <w:szCs w:val="24"/>
        </w:rPr>
        <w:t xml:space="preserve">56 </w:t>
      </w:r>
      <w:r w:rsidRPr="00097EF4">
        <w:rPr>
          <w:rFonts w:eastAsia="Calibri" w:cs="Times New Roman"/>
          <w:bCs/>
          <w:i/>
          <w:szCs w:val="24"/>
        </w:rPr>
        <w:t xml:space="preserve">Ustawy z dnia 16 kwietnia 2004 r. o ochronie przyrody </w:t>
      </w:r>
      <w:r w:rsidRPr="00097EF4">
        <w:rPr>
          <w:rFonts w:cs="Times New Roman"/>
        </w:rPr>
        <w:t>(</w:t>
      </w:r>
      <w:r w:rsidRPr="00097EF4">
        <w:rPr>
          <w:rFonts w:cs="Times New Roman"/>
          <w:bCs/>
        </w:rPr>
        <w:t xml:space="preserve">Dz. U. z 2015 r. poz. 1651). </w:t>
      </w:r>
    </w:p>
    <w:p w:rsidR="008D5652" w:rsidRPr="00097EF4" w:rsidRDefault="00D702B8" w:rsidP="00D702B8">
      <w:pPr>
        <w:spacing w:line="276" w:lineRule="auto"/>
        <w:rPr>
          <w:b/>
        </w:rPr>
      </w:pPr>
      <w:r w:rsidRPr="00097EF4">
        <w:rPr>
          <w:rFonts w:eastAsia="Calibri" w:cs="Times New Roman"/>
          <w:bCs/>
          <w:szCs w:val="24"/>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w:t>
      </w:r>
      <w:r w:rsidRPr="00097EF4">
        <w:rPr>
          <w:rFonts w:eastAsia="Calibri" w:cs="Times New Roman"/>
          <w:bCs/>
          <w:i/>
          <w:szCs w:val="24"/>
        </w:rPr>
        <w:t xml:space="preserve">Ustawy z dnia </w:t>
      </w:r>
      <w:r w:rsidR="00C603B4" w:rsidRPr="00097EF4">
        <w:rPr>
          <w:rFonts w:eastAsia="Calibri" w:cs="Times New Roman"/>
          <w:bCs/>
          <w:i/>
          <w:szCs w:val="24"/>
        </w:rPr>
        <w:br/>
      </w:r>
      <w:r w:rsidRPr="00097EF4">
        <w:rPr>
          <w:rFonts w:eastAsia="Calibri" w:cs="Times New Roman"/>
          <w:bCs/>
          <w:i/>
          <w:szCs w:val="24"/>
        </w:rPr>
        <w:t xml:space="preserve">3 października 2008 r. o udostępnianiu informacji </w:t>
      </w:r>
      <w:r w:rsidRPr="00097EF4">
        <w:rPr>
          <w:rFonts w:eastAsia="Calibri" w:cs="Times New Roman"/>
          <w:i/>
          <w:szCs w:val="24"/>
        </w:rPr>
        <w:t>o środowisku i jego ochronie, udziale społeczeństwa w ochronie środowiska oraz o ocenach oddziaływania na środowisko</w:t>
      </w:r>
      <w:r w:rsidRPr="00097EF4">
        <w:rPr>
          <w:rFonts w:eastAsia="Calibri" w:cs="Times New Roman"/>
          <w:bCs/>
          <w:szCs w:val="24"/>
        </w:rPr>
        <w:t xml:space="preserve"> oraz </w:t>
      </w:r>
      <w:r w:rsidRPr="00097EF4">
        <w:rPr>
          <w:rFonts w:eastAsia="Calibri" w:cs="Times New Roman"/>
          <w:bCs/>
          <w:i/>
          <w:szCs w:val="24"/>
        </w:rPr>
        <w:t xml:space="preserve">Ustawy </w:t>
      </w:r>
      <w:r w:rsidRPr="00097EF4">
        <w:rPr>
          <w:rFonts w:eastAsia="Calibri" w:cs="Times New Roman"/>
          <w:bCs/>
          <w:i/>
          <w:szCs w:val="24"/>
        </w:rPr>
        <w:br/>
        <w:t xml:space="preserve">z dnia 16 kwietnia 2004 r. o ochronie przyrody, </w:t>
      </w:r>
      <w:r w:rsidRPr="00097EF4">
        <w:rPr>
          <w:rFonts w:eastAsia="Calibri" w:cs="Times New Roman"/>
          <w:bCs/>
          <w:szCs w:val="24"/>
        </w:rPr>
        <w:t>jeżeli taka konieczność wyniknie na etapie konkretyzowania działań inwestycyjnych.</w:t>
      </w:r>
    </w:p>
    <w:p w:rsidR="00917D03" w:rsidRPr="00097EF4" w:rsidRDefault="004D7549" w:rsidP="00917D03">
      <w:pPr>
        <w:spacing w:after="200" w:line="276" w:lineRule="auto"/>
        <w:jc w:val="left"/>
      </w:pPr>
      <w:r w:rsidRPr="00097EF4">
        <w:br w:type="page"/>
      </w:r>
      <w:bookmarkStart w:id="62" w:name="_Toc431128907"/>
    </w:p>
    <w:p w:rsidR="009E41ED" w:rsidRPr="00097EF4" w:rsidRDefault="00917D03" w:rsidP="00B43331">
      <w:pPr>
        <w:pStyle w:val="Nagwek1"/>
      </w:pPr>
      <w:bookmarkStart w:id="63" w:name="_Toc436933502"/>
      <w:r w:rsidRPr="00097EF4">
        <w:t>Spisy tabel, wykresów i rysunków</w:t>
      </w:r>
      <w:bookmarkEnd w:id="63"/>
      <w:r w:rsidR="00723236" w:rsidRPr="00097EF4">
        <w:rPr>
          <w:sz w:val="22"/>
        </w:rPr>
        <w:fldChar w:fldCharType="begin"/>
      </w:r>
      <w:r w:rsidRPr="00097EF4">
        <w:rPr>
          <w:sz w:val="22"/>
        </w:rPr>
        <w:instrText xml:space="preserve"> TOC \h \z \c "Tabela" </w:instrText>
      </w:r>
      <w:r w:rsidR="00723236" w:rsidRPr="00097EF4">
        <w:rPr>
          <w:sz w:val="22"/>
        </w:rPr>
        <w:fldChar w:fldCharType="separate"/>
      </w:r>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1" w:history="1">
        <w:r w:rsidR="009E41ED" w:rsidRPr="00097EF4">
          <w:rPr>
            <w:rStyle w:val="Hipercze"/>
            <w:noProof/>
            <w:color w:val="auto"/>
          </w:rPr>
          <w:t>Tabela 1 Dokumenty regulujące funkcjonowanie LGD</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_Toc438458401 \h </w:instrText>
        </w:r>
        <w:r w:rsidR="00723236" w:rsidRPr="002646C3">
          <w:rPr>
            <w:noProof/>
            <w:webHidden/>
          </w:rPr>
        </w:r>
        <w:r w:rsidR="00723236" w:rsidRPr="002646C3">
          <w:rPr>
            <w:noProof/>
            <w:webHidden/>
          </w:rPr>
          <w:fldChar w:fldCharType="separate"/>
        </w:r>
        <w:r w:rsidR="003821B4">
          <w:rPr>
            <w:noProof/>
            <w:webHidden/>
          </w:rPr>
          <w:t>3</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2" w:history="1">
        <w:r w:rsidR="009E41ED" w:rsidRPr="00097EF4">
          <w:rPr>
            <w:rStyle w:val="Hipercze"/>
            <w:rFonts w:eastAsia="Calibri" w:cs="Times New Roman"/>
            <w:bCs/>
            <w:noProof/>
            <w:color w:val="auto"/>
          </w:rPr>
          <w:t>Tabela 2 Podstawowe dane na temat gmin tworzących Żuławską LGD w 2013 roku</w:t>
        </w:r>
        <w:r w:rsidR="009E41ED" w:rsidRPr="00097EF4">
          <w:rPr>
            <w:noProof/>
            <w:webHidden/>
          </w:rPr>
          <w:tab/>
        </w:r>
        <w:r w:rsidR="00723236" w:rsidRPr="00097EF4">
          <w:rPr>
            <w:noProof/>
            <w:webHidden/>
          </w:rPr>
          <w:fldChar w:fldCharType="begin"/>
        </w:r>
        <w:r w:rsidR="009E41ED" w:rsidRPr="00097EF4">
          <w:rPr>
            <w:noProof/>
            <w:webHidden/>
          </w:rPr>
          <w:instrText xml:space="preserve"> PAGEREF _Toc438458402 \h </w:instrText>
        </w:r>
        <w:r w:rsidR="00723236" w:rsidRPr="00097EF4">
          <w:rPr>
            <w:noProof/>
            <w:webHidden/>
          </w:rPr>
        </w:r>
        <w:r w:rsidR="00723236" w:rsidRPr="00097EF4">
          <w:rPr>
            <w:noProof/>
            <w:webHidden/>
          </w:rPr>
          <w:fldChar w:fldCharType="separate"/>
        </w:r>
        <w:r w:rsidR="003821B4">
          <w:rPr>
            <w:noProof/>
            <w:webHidden/>
          </w:rPr>
          <w:t>5</w:t>
        </w:r>
        <w:r w:rsidR="00723236" w:rsidRPr="00097EF4">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3" w:history="1">
        <w:r w:rsidR="009E41ED" w:rsidRPr="00097EF4">
          <w:rPr>
            <w:rStyle w:val="Hipercze"/>
            <w:noProof/>
            <w:color w:val="auto"/>
          </w:rPr>
          <w:t>Tabela 3 Zastosowane metody partycypacji w zależności od etapu opracowywania LSR</w:t>
        </w:r>
        <w:r w:rsidR="009E41ED" w:rsidRPr="00097EF4">
          <w:rPr>
            <w:noProof/>
            <w:webHidden/>
          </w:rPr>
          <w:tab/>
        </w:r>
        <w:r w:rsidR="00723236" w:rsidRPr="00097EF4">
          <w:rPr>
            <w:noProof/>
            <w:webHidden/>
          </w:rPr>
          <w:fldChar w:fldCharType="begin"/>
        </w:r>
        <w:r w:rsidR="009E41ED" w:rsidRPr="00097EF4">
          <w:rPr>
            <w:noProof/>
            <w:webHidden/>
          </w:rPr>
          <w:instrText xml:space="preserve"> PAGEREF _Toc438458403 \h </w:instrText>
        </w:r>
        <w:r w:rsidR="00723236" w:rsidRPr="00097EF4">
          <w:rPr>
            <w:noProof/>
            <w:webHidden/>
          </w:rPr>
        </w:r>
        <w:r w:rsidR="00723236" w:rsidRPr="00097EF4">
          <w:rPr>
            <w:noProof/>
            <w:webHidden/>
          </w:rPr>
          <w:fldChar w:fldCharType="separate"/>
        </w:r>
        <w:r w:rsidR="003821B4">
          <w:rPr>
            <w:noProof/>
            <w:webHidden/>
          </w:rPr>
          <w:t>9</w:t>
        </w:r>
        <w:r w:rsidR="00723236" w:rsidRPr="00097EF4">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4" w:history="1">
        <w:r w:rsidR="009E41ED" w:rsidRPr="00097EF4">
          <w:rPr>
            <w:rStyle w:val="Hipercze"/>
            <w:noProof/>
            <w:color w:val="auto"/>
          </w:rPr>
          <w:t>Tabela 4 Podmioty wpisane do rejestru REGON i nowo zarejestrowane w przeliczeniu na 10 tys. ludności w latach 2009 i 2014 – porównanie Polski, województwa pomorskiego, powiatów malborskiego i nowodworskiego oraz obszaru Żuławskiej LGD</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_Toc438458404 \h </w:instrText>
        </w:r>
        <w:r w:rsidR="00723236" w:rsidRPr="002646C3">
          <w:rPr>
            <w:noProof/>
            <w:webHidden/>
          </w:rPr>
        </w:r>
        <w:r w:rsidR="00723236" w:rsidRPr="002646C3">
          <w:rPr>
            <w:noProof/>
            <w:webHidden/>
          </w:rPr>
          <w:fldChar w:fldCharType="separate"/>
        </w:r>
        <w:r w:rsidR="003821B4">
          <w:rPr>
            <w:noProof/>
            <w:webHidden/>
          </w:rPr>
          <w:t>13</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5" w:history="1">
        <w:r w:rsidR="009E41ED" w:rsidRPr="00097EF4">
          <w:rPr>
            <w:rStyle w:val="Hipercze"/>
            <w:noProof/>
            <w:color w:val="auto"/>
          </w:rPr>
          <w:t>Tabela 5 Liczba zarejestrowanych osób bezrobotnych w stosunku do osób w wieku produkcyjnym w latach 2009–2014 – porównanie średniej dla Polski, województwa pomorskiego, powiatów malborskiego i nowodworskiego oraz obszaru LGD</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_Toc438458405 \h </w:instrText>
        </w:r>
        <w:r w:rsidR="00723236" w:rsidRPr="002646C3">
          <w:rPr>
            <w:noProof/>
            <w:webHidden/>
          </w:rPr>
        </w:r>
        <w:r w:rsidR="00723236" w:rsidRPr="002646C3">
          <w:rPr>
            <w:noProof/>
            <w:webHidden/>
          </w:rPr>
          <w:fldChar w:fldCharType="separate"/>
        </w:r>
        <w:r w:rsidR="003821B4">
          <w:rPr>
            <w:noProof/>
            <w:webHidden/>
          </w:rPr>
          <w:t>16</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6" w:history="1">
        <w:r w:rsidR="009E41ED" w:rsidRPr="00097EF4">
          <w:rPr>
            <w:rStyle w:val="Hipercze"/>
            <w:noProof/>
            <w:color w:val="auto"/>
          </w:rPr>
          <w:t>Tabela 6 Liczba osób objętych opieką społeczną w przeliczeniu na 1 000 ludności w latach 2009–2013  w Polsce, województwie pomorskim, powiatach malborskim i nowodworskim oraz na obszarze  Żuławskiej LGD</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_Toc438458406 \h </w:instrText>
        </w:r>
        <w:r w:rsidR="00723236" w:rsidRPr="002646C3">
          <w:rPr>
            <w:noProof/>
            <w:webHidden/>
          </w:rPr>
        </w:r>
        <w:r w:rsidR="00723236" w:rsidRPr="002646C3">
          <w:rPr>
            <w:noProof/>
            <w:webHidden/>
          </w:rPr>
          <w:fldChar w:fldCharType="separate"/>
        </w:r>
        <w:r w:rsidR="003821B4">
          <w:rPr>
            <w:noProof/>
            <w:webHidden/>
          </w:rPr>
          <w:t>17</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7" w:history="1">
        <w:r w:rsidR="009E41ED" w:rsidRPr="00097EF4">
          <w:rPr>
            <w:rStyle w:val="Hipercze"/>
            <w:noProof/>
            <w:color w:val="auto"/>
          </w:rPr>
          <w:t>Tabela 7 Analiza SWOT (mocne i słabe strony, szanse i zagrożenia) obszaru LGD</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_Toc438458407 \h </w:instrText>
        </w:r>
        <w:r w:rsidR="00723236" w:rsidRPr="002646C3">
          <w:rPr>
            <w:noProof/>
            <w:webHidden/>
          </w:rPr>
        </w:r>
        <w:r w:rsidR="00723236" w:rsidRPr="002646C3">
          <w:rPr>
            <w:noProof/>
            <w:webHidden/>
          </w:rPr>
          <w:fldChar w:fldCharType="separate"/>
        </w:r>
        <w:r w:rsidR="003821B4">
          <w:rPr>
            <w:noProof/>
            <w:webHidden/>
          </w:rPr>
          <w:t>23</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8" w:history="1">
        <w:r w:rsidR="009E41ED" w:rsidRPr="00097EF4">
          <w:rPr>
            <w:rStyle w:val="Hipercze"/>
            <w:noProof/>
            <w:color w:val="auto"/>
          </w:rPr>
          <w:t>Tabela 8 Tabelaryczna matryca logiczna powiązań diagnozy obszaru i ludności, analizy SWOT oraz celów i wskaźników</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_Toc438458408 \h </w:instrText>
        </w:r>
        <w:r w:rsidR="00723236" w:rsidRPr="002646C3">
          <w:rPr>
            <w:noProof/>
            <w:webHidden/>
          </w:rPr>
        </w:r>
        <w:r w:rsidR="00723236" w:rsidRPr="002646C3">
          <w:rPr>
            <w:noProof/>
            <w:webHidden/>
          </w:rPr>
          <w:fldChar w:fldCharType="separate"/>
        </w:r>
        <w:r w:rsidR="003821B4">
          <w:rPr>
            <w:noProof/>
            <w:webHidden/>
          </w:rPr>
          <w:t>29</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9" w:history="1">
        <w:r w:rsidR="009E41ED" w:rsidRPr="00097EF4">
          <w:rPr>
            <w:rStyle w:val="Hipercze"/>
            <w:noProof/>
            <w:color w:val="auto"/>
          </w:rPr>
          <w:t>Tabela 9 Cele i wskaźniki LSR</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_Toc438458409 \h </w:instrText>
        </w:r>
        <w:r w:rsidR="00723236" w:rsidRPr="002646C3">
          <w:rPr>
            <w:noProof/>
            <w:webHidden/>
          </w:rPr>
        </w:r>
        <w:r w:rsidR="00723236" w:rsidRPr="002646C3">
          <w:rPr>
            <w:noProof/>
            <w:webHidden/>
          </w:rPr>
          <w:fldChar w:fldCharType="separate"/>
        </w:r>
        <w:r w:rsidR="003821B4">
          <w:rPr>
            <w:noProof/>
            <w:webHidden/>
          </w:rPr>
          <w:t>33</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0" w:history="1">
        <w:r w:rsidR="009E41ED" w:rsidRPr="00097EF4">
          <w:rPr>
            <w:rStyle w:val="Hipercze"/>
            <w:noProof/>
            <w:color w:val="auto"/>
          </w:rPr>
          <w:t>Tabela 10 Przedsięwzięcia oraz typy operacji możliwe do realizacji w ramach celu ogólnego 1</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_Toc438458410 \h </w:instrText>
        </w:r>
        <w:r w:rsidR="00723236" w:rsidRPr="002646C3">
          <w:rPr>
            <w:noProof/>
            <w:webHidden/>
          </w:rPr>
        </w:r>
        <w:r w:rsidR="00723236" w:rsidRPr="002646C3">
          <w:rPr>
            <w:noProof/>
            <w:webHidden/>
          </w:rPr>
          <w:fldChar w:fldCharType="separate"/>
        </w:r>
        <w:r w:rsidR="003821B4">
          <w:rPr>
            <w:noProof/>
            <w:webHidden/>
          </w:rPr>
          <w:t>38</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1" w:history="1">
        <w:r w:rsidR="009E41ED" w:rsidRPr="00097EF4">
          <w:rPr>
            <w:rStyle w:val="Hipercze"/>
            <w:noProof/>
            <w:color w:val="auto"/>
          </w:rPr>
          <w:t>Tabela 11 Przedsięwzięcia oraz typy operacji możliwe do realizacji w ramach celu ogólnego 2</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_Toc438458411 \h </w:instrText>
        </w:r>
        <w:r w:rsidR="00723236" w:rsidRPr="002646C3">
          <w:rPr>
            <w:noProof/>
            <w:webHidden/>
          </w:rPr>
        </w:r>
        <w:r w:rsidR="00723236" w:rsidRPr="002646C3">
          <w:rPr>
            <w:noProof/>
            <w:webHidden/>
          </w:rPr>
          <w:fldChar w:fldCharType="separate"/>
        </w:r>
        <w:r w:rsidR="003821B4">
          <w:rPr>
            <w:noProof/>
            <w:webHidden/>
          </w:rPr>
          <w:t>42</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2" w:history="1">
        <w:r w:rsidR="009E41ED" w:rsidRPr="00097EF4">
          <w:rPr>
            <w:rStyle w:val="Hipercze"/>
            <w:noProof/>
            <w:color w:val="auto"/>
          </w:rPr>
          <w:t xml:space="preserve">Tabela 12 Opis wskaźników przypisanych do celów ogólnych, szczegółowych oraz </w:t>
        </w:r>
        <w:r w:rsidR="009E41ED" w:rsidRPr="00097EF4">
          <w:rPr>
            <w:rStyle w:val="Hipercze"/>
            <w:noProof/>
            <w:color w:val="auto"/>
          </w:rPr>
          <w:br/>
          <w:t>przedsięwzięć</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_Toc438458412 \h </w:instrText>
        </w:r>
        <w:r w:rsidR="00723236" w:rsidRPr="002646C3">
          <w:rPr>
            <w:noProof/>
            <w:webHidden/>
          </w:rPr>
        </w:r>
        <w:r w:rsidR="00723236" w:rsidRPr="002646C3">
          <w:rPr>
            <w:noProof/>
            <w:webHidden/>
          </w:rPr>
          <w:fldChar w:fldCharType="separate"/>
        </w:r>
        <w:r w:rsidR="003821B4">
          <w:rPr>
            <w:noProof/>
            <w:webHidden/>
          </w:rPr>
          <w:t>43</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3" w:history="1">
        <w:r w:rsidR="009E41ED" w:rsidRPr="00097EF4">
          <w:rPr>
            <w:rStyle w:val="Hipercze"/>
            <w:noProof/>
            <w:color w:val="auto"/>
          </w:rPr>
          <w:t>Tabela 13 Realizacja wskaźników produktu i rezultatu w ramach kosztów bieżących LGD</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_Toc438458413 \h </w:instrText>
        </w:r>
        <w:r w:rsidR="00723236" w:rsidRPr="002646C3">
          <w:rPr>
            <w:noProof/>
            <w:webHidden/>
          </w:rPr>
        </w:r>
        <w:r w:rsidR="00723236" w:rsidRPr="002646C3">
          <w:rPr>
            <w:noProof/>
            <w:webHidden/>
          </w:rPr>
          <w:fldChar w:fldCharType="separate"/>
        </w:r>
        <w:r w:rsidR="003821B4">
          <w:rPr>
            <w:noProof/>
            <w:webHidden/>
          </w:rPr>
          <w:t>48</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4" w:history="1">
        <w:r w:rsidR="009E41ED" w:rsidRPr="00097EF4">
          <w:rPr>
            <w:rStyle w:val="Hipercze"/>
            <w:noProof/>
            <w:color w:val="auto"/>
          </w:rPr>
          <w:t>Tabela 14 Zgodność celów LSR z innymi dokumentami strategicznymi</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_Toc438458414 \h </w:instrText>
        </w:r>
        <w:r w:rsidR="00723236" w:rsidRPr="002646C3">
          <w:rPr>
            <w:noProof/>
            <w:webHidden/>
          </w:rPr>
        </w:r>
        <w:r w:rsidR="00723236" w:rsidRPr="002646C3">
          <w:rPr>
            <w:noProof/>
            <w:webHidden/>
          </w:rPr>
          <w:fldChar w:fldCharType="separate"/>
        </w:r>
        <w:r w:rsidR="003821B4">
          <w:rPr>
            <w:noProof/>
            <w:webHidden/>
          </w:rPr>
          <w:t>57</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5" w:history="1">
        <w:r w:rsidR="009E41ED" w:rsidRPr="00097EF4">
          <w:rPr>
            <w:rStyle w:val="Hipercze"/>
            <w:noProof/>
            <w:color w:val="auto"/>
          </w:rPr>
          <w:t>Tabela 15 Elementy podlegające monitoringowi</w:t>
        </w:r>
        <w:r w:rsidR="009E41ED" w:rsidRPr="00097EF4">
          <w:rPr>
            <w:noProof/>
            <w:webHidden/>
          </w:rPr>
          <w:tab/>
        </w:r>
        <w:r w:rsidR="00723236" w:rsidRPr="002646C3">
          <w:rPr>
            <w:noProof/>
            <w:webHidden/>
          </w:rPr>
          <w:fldChar w:fldCharType="begin"/>
        </w:r>
        <w:r w:rsidR="009E41ED" w:rsidRPr="002646C3">
          <w:rPr>
            <w:noProof/>
            <w:webHidden/>
          </w:rPr>
          <w:instrText xml:space="preserve"> PAGEREF _Toc438458415 \h </w:instrText>
        </w:r>
        <w:r w:rsidR="00723236" w:rsidRPr="002646C3">
          <w:rPr>
            <w:noProof/>
            <w:webHidden/>
          </w:rPr>
        </w:r>
        <w:r w:rsidR="00723236" w:rsidRPr="002646C3">
          <w:rPr>
            <w:noProof/>
            <w:webHidden/>
          </w:rPr>
          <w:fldChar w:fldCharType="separate"/>
        </w:r>
        <w:r w:rsidR="003821B4">
          <w:rPr>
            <w:noProof/>
            <w:webHidden/>
          </w:rPr>
          <w:t>59</w:t>
        </w:r>
        <w:r w:rsidR="00723236" w:rsidRPr="002646C3">
          <w:rPr>
            <w:noProof/>
            <w:webHidden/>
          </w:rPr>
          <w:fldChar w:fldCharType="end"/>
        </w:r>
      </w:hyperlink>
    </w:p>
    <w:p w:rsidR="009E41ED" w:rsidRPr="00097EF4" w:rsidRDefault="00155FB8"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6" w:history="1">
        <w:r w:rsidR="009E41ED" w:rsidRPr="00097EF4">
          <w:rPr>
            <w:rStyle w:val="Hipercze"/>
            <w:noProof/>
            <w:color w:val="auto"/>
          </w:rPr>
          <w:t>Tabela 16 Elementy podlegające ewaluacji</w:t>
        </w:r>
        <w:r w:rsidR="009E41ED" w:rsidRPr="00097EF4">
          <w:rPr>
            <w:noProof/>
            <w:webHidden/>
          </w:rPr>
          <w:tab/>
        </w:r>
        <w:r w:rsidR="00723236" w:rsidRPr="001B00DD">
          <w:rPr>
            <w:noProof/>
            <w:webHidden/>
          </w:rPr>
          <w:fldChar w:fldCharType="begin"/>
        </w:r>
        <w:r w:rsidR="009E41ED" w:rsidRPr="001B00DD">
          <w:rPr>
            <w:noProof/>
            <w:webHidden/>
          </w:rPr>
          <w:instrText xml:space="preserve"> PAGEREF _Toc438458416 \h </w:instrText>
        </w:r>
        <w:r w:rsidR="00723236" w:rsidRPr="001B00DD">
          <w:rPr>
            <w:noProof/>
            <w:webHidden/>
          </w:rPr>
        </w:r>
        <w:r w:rsidR="00723236" w:rsidRPr="001B00DD">
          <w:rPr>
            <w:noProof/>
            <w:webHidden/>
          </w:rPr>
          <w:fldChar w:fldCharType="separate"/>
        </w:r>
        <w:r w:rsidR="003821B4">
          <w:rPr>
            <w:noProof/>
            <w:webHidden/>
          </w:rPr>
          <w:t>60</w:t>
        </w:r>
        <w:r w:rsidR="00723236" w:rsidRPr="001B00DD">
          <w:rPr>
            <w:noProof/>
            <w:webHidden/>
          </w:rPr>
          <w:fldChar w:fldCharType="end"/>
        </w:r>
      </w:hyperlink>
    </w:p>
    <w:p w:rsidR="002D43C8" w:rsidRPr="00097EF4" w:rsidRDefault="00723236" w:rsidP="002D43C8">
      <w:pPr>
        <w:spacing w:after="200" w:line="276" w:lineRule="auto"/>
        <w:jc w:val="left"/>
        <w:rPr>
          <w:noProof/>
        </w:rPr>
      </w:pPr>
      <w:r w:rsidRPr="00097EF4">
        <w:rPr>
          <w:sz w:val="22"/>
        </w:rPr>
        <w:fldChar w:fldCharType="end"/>
      </w:r>
      <w:r w:rsidRPr="00097EF4">
        <w:fldChar w:fldCharType="begin"/>
      </w:r>
      <w:r w:rsidR="00917D03" w:rsidRPr="00097EF4">
        <w:instrText xml:space="preserve"> TOC \h \z \c "Wykres" </w:instrText>
      </w:r>
      <w:r w:rsidRPr="00097EF4">
        <w:fldChar w:fldCharType="separate"/>
      </w:r>
    </w:p>
    <w:p w:rsidR="002D43C8" w:rsidRPr="00097EF4" w:rsidRDefault="00155FB8"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5" w:history="1">
        <w:r w:rsidR="002D43C8" w:rsidRPr="00097EF4">
          <w:rPr>
            <w:rStyle w:val="Hipercze"/>
            <w:noProof/>
            <w:color w:val="auto"/>
          </w:rPr>
          <w:t>Wykres 1 Struktura wieku ludności na obszarze Żuławskiej LGD w 2014 r.</w:t>
        </w:r>
        <w:r w:rsidR="002D43C8" w:rsidRPr="00097EF4">
          <w:rPr>
            <w:noProof/>
            <w:webHidden/>
          </w:rPr>
          <w:tab/>
        </w:r>
        <w:r w:rsidR="00723236" w:rsidRPr="001B00DD">
          <w:rPr>
            <w:noProof/>
            <w:webHidden/>
          </w:rPr>
          <w:fldChar w:fldCharType="begin"/>
        </w:r>
        <w:r w:rsidR="002D43C8" w:rsidRPr="001B00DD">
          <w:rPr>
            <w:noProof/>
            <w:webHidden/>
          </w:rPr>
          <w:instrText xml:space="preserve"> PAGEREF _Toc438503865 \h </w:instrText>
        </w:r>
        <w:r w:rsidR="00723236" w:rsidRPr="001B00DD">
          <w:rPr>
            <w:noProof/>
            <w:webHidden/>
          </w:rPr>
        </w:r>
        <w:r w:rsidR="00723236" w:rsidRPr="001B00DD">
          <w:rPr>
            <w:noProof/>
            <w:webHidden/>
          </w:rPr>
          <w:fldChar w:fldCharType="separate"/>
        </w:r>
        <w:r w:rsidR="003821B4">
          <w:rPr>
            <w:noProof/>
            <w:webHidden/>
          </w:rPr>
          <w:t>11</w:t>
        </w:r>
        <w:r w:rsidR="00723236" w:rsidRPr="001B00DD">
          <w:rPr>
            <w:noProof/>
            <w:webHidden/>
          </w:rPr>
          <w:fldChar w:fldCharType="end"/>
        </w:r>
      </w:hyperlink>
    </w:p>
    <w:p w:rsidR="002D43C8" w:rsidRPr="00097EF4" w:rsidRDefault="00155FB8"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6" w:history="1">
        <w:r w:rsidR="002D43C8" w:rsidRPr="00097EF4">
          <w:rPr>
            <w:rStyle w:val="Hipercze"/>
            <w:noProof/>
            <w:color w:val="auto"/>
          </w:rPr>
          <w:t>Wykres 2 Udział ludności wg ekonomicznych grup wieku w % ludności ogółem na obszarze  Żuławskiej LGD w latach 2009–2014</w:t>
        </w:r>
        <w:r w:rsidR="002D43C8" w:rsidRPr="00097EF4">
          <w:rPr>
            <w:noProof/>
            <w:webHidden/>
          </w:rPr>
          <w:tab/>
        </w:r>
        <w:r w:rsidR="00723236" w:rsidRPr="001B00DD">
          <w:rPr>
            <w:noProof/>
            <w:webHidden/>
          </w:rPr>
          <w:fldChar w:fldCharType="begin"/>
        </w:r>
        <w:r w:rsidR="002D43C8" w:rsidRPr="001B00DD">
          <w:rPr>
            <w:noProof/>
            <w:webHidden/>
          </w:rPr>
          <w:instrText xml:space="preserve"> PAGEREF _Toc438503866 \h </w:instrText>
        </w:r>
        <w:r w:rsidR="00723236" w:rsidRPr="001B00DD">
          <w:rPr>
            <w:noProof/>
            <w:webHidden/>
          </w:rPr>
        </w:r>
        <w:r w:rsidR="00723236" w:rsidRPr="001B00DD">
          <w:rPr>
            <w:noProof/>
            <w:webHidden/>
          </w:rPr>
          <w:fldChar w:fldCharType="separate"/>
        </w:r>
        <w:r w:rsidR="003821B4">
          <w:rPr>
            <w:noProof/>
            <w:webHidden/>
          </w:rPr>
          <w:t>11</w:t>
        </w:r>
        <w:r w:rsidR="00723236" w:rsidRPr="001B00DD">
          <w:rPr>
            <w:noProof/>
            <w:webHidden/>
          </w:rPr>
          <w:fldChar w:fldCharType="end"/>
        </w:r>
      </w:hyperlink>
    </w:p>
    <w:p w:rsidR="002D43C8" w:rsidRPr="00097EF4" w:rsidRDefault="00155FB8"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7" w:history="1">
        <w:r w:rsidR="002D43C8" w:rsidRPr="00097EF4">
          <w:rPr>
            <w:rStyle w:val="Hipercze"/>
            <w:noProof/>
            <w:color w:val="auto"/>
          </w:rPr>
          <w:t>Wykres 3  Udział ludności wg ekonomicznych grup wieku w % ludności ogółem na dzień 31.12.2014 r. – porównanie średniej dla Polski, województwa pomorskiego, powiatów malborskiego  i nowodworskiego oraz obszaru Żuławskiej LGD</w:t>
        </w:r>
        <w:r w:rsidR="002D43C8" w:rsidRPr="00097EF4">
          <w:rPr>
            <w:noProof/>
            <w:webHidden/>
          </w:rPr>
          <w:tab/>
        </w:r>
        <w:r w:rsidR="00723236" w:rsidRPr="001B00DD">
          <w:rPr>
            <w:noProof/>
            <w:webHidden/>
          </w:rPr>
          <w:fldChar w:fldCharType="begin"/>
        </w:r>
        <w:r w:rsidR="002D43C8" w:rsidRPr="001B00DD">
          <w:rPr>
            <w:noProof/>
            <w:webHidden/>
          </w:rPr>
          <w:instrText xml:space="preserve"> PAGEREF _Toc438503867 \h </w:instrText>
        </w:r>
        <w:r w:rsidR="00723236" w:rsidRPr="001B00DD">
          <w:rPr>
            <w:noProof/>
            <w:webHidden/>
          </w:rPr>
        </w:r>
        <w:r w:rsidR="00723236" w:rsidRPr="001B00DD">
          <w:rPr>
            <w:noProof/>
            <w:webHidden/>
          </w:rPr>
          <w:fldChar w:fldCharType="separate"/>
        </w:r>
        <w:r w:rsidR="003821B4">
          <w:rPr>
            <w:noProof/>
            <w:webHidden/>
          </w:rPr>
          <w:t>12</w:t>
        </w:r>
        <w:r w:rsidR="00723236" w:rsidRPr="001B00DD">
          <w:rPr>
            <w:noProof/>
            <w:webHidden/>
          </w:rPr>
          <w:fldChar w:fldCharType="end"/>
        </w:r>
      </w:hyperlink>
    </w:p>
    <w:p w:rsidR="002D43C8" w:rsidRPr="00097EF4" w:rsidRDefault="00723236" w:rsidP="002D43C8">
      <w:pPr>
        <w:spacing w:after="200" w:line="276" w:lineRule="auto"/>
        <w:jc w:val="left"/>
        <w:rPr>
          <w:noProof/>
        </w:rPr>
      </w:pPr>
      <w:r w:rsidRPr="00097EF4">
        <w:fldChar w:fldCharType="end"/>
      </w:r>
      <w:r w:rsidRPr="00097EF4">
        <w:rPr>
          <w:sz w:val="22"/>
        </w:rPr>
        <w:fldChar w:fldCharType="begin"/>
      </w:r>
      <w:r w:rsidR="00917D03" w:rsidRPr="00097EF4">
        <w:rPr>
          <w:sz w:val="22"/>
        </w:rPr>
        <w:instrText xml:space="preserve"> TOC \h \z \c "Rysunek" </w:instrText>
      </w:r>
      <w:r w:rsidRPr="00097EF4">
        <w:rPr>
          <w:sz w:val="22"/>
        </w:rPr>
        <w:fldChar w:fldCharType="separate"/>
      </w:r>
    </w:p>
    <w:p w:rsidR="002D43C8" w:rsidRPr="00097EF4" w:rsidRDefault="00155FB8"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83" w:history="1">
        <w:r w:rsidR="002D43C8" w:rsidRPr="00097EF4">
          <w:rPr>
            <w:rStyle w:val="Hipercze"/>
            <w:noProof/>
            <w:color w:val="auto"/>
          </w:rPr>
          <w:t>Rysunek 1</w:t>
        </w:r>
        <w:r w:rsidR="002D43C8" w:rsidRPr="00097EF4">
          <w:rPr>
            <w:rStyle w:val="Hipercze"/>
            <w:rFonts w:eastAsia="Calibri" w:cs="Times New Roman"/>
            <w:noProof/>
            <w:color w:val="auto"/>
          </w:rPr>
          <w:t xml:space="preserve"> Obszar Żuławskiej LGD</w:t>
        </w:r>
        <w:r w:rsidR="002D43C8" w:rsidRPr="00097EF4">
          <w:rPr>
            <w:noProof/>
            <w:webHidden/>
          </w:rPr>
          <w:tab/>
        </w:r>
        <w:r w:rsidR="00723236" w:rsidRPr="001B00DD">
          <w:rPr>
            <w:noProof/>
            <w:webHidden/>
          </w:rPr>
          <w:fldChar w:fldCharType="begin"/>
        </w:r>
        <w:r w:rsidR="002D43C8" w:rsidRPr="001B00DD">
          <w:rPr>
            <w:noProof/>
            <w:webHidden/>
          </w:rPr>
          <w:instrText xml:space="preserve"> PAGEREF _Toc438503883 \h </w:instrText>
        </w:r>
        <w:r w:rsidR="00723236" w:rsidRPr="001B00DD">
          <w:rPr>
            <w:noProof/>
            <w:webHidden/>
          </w:rPr>
        </w:r>
        <w:r w:rsidR="00723236" w:rsidRPr="001B00DD">
          <w:rPr>
            <w:noProof/>
            <w:webHidden/>
          </w:rPr>
          <w:fldChar w:fldCharType="separate"/>
        </w:r>
        <w:r w:rsidR="003821B4">
          <w:rPr>
            <w:noProof/>
            <w:webHidden/>
          </w:rPr>
          <w:t>4</w:t>
        </w:r>
        <w:r w:rsidR="00723236" w:rsidRPr="001B00DD">
          <w:rPr>
            <w:noProof/>
            <w:webHidden/>
          </w:rPr>
          <w:fldChar w:fldCharType="end"/>
        </w:r>
      </w:hyperlink>
    </w:p>
    <w:p w:rsidR="002D43C8" w:rsidRPr="00097EF4" w:rsidRDefault="00155FB8" w:rsidP="002D43C8">
      <w:pPr>
        <w:pStyle w:val="Spisilustracji"/>
        <w:tabs>
          <w:tab w:val="right" w:leader="dot" w:pos="9628"/>
        </w:tabs>
        <w:spacing w:line="276" w:lineRule="auto"/>
        <w:rPr>
          <w:rFonts w:asciiTheme="minorHAnsi" w:eastAsiaTheme="minorEastAsia" w:hAnsiTheme="minorHAnsi"/>
          <w:noProof/>
          <w:sz w:val="22"/>
          <w:lang w:eastAsia="pl-PL"/>
        </w:rPr>
      </w:pPr>
      <w:hyperlink r:id="rId15" w:anchor="_Toc438503884" w:history="1">
        <w:r w:rsidR="002D43C8" w:rsidRPr="00097EF4">
          <w:rPr>
            <w:rStyle w:val="Hipercze"/>
            <w:noProof/>
            <w:color w:val="auto"/>
          </w:rPr>
          <w:t>Rysunek 2 Cele LSR</w:t>
        </w:r>
        <w:r w:rsidR="002D43C8" w:rsidRPr="00097EF4">
          <w:rPr>
            <w:noProof/>
            <w:webHidden/>
          </w:rPr>
          <w:tab/>
        </w:r>
        <w:r w:rsidR="00723236" w:rsidRPr="00097EF4">
          <w:rPr>
            <w:noProof/>
            <w:webHidden/>
          </w:rPr>
          <w:fldChar w:fldCharType="begin"/>
        </w:r>
        <w:r w:rsidR="002D43C8" w:rsidRPr="00097EF4">
          <w:rPr>
            <w:noProof/>
            <w:webHidden/>
          </w:rPr>
          <w:instrText xml:space="preserve"> PAGEREF _Toc438503884 \h </w:instrText>
        </w:r>
        <w:r w:rsidR="00723236" w:rsidRPr="00097EF4">
          <w:rPr>
            <w:noProof/>
            <w:webHidden/>
          </w:rPr>
        </w:r>
        <w:r w:rsidR="00723236" w:rsidRPr="00097EF4">
          <w:rPr>
            <w:noProof/>
            <w:webHidden/>
          </w:rPr>
          <w:fldChar w:fldCharType="separate"/>
        </w:r>
        <w:r w:rsidR="003821B4">
          <w:rPr>
            <w:noProof/>
            <w:webHidden/>
          </w:rPr>
          <w:t>27</w:t>
        </w:r>
        <w:r w:rsidR="00723236" w:rsidRPr="00097EF4">
          <w:rPr>
            <w:noProof/>
            <w:webHidden/>
          </w:rPr>
          <w:fldChar w:fldCharType="end"/>
        </w:r>
      </w:hyperlink>
    </w:p>
    <w:p w:rsidR="00BE4728" w:rsidRPr="00097EF4" w:rsidRDefault="00723236">
      <w:pPr>
        <w:spacing w:after="200" w:line="276" w:lineRule="auto"/>
        <w:jc w:val="left"/>
        <w:rPr>
          <w:sz w:val="22"/>
        </w:rPr>
      </w:pPr>
      <w:r w:rsidRPr="00097EF4">
        <w:rPr>
          <w:sz w:val="22"/>
        </w:rPr>
        <w:fldChar w:fldCharType="end"/>
      </w:r>
    </w:p>
    <w:p w:rsidR="00BE4728" w:rsidRPr="00097EF4" w:rsidRDefault="00BE4728">
      <w:pPr>
        <w:spacing w:after="200" w:line="276" w:lineRule="auto"/>
        <w:jc w:val="left"/>
        <w:rPr>
          <w:rFonts w:eastAsiaTheme="majorEastAsia" w:cstheme="majorBidi"/>
          <w:b/>
          <w:bCs/>
          <w:szCs w:val="26"/>
          <w:lang w:eastAsia="pl-PL"/>
        </w:rPr>
      </w:pPr>
      <w:r w:rsidRPr="00097EF4">
        <w:br w:type="page"/>
      </w:r>
    </w:p>
    <w:p w:rsidR="00BE4728" w:rsidRPr="00097EF4" w:rsidRDefault="00BE4728" w:rsidP="00B21A24">
      <w:pPr>
        <w:pStyle w:val="Nagwek2"/>
      </w:pPr>
      <w:bookmarkStart w:id="64" w:name="_Toc436933503"/>
      <w:r w:rsidRPr="00097EF4">
        <w:t>Spis załączników</w:t>
      </w:r>
      <w:bookmarkEnd w:id="64"/>
    </w:p>
    <w:p w:rsidR="008F557F" w:rsidRPr="00097EF4" w:rsidRDefault="00723236">
      <w:pPr>
        <w:pStyle w:val="Spisilustracji"/>
        <w:tabs>
          <w:tab w:val="right" w:leader="dot" w:pos="9628"/>
        </w:tabs>
        <w:rPr>
          <w:rFonts w:asciiTheme="minorHAnsi" w:eastAsiaTheme="minorEastAsia" w:hAnsiTheme="minorHAnsi"/>
          <w:noProof/>
          <w:sz w:val="22"/>
          <w:lang w:eastAsia="pl-PL"/>
        </w:rPr>
      </w:pPr>
      <w:r w:rsidRPr="00097EF4">
        <w:fldChar w:fldCharType="begin"/>
      </w:r>
      <w:r w:rsidR="008F557F" w:rsidRPr="00097EF4">
        <w:instrText xml:space="preserve"> TOC \h \z \c "Załącznik" </w:instrText>
      </w:r>
      <w:r w:rsidRPr="00097EF4">
        <w:fldChar w:fldCharType="separate"/>
      </w:r>
      <w:hyperlink w:anchor="_Toc436933295" w:history="1">
        <w:r w:rsidR="008F557F" w:rsidRPr="00097EF4">
          <w:rPr>
            <w:rStyle w:val="Hipercze"/>
            <w:noProof/>
            <w:color w:val="auto"/>
          </w:rPr>
          <w:t>Załącznik 1 Procedura aktualizacji LSR</w:t>
        </w:r>
        <w:r w:rsidR="008F557F" w:rsidRPr="00097EF4">
          <w:rPr>
            <w:noProof/>
            <w:webHidden/>
          </w:rPr>
          <w:tab/>
        </w:r>
        <w:r w:rsidRPr="001B00DD">
          <w:rPr>
            <w:noProof/>
            <w:webHidden/>
          </w:rPr>
          <w:fldChar w:fldCharType="begin"/>
        </w:r>
        <w:r w:rsidR="008F557F" w:rsidRPr="001B00DD">
          <w:rPr>
            <w:noProof/>
            <w:webHidden/>
          </w:rPr>
          <w:instrText xml:space="preserve"> PAGEREF _Toc436933295 \h </w:instrText>
        </w:r>
        <w:r w:rsidRPr="001B00DD">
          <w:rPr>
            <w:noProof/>
            <w:webHidden/>
          </w:rPr>
        </w:r>
        <w:r w:rsidRPr="001B00DD">
          <w:rPr>
            <w:noProof/>
            <w:webHidden/>
          </w:rPr>
          <w:fldChar w:fldCharType="separate"/>
        </w:r>
        <w:r w:rsidR="003821B4">
          <w:rPr>
            <w:noProof/>
            <w:webHidden/>
          </w:rPr>
          <w:t>66</w:t>
        </w:r>
        <w:r w:rsidRPr="001B00DD">
          <w:rPr>
            <w:noProof/>
            <w:webHidden/>
          </w:rPr>
          <w:fldChar w:fldCharType="end"/>
        </w:r>
      </w:hyperlink>
    </w:p>
    <w:p w:rsidR="008F557F" w:rsidRPr="00097EF4" w:rsidRDefault="00155FB8">
      <w:pPr>
        <w:pStyle w:val="Spisilustracji"/>
        <w:tabs>
          <w:tab w:val="right" w:leader="dot" w:pos="9628"/>
        </w:tabs>
        <w:rPr>
          <w:rFonts w:asciiTheme="minorHAnsi" w:eastAsiaTheme="minorEastAsia" w:hAnsiTheme="minorHAnsi"/>
          <w:noProof/>
          <w:sz w:val="22"/>
          <w:lang w:eastAsia="pl-PL"/>
        </w:rPr>
      </w:pPr>
      <w:hyperlink w:anchor="_Toc436933296" w:history="1">
        <w:r w:rsidR="008F557F" w:rsidRPr="00097EF4">
          <w:rPr>
            <w:rStyle w:val="Hipercze"/>
            <w:noProof/>
            <w:color w:val="auto"/>
          </w:rPr>
          <w:t>Załącznik 2 Procedury dokonywania ewaluacji i monitoringu</w:t>
        </w:r>
        <w:r w:rsidR="008F557F" w:rsidRPr="00097EF4">
          <w:rPr>
            <w:noProof/>
            <w:webHidden/>
          </w:rPr>
          <w:tab/>
        </w:r>
        <w:r w:rsidR="00723236" w:rsidRPr="001B00DD">
          <w:rPr>
            <w:noProof/>
            <w:webHidden/>
          </w:rPr>
          <w:fldChar w:fldCharType="begin"/>
        </w:r>
        <w:r w:rsidR="008F557F" w:rsidRPr="001B00DD">
          <w:rPr>
            <w:noProof/>
            <w:webHidden/>
          </w:rPr>
          <w:instrText xml:space="preserve"> PAGEREF _Toc436933296 \h </w:instrText>
        </w:r>
        <w:r w:rsidR="00723236" w:rsidRPr="001B00DD">
          <w:rPr>
            <w:noProof/>
            <w:webHidden/>
          </w:rPr>
        </w:r>
        <w:r w:rsidR="00723236" w:rsidRPr="001B00DD">
          <w:rPr>
            <w:noProof/>
            <w:webHidden/>
          </w:rPr>
          <w:fldChar w:fldCharType="separate"/>
        </w:r>
        <w:r w:rsidR="003821B4">
          <w:rPr>
            <w:noProof/>
            <w:webHidden/>
          </w:rPr>
          <w:t>67</w:t>
        </w:r>
        <w:r w:rsidR="00723236" w:rsidRPr="001B00DD">
          <w:rPr>
            <w:noProof/>
            <w:webHidden/>
          </w:rPr>
          <w:fldChar w:fldCharType="end"/>
        </w:r>
      </w:hyperlink>
    </w:p>
    <w:p w:rsidR="008F557F" w:rsidRPr="00097EF4" w:rsidRDefault="00155FB8">
      <w:pPr>
        <w:pStyle w:val="Spisilustracji"/>
        <w:tabs>
          <w:tab w:val="right" w:leader="dot" w:pos="9628"/>
        </w:tabs>
        <w:rPr>
          <w:rFonts w:asciiTheme="minorHAnsi" w:eastAsiaTheme="minorEastAsia" w:hAnsiTheme="minorHAnsi"/>
          <w:noProof/>
          <w:sz w:val="22"/>
          <w:lang w:eastAsia="pl-PL"/>
        </w:rPr>
      </w:pPr>
      <w:hyperlink w:anchor="_Toc436933297" w:history="1">
        <w:r w:rsidR="008F557F" w:rsidRPr="00097EF4">
          <w:rPr>
            <w:rStyle w:val="Hipercze"/>
            <w:noProof/>
            <w:color w:val="auto"/>
          </w:rPr>
          <w:t>Załącznik 3 Plan działania wskazujący harmonogram osiągania poszczególnych wskaźników produktu</w:t>
        </w:r>
        <w:r w:rsidR="008F557F" w:rsidRPr="00097EF4">
          <w:rPr>
            <w:noProof/>
            <w:webHidden/>
          </w:rPr>
          <w:tab/>
        </w:r>
        <w:r w:rsidR="00723236" w:rsidRPr="001B00DD">
          <w:rPr>
            <w:noProof/>
            <w:webHidden/>
          </w:rPr>
          <w:fldChar w:fldCharType="begin"/>
        </w:r>
        <w:r w:rsidR="008F557F" w:rsidRPr="001B00DD">
          <w:rPr>
            <w:noProof/>
            <w:webHidden/>
          </w:rPr>
          <w:instrText xml:space="preserve"> PAGEREF _Toc436933297 \h </w:instrText>
        </w:r>
        <w:r w:rsidR="00723236" w:rsidRPr="001B00DD">
          <w:rPr>
            <w:noProof/>
            <w:webHidden/>
          </w:rPr>
        </w:r>
        <w:r w:rsidR="00723236" w:rsidRPr="001B00DD">
          <w:rPr>
            <w:noProof/>
            <w:webHidden/>
          </w:rPr>
          <w:fldChar w:fldCharType="separate"/>
        </w:r>
        <w:r w:rsidR="003821B4">
          <w:rPr>
            <w:noProof/>
            <w:webHidden/>
          </w:rPr>
          <w:t>69</w:t>
        </w:r>
        <w:r w:rsidR="00723236" w:rsidRPr="001B00DD">
          <w:rPr>
            <w:noProof/>
            <w:webHidden/>
          </w:rPr>
          <w:fldChar w:fldCharType="end"/>
        </w:r>
      </w:hyperlink>
    </w:p>
    <w:p w:rsidR="008F557F" w:rsidRPr="00097EF4" w:rsidRDefault="00155FB8">
      <w:pPr>
        <w:pStyle w:val="Spisilustracji"/>
        <w:tabs>
          <w:tab w:val="right" w:leader="dot" w:pos="9628"/>
        </w:tabs>
        <w:rPr>
          <w:rFonts w:asciiTheme="minorHAnsi" w:eastAsiaTheme="minorEastAsia" w:hAnsiTheme="minorHAnsi"/>
          <w:noProof/>
          <w:sz w:val="22"/>
          <w:lang w:eastAsia="pl-PL"/>
        </w:rPr>
      </w:pPr>
      <w:hyperlink w:anchor="_Toc436933298" w:history="1">
        <w:r w:rsidR="008F557F" w:rsidRPr="00097EF4">
          <w:rPr>
            <w:rStyle w:val="Hipercze"/>
            <w:noProof/>
            <w:color w:val="auto"/>
          </w:rPr>
          <w:t xml:space="preserve">Załącznik 4 </w:t>
        </w:r>
        <w:r w:rsidR="008F557F" w:rsidRPr="00097EF4">
          <w:rPr>
            <w:rStyle w:val="Hipercze"/>
            <w:rFonts w:eastAsia="Calibri" w:cs="Times New Roman"/>
            <w:noProof/>
            <w:color w:val="auto"/>
          </w:rPr>
          <w:t>Budżet LSR</w:t>
        </w:r>
        <w:r w:rsidR="008F557F" w:rsidRPr="00097EF4">
          <w:rPr>
            <w:noProof/>
            <w:webHidden/>
          </w:rPr>
          <w:tab/>
        </w:r>
        <w:r w:rsidR="00723236" w:rsidRPr="001B00DD">
          <w:rPr>
            <w:noProof/>
            <w:webHidden/>
          </w:rPr>
          <w:fldChar w:fldCharType="begin"/>
        </w:r>
        <w:r w:rsidR="008F557F" w:rsidRPr="001B00DD">
          <w:rPr>
            <w:noProof/>
            <w:webHidden/>
          </w:rPr>
          <w:instrText xml:space="preserve"> PAGEREF _Toc436933298 \h </w:instrText>
        </w:r>
        <w:r w:rsidR="00723236" w:rsidRPr="001B00DD">
          <w:rPr>
            <w:noProof/>
            <w:webHidden/>
          </w:rPr>
        </w:r>
        <w:r w:rsidR="00723236" w:rsidRPr="001B00DD">
          <w:rPr>
            <w:noProof/>
            <w:webHidden/>
          </w:rPr>
          <w:fldChar w:fldCharType="separate"/>
        </w:r>
        <w:r w:rsidR="003821B4">
          <w:rPr>
            <w:noProof/>
            <w:webHidden/>
          </w:rPr>
          <w:t>74</w:t>
        </w:r>
        <w:r w:rsidR="00723236" w:rsidRPr="001B00DD">
          <w:rPr>
            <w:noProof/>
            <w:webHidden/>
          </w:rPr>
          <w:fldChar w:fldCharType="end"/>
        </w:r>
      </w:hyperlink>
    </w:p>
    <w:p w:rsidR="008F557F" w:rsidRPr="00097EF4" w:rsidRDefault="00155FB8">
      <w:pPr>
        <w:pStyle w:val="Spisilustracji"/>
        <w:tabs>
          <w:tab w:val="right" w:leader="dot" w:pos="9628"/>
        </w:tabs>
        <w:rPr>
          <w:rFonts w:asciiTheme="minorHAnsi" w:eastAsiaTheme="minorEastAsia" w:hAnsiTheme="minorHAnsi"/>
          <w:noProof/>
          <w:sz w:val="22"/>
          <w:lang w:eastAsia="pl-PL"/>
        </w:rPr>
      </w:pPr>
      <w:hyperlink w:anchor="_Toc436933299" w:history="1">
        <w:r w:rsidR="008F557F" w:rsidRPr="00097EF4">
          <w:rPr>
            <w:rStyle w:val="Hipercze"/>
            <w:noProof/>
            <w:color w:val="auto"/>
          </w:rPr>
          <w:t>Załącznik 5 Plan komunikacji</w:t>
        </w:r>
        <w:r w:rsidR="008F557F" w:rsidRPr="00097EF4">
          <w:rPr>
            <w:noProof/>
            <w:webHidden/>
          </w:rPr>
          <w:tab/>
        </w:r>
        <w:r w:rsidR="00723236" w:rsidRPr="001B00DD">
          <w:rPr>
            <w:noProof/>
            <w:webHidden/>
          </w:rPr>
          <w:fldChar w:fldCharType="begin"/>
        </w:r>
        <w:r w:rsidR="008F557F" w:rsidRPr="001B00DD">
          <w:rPr>
            <w:noProof/>
            <w:webHidden/>
          </w:rPr>
          <w:instrText xml:space="preserve"> PAGEREF _Toc436933299 \h </w:instrText>
        </w:r>
        <w:r w:rsidR="00723236" w:rsidRPr="001B00DD">
          <w:rPr>
            <w:noProof/>
            <w:webHidden/>
          </w:rPr>
        </w:r>
        <w:r w:rsidR="00723236" w:rsidRPr="001B00DD">
          <w:rPr>
            <w:noProof/>
            <w:webHidden/>
          </w:rPr>
          <w:fldChar w:fldCharType="separate"/>
        </w:r>
        <w:r w:rsidR="003821B4">
          <w:rPr>
            <w:noProof/>
            <w:webHidden/>
          </w:rPr>
          <w:t>75</w:t>
        </w:r>
        <w:r w:rsidR="00723236" w:rsidRPr="001B00DD">
          <w:rPr>
            <w:noProof/>
            <w:webHidden/>
          </w:rPr>
          <w:fldChar w:fldCharType="end"/>
        </w:r>
      </w:hyperlink>
    </w:p>
    <w:p w:rsidR="008D5652" w:rsidRPr="00097EF4" w:rsidRDefault="00723236" w:rsidP="00B62A74">
      <w:pPr>
        <w:rPr>
          <w:sz w:val="28"/>
          <w:szCs w:val="28"/>
        </w:rPr>
      </w:pPr>
      <w:r w:rsidRPr="00097EF4">
        <w:fldChar w:fldCharType="end"/>
      </w:r>
      <w:r w:rsidR="008D5652" w:rsidRPr="00097EF4">
        <w:br w:type="page"/>
      </w:r>
    </w:p>
    <w:p w:rsidR="004D7549" w:rsidRPr="00097EF4" w:rsidRDefault="004D7549" w:rsidP="00B43331">
      <w:pPr>
        <w:pStyle w:val="Nagwek1"/>
      </w:pPr>
      <w:bookmarkStart w:id="65" w:name="_Toc436933504"/>
      <w:r w:rsidRPr="00097EF4">
        <w:t>Bibliografia</w:t>
      </w:r>
      <w:bookmarkEnd w:id="62"/>
      <w:bookmarkEnd w:id="65"/>
    </w:p>
    <w:p w:rsidR="004A4195" w:rsidRPr="00097EF4" w:rsidRDefault="004A4195" w:rsidP="005C1A21">
      <w:pPr>
        <w:spacing w:line="276" w:lineRule="auto"/>
        <w:jc w:val="left"/>
        <w:rPr>
          <w:b/>
          <w:sz w:val="26"/>
          <w:szCs w:val="26"/>
        </w:rPr>
      </w:pPr>
    </w:p>
    <w:sdt>
      <w:sdtPr>
        <w:id w:val="451327"/>
        <w:docPartObj>
          <w:docPartGallery w:val="Bibliographies"/>
          <w:docPartUnique/>
        </w:docPartObj>
      </w:sdtPr>
      <w:sdtEndPr/>
      <w:sdtContent>
        <w:p w:rsidR="00CF332F" w:rsidRPr="00097EF4" w:rsidRDefault="00CF332F" w:rsidP="00070622">
          <w:pPr>
            <w:pStyle w:val="Akapitzlist"/>
            <w:numPr>
              <w:ilvl w:val="0"/>
              <w:numId w:val="3"/>
            </w:numPr>
            <w:spacing w:line="276" w:lineRule="auto"/>
            <w:ind w:left="426"/>
          </w:pPr>
          <w:r w:rsidRPr="00097EF4">
            <w:t>Lipińska B.</w:t>
          </w:r>
          <w:r w:rsidRPr="00097EF4">
            <w:rPr>
              <w:i/>
            </w:rPr>
            <w:t xml:space="preserve">, Żuławy Wiślane. Ochrona i kształtowanie zabytkowego krajobrazu, </w:t>
          </w:r>
          <w:r w:rsidRPr="00097EF4">
            <w:t xml:space="preserve">Stowarzyszenie Żuławy, Nowy Dwór Gdański, Gdańsk 2011. </w:t>
          </w:r>
        </w:p>
        <w:p w:rsidR="00CF332F" w:rsidRPr="00097EF4" w:rsidRDefault="00CF332F" w:rsidP="00070622">
          <w:pPr>
            <w:pStyle w:val="Akapitzlist"/>
            <w:numPr>
              <w:ilvl w:val="0"/>
              <w:numId w:val="3"/>
            </w:numPr>
            <w:spacing w:line="276" w:lineRule="auto"/>
            <w:ind w:left="426"/>
          </w:pPr>
          <w:r w:rsidRPr="00097EF4">
            <w:t xml:space="preserve">Portal Funduszy Europejskich </w:t>
          </w:r>
          <w:hyperlink r:id="rId16" w:history="1">
            <w:r w:rsidRPr="00097EF4">
              <w:rPr>
                <w:rStyle w:val="Hipercze"/>
                <w:color w:val="auto"/>
                <w:u w:val="none"/>
              </w:rPr>
              <w:t>www.projekty.poig.gov.pl</w:t>
            </w:r>
          </w:hyperlink>
          <w:r w:rsidRPr="00097EF4">
            <w:t>.</w:t>
          </w:r>
        </w:p>
        <w:p w:rsidR="00E50505" w:rsidRPr="00097EF4" w:rsidRDefault="00E50505" w:rsidP="00070622">
          <w:pPr>
            <w:pStyle w:val="Akapitzlist"/>
            <w:numPr>
              <w:ilvl w:val="0"/>
              <w:numId w:val="3"/>
            </w:numPr>
            <w:spacing w:line="276" w:lineRule="auto"/>
            <w:ind w:left="426"/>
          </w:pPr>
          <w:r w:rsidRPr="00097EF4">
            <w:rPr>
              <w:i/>
            </w:rPr>
            <w:t>Raport z badania ewaluacyjnego. Ewaluacja z postępów w realizacji Lokalnej Strategii Rozwoju Lokalnej Grupy Działania "Spichlerz Żuławski”</w:t>
          </w:r>
          <w:r w:rsidRPr="00097EF4">
            <w:t>, Malbork 2015.</w:t>
          </w:r>
        </w:p>
        <w:p w:rsidR="00CF332F" w:rsidRPr="00097EF4" w:rsidRDefault="00CF332F" w:rsidP="00070622">
          <w:pPr>
            <w:pStyle w:val="Akapitzlist"/>
            <w:numPr>
              <w:ilvl w:val="0"/>
              <w:numId w:val="3"/>
            </w:numPr>
            <w:spacing w:line="276" w:lineRule="auto"/>
            <w:ind w:left="426"/>
          </w:pPr>
          <w:r w:rsidRPr="00097EF4">
            <w:t xml:space="preserve">Strona internetowa </w:t>
          </w:r>
          <w:r w:rsidR="00577CB9" w:rsidRPr="00097EF4">
            <w:t xml:space="preserve">Generalnej Dyrekcji Ochrony Środowiska, </w:t>
          </w:r>
          <w:r w:rsidRPr="00097EF4">
            <w:t>Centraln</w:t>
          </w:r>
          <w:r w:rsidR="00577CB9" w:rsidRPr="00097EF4">
            <w:t>y</w:t>
          </w:r>
          <w:r w:rsidRPr="00097EF4">
            <w:t xml:space="preserve"> Rejestr Form Ochrony Przyrody</w:t>
          </w:r>
          <w:r w:rsidR="00577CB9" w:rsidRPr="00097EF4">
            <w:t>,</w:t>
          </w:r>
          <w:r w:rsidRPr="00097EF4">
            <w:rPr>
              <w:i/>
            </w:rPr>
            <w:t xml:space="preserve"> </w:t>
          </w:r>
          <w:r w:rsidRPr="00097EF4">
            <w:t>crfop.gdos.gov.</w:t>
          </w:r>
          <w:r w:rsidR="00577CB9" w:rsidRPr="00097EF4">
            <w:t>pl.</w:t>
          </w:r>
        </w:p>
        <w:p w:rsidR="00CF332F" w:rsidRPr="00097EF4" w:rsidRDefault="00CF332F" w:rsidP="00070622">
          <w:pPr>
            <w:pStyle w:val="Akapitzlist"/>
            <w:numPr>
              <w:ilvl w:val="0"/>
              <w:numId w:val="3"/>
            </w:numPr>
            <w:spacing w:line="276" w:lineRule="auto"/>
            <w:ind w:left="426"/>
            <w:rPr>
              <w:i/>
            </w:rPr>
          </w:pPr>
          <w:r w:rsidRPr="00097EF4">
            <w:t>Strona internetowa Generalnej Dyrekcji Ochrony Środowiska</w:t>
          </w:r>
          <w:r w:rsidR="00577CB9" w:rsidRPr="00097EF4">
            <w:t>,</w:t>
          </w:r>
          <w:r w:rsidRPr="00097EF4">
            <w:rPr>
              <w:i/>
            </w:rPr>
            <w:t xml:space="preserve"> </w:t>
          </w:r>
          <w:hyperlink r:id="rId17" w:history="1">
            <w:r w:rsidRPr="00097EF4">
              <w:rPr>
                <w:rStyle w:val="Hipercze"/>
                <w:color w:val="auto"/>
                <w:u w:val="none"/>
              </w:rPr>
              <w:t>www.gdos.gov.pl</w:t>
            </w:r>
          </w:hyperlink>
          <w:r w:rsidRPr="00097EF4">
            <w:t>.</w:t>
          </w:r>
        </w:p>
        <w:p w:rsidR="00CF332F" w:rsidRPr="00097EF4" w:rsidRDefault="00CF332F" w:rsidP="00070622">
          <w:pPr>
            <w:pStyle w:val="Akapitzlist"/>
            <w:numPr>
              <w:ilvl w:val="0"/>
              <w:numId w:val="3"/>
            </w:numPr>
            <w:spacing w:line="276" w:lineRule="auto"/>
            <w:ind w:left="426"/>
          </w:pPr>
          <w:r w:rsidRPr="00097EF4">
            <w:t>Strona internetowa Głównego Urzędu Statystycznego</w:t>
          </w:r>
          <w:r w:rsidR="00577CB9" w:rsidRPr="00097EF4">
            <w:t>,</w:t>
          </w:r>
          <w:r w:rsidRPr="00097EF4">
            <w:rPr>
              <w:i/>
            </w:rPr>
            <w:t xml:space="preserve"> </w:t>
          </w:r>
          <w:hyperlink r:id="rId18" w:history="1">
            <w:r w:rsidRPr="00097EF4">
              <w:rPr>
                <w:rStyle w:val="Hipercze"/>
                <w:color w:val="auto"/>
                <w:u w:val="none"/>
              </w:rPr>
              <w:t>www.stat.gov</w:t>
            </w:r>
          </w:hyperlink>
          <w:r w:rsidRPr="00097EF4">
            <w:t>.</w:t>
          </w:r>
          <w:r w:rsidR="00577CB9" w:rsidRPr="00097EF4">
            <w:t>pl</w:t>
          </w:r>
        </w:p>
        <w:p w:rsidR="00CF332F" w:rsidRPr="00097EF4" w:rsidRDefault="00CF332F" w:rsidP="00070622">
          <w:pPr>
            <w:pStyle w:val="Akapitzlist"/>
            <w:numPr>
              <w:ilvl w:val="0"/>
              <w:numId w:val="3"/>
            </w:numPr>
            <w:spacing w:line="276" w:lineRule="auto"/>
            <w:ind w:left="426"/>
            <w:rPr>
              <w:i/>
            </w:rPr>
          </w:pPr>
          <w:r w:rsidRPr="00097EF4">
            <w:t>Strona internetowa Ministerstwa Administracji i Cyfryzacji</w:t>
          </w:r>
          <w:r w:rsidR="00577CB9" w:rsidRPr="00097EF4">
            <w:t>,</w:t>
          </w:r>
          <w:r w:rsidRPr="00097EF4">
            <w:t xml:space="preserve"> </w:t>
          </w:r>
          <w:hyperlink r:id="rId19" w:history="1">
            <w:r w:rsidRPr="00097EF4">
              <w:rPr>
                <w:rStyle w:val="Hipercze"/>
                <w:color w:val="auto"/>
                <w:u w:val="none"/>
              </w:rPr>
              <w:t>mac.gov.pl</w:t>
            </w:r>
          </w:hyperlink>
          <w:r w:rsidRPr="00097EF4">
            <w:t>.</w:t>
          </w:r>
        </w:p>
        <w:p w:rsidR="00CF332F" w:rsidRPr="00097EF4" w:rsidRDefault="00CF332F" w:rsidP="00070622">
          <w:pPr>
            <w:pStyle w:val="Akapitzlist"/>
            <w:numPr>
              <w:ilvl w:val="0"/>
              <w:numId w:val="3"/>
            </w:numPr>
            <w:spacing w:line="276" w:lineRule="auto"/>
            <w:ind w:left="426"/>
          </w:pPr>
          <w:r w:rsidRPr="00097EF4">
            <w:t>Strona internetowa Okręgowej Komisji Egzaminacyjnej w Gdańsku</w:t>
          </w:r>
          <w:r w:rsidR="00577CB9" w:rsidRPr="00097EF4">
            <w:t>,</w:t>
          </w:r>
          <w:r w:rsidRPr="00097EF4">
            <w:t xml:space="preserve"> </w:t>
          </w:r>
          <w:hyperlink r:id="rId20" w:history="1">
            <w:r w:rsidR="00F01816" w:rsidRPr="00097EF4">
              <w:rPr>
                <w:rStyle w:val="Hipercze"/>
                <w:color w:val="auto"/>
                <w:u w:val="none"/>
              </w:rPr>
              <w:t>www.oke.gda.pl</w:t>
            </w:r>
          </w:hyperlink>
          <w:r w:rsidRPr="00097EF4">
            <w:rPr>
              <w:i/>
            </w:rPr>
            <w:t>.</w:t>
          </w:r>
        </w:p>
        <w:p w:rsidR="00E50505" w:rsidRPr="00097EF4" w:rsidRDefault="00E50505" w:rsidP="00E50505">
          <w:pPr>
            <w:pStyle w:val="Akapitzlist"/>
            <w:numPr>
              <w:ilvl w:val="0"/>
              <w:numId w:val="3"/>
            </w:numPr>
            <w:spacing w:line="276" w:lineRule="auto"/>
            <w:ind w:left="426"/>
            <w:jc w:val="left"/>
          </w:pPr>
          <w:r w:rsidRPr="00097EF4">
            <w:t>Strona internetowa Urzędu Marszałkowskiego Województwa Pomorskiego, www.wrotapomorza.pl.</w:t>
          </w:r>
        </w:p>
        <w:p w:rsidR="00F01816" w:rsidRPr="00097EF4" w:rsidRDefault="00F01816" w:rsidP="00070622">
          <w:pPr>
            <w:pStyle w:val="Akapitzlist"/>
            <w:numPr>
              <w:ilvl w:val="0"/>
              <w:numId w:val="3"/>
            </w:numPr>
            <w:spacing w:line="276" w:lineRule="auto"/>
            <w:ind w:left="426"/>
          </w:pPr>
          <w:r w:rsidRPr="00097EF4">
            <w:t>Strona internetowa Żuławskiej Lokalnej Grupy Działania</w:t>
          </w:r>
          <w:r w:rsidR="00577CB9" w:rsidRPr="00097EF4">
            <w:t>,</w:t>
          </w:r>
          <w:r w:rsidRPr="00097EF4">
            <w:t xml:space="preserve"> </w:t>
          </w:r>
          <w:r w:rsidR="00DA2B48" w:rsidRPr="00097EF4">
            <w:t>zulawskalgd.pl.</w:t>
          </w:r>
        </w:p>
        <w:p w:rsidR="004A4195" w:rsidRPr="00097EF4" w:rsidRDefault="00CF332F" w:rsidP="00070622">
          <w:pPr>
            <w:pStyle w:val="Akapitzlist"/>
            <w:numPr>
              <w:ilvl w:val="0"/>
              <w:numId w:val="3"/>
            </w:numPr>
            <w:spacing w:line="276" w:lineRule="auto"/>
            <w:ind w:left="426"/>
            <w:rPr>
              <w:i/>
            </w:rPr>
          </w:pPr>
          <w:r w:rsidRPr="00097EF4">
            <w:t xml:space="preserve">Szukalski J., </w:t>
          </w:r>
          <w:r w:rsidRPr="00097EF4">
            <w:rPr>
              <w:rFonts w:cs="Times New Roman"/>
              <w:i/>
              <w:szCs w:val="24"/>
            </w:rPr>
            <w:t xml:space="preserve">Żuławy Wiślane, </w:t>
          </w:r>
          <w:r w:rsidRPr="00097EF4">
            <w:rPr>
              <w:rFonts w:cs="Times New Roman"/>
              <w:szCs w:val="24"/>
            </w:rPr>
            <w:t>Warszawa 1975.</w:t>
          </w:r>
          <w:r w:rsidRPr="00097EF4">
            <w:rPr>
              <w:rFonts w:cs="Times New Roman"/>
              <w:i/>
              <w:szCs w:val="24"/>
            </w:rPr>
            <w:t> </w:t>
          </w:r>
        </w:p>
      </w:sdtContent>
    </w:sdt>
    <w:p w:rsidR="00B62A74" w:rsidRPr="00097EF4" w:rsidRDefault="00B62A74">
      <w:pPr>
        <w:spacing w:after="200" w:line="276" w:lineRule="auto"/>
        <w:jc w:val="left"/>
      </w:pPr>
      <w:r w:rsidRPr="00097EF4">
        <w:br w:type="page"/>
      </w:r>
    </w:p>
    <w:p w:rsidR="008F557F" w:rsidRPr="00097EF4" w:rsidRDefault="008F557F" w:rsidP="00F81111">
      <w:pPr>
        <w:pStyle w:val="Legenda"/>
        <w:rPr>
          <w:i/>
        </w:rPr>
      </w:pPr>
      <w:bookmarkStart w:id="66" w:name="_Toc436933295"/>
      <w:r w:rsidRPr="00097EF4">
        <w:t xml:space="preserve">Załącznik </w:t>
      </w:r>
      <w:r w:rsidR="00723236" w:rsidRPr="00097EF4">
        <w:fldChar w:fldCharType="begin"/>
      </w:r>
      <w:r w:rsidR="002E525C" w:rsidRPr="00097EF4">
        <w:instrText xml:space="preserve"> SEQ Załącznik \* ARABIC </w:instrText>
      </w:r>
      <w:r w:rsidR="00723236" w:rsidRPr="00097EF4">
        <w:fldChar w:fldCharType="separate"/>
      </w:r>
      <w:r w:rsidR="003821B4">
        <w:rPr>
          <w:noProof/>
        </w:rPr>
        <w:t>1</w:t>
      </w:r>
      <w:r w:rsidR="00723236" w:rsidRPr="00097EF4">
        <w:rPr>
          <w:noProof/>
        </w:rPr>
        <w:fldChar w:fldCharType="end"/>
      </w:r>
      <w:bookmarkStart w:id="67" w:name="_Toc436820712"/>
      <w:r w:rsidRPr="00097EF4">
        <w:t xml:space="preserve"> Procedura aktualizacji LSR</w:t>
      </w:r>
      <w:bookmarkEnd w:id="66"/>
      <w:bookmarkEnd w:id="67"/>
    </w:p>
    <w:p w:rsidR="00B62A74" w:rsidRPr="00097EF4" w:rsidRDefault="00B62A74" w:rsidP="00B62A74">
      <w:pPr>
        <w:rPr>
          <w:lang w:bidi="en-US"/>
        </w:rPr>
      </w:pPr>
    </w:p>
    <w:p w:rsidR="00B62A74" w:rsidRPr="00097EF4" w:rsidRDefault="00B62A74" w:rsidP="005A2326">
      <w:pPr>
        <w:spacing w:line="276" w:lineRule="auto"/>
        <w:jc w:val="center"/>
        <w:rPr>
          <w:b/>
        </w:rPr>
      </w:pPr>
      <w:r w:rsidRPr="00097EF4">
        <w:rPr>
          <w:b/>
        </w:rPr>
        <w:t>§1</w:t>
      </w:r>
    </w:p>
    <w:p w:rsidR="00B62A74" w:rsidRPr="00097EF4" w:rsidRDefault="00B62A74" w:rsidP="005A2326">
      <w:pPr>
        <w:spacing w:line="276" w:lineRule="auto"/>
      </w:pPr>
      <w:r w:rsidRPr="00097EF4">
        <w:t>Aktualizacja Strategii Rozwoju Lokalnego Kierowanego przez Społeczność zwanej dalej LSR, może nastąpić w związku z:</w:t>
      </w:r>
    </w:p>
    <w:p w:rsidR="00B62A74" w:rsidRPr="00097EF4" w:rsidRDefault="00B62A74" w:rsidP="002B17D5">
      <w:pPr>
        <w:pStyle w:val="Akapitzlist"/>
        <w:numPr>
          <w:ilvl w:val="0"/>
          <w:numId w:val="21"/>
        </w:numPr>
        <w:spacing w:line="276" w:lineRule="auto"/>
      </w:pPr>
      <w:r w:rsidRPr="00097EF4">
        <w:t>zmianą danych dotyczących obszaru LSR;</w:t>
      </w:r>
    </w:p>
    <w:p w:rsidR="00B62A74" w:rsidRPr="00097EF4" w:rsidRDefault="00B62A74" w:rsidP="002B17D5">
      <w:pPr>
        <w:pStyle w:val="Akapitzlist"/>
        <w:numPr>
          <w:ilvl w:val="0"/>
          <w:numId w:val="21"/>
        </w:numPr>
        <w:spacing w:line="276" w:lineRule="auto"/>
      </w:pPr>
      <w:r w:rsidRPr="00097EF4">
        <w:t>zmianą przepisów dotyczących LSR;</w:t>
      </w:r>
    </w:p>
    <w:p w:rsidR="00B62A74" w:rsidRPr="00097EF4" w:rsidRDefault="00B62A74" w:rsidP="002B17D5">
      <w:pPr>
        <w:pStyle w:val="Akapitzlist"/>
        <w:numPr>
          <w:ilvl w:val="0"/>
          <w:numId w:val="21"/>
        </w:numPr>
        <w:spacing w:line="276" w:lineRule="auto"/>
      </w:pPr>
      <w:r w:rsidRPr="00097EF4">
        <w:t>potrzebą zastosowania zaleceń z kontroli, oceny, monitoringu i/lub ewaluacji LSR / LGD.</w:t>
      </w:r>
    </w:p>
    <w:p w:rsidR="00B62A74" w:rsidRPr="00097EF4" w:rsidRDefault="00B62A74" w:rsidP="005A2326">
      <w:pPr>
        <w:spacing w:line="276" w:lineRule="auto"/>
        <w:jc w:val="center"/>
        <w:rPr>
          <w:b/>
        </w:rPr>
      </w:pPr>
    </w:p>
    <w:p w:rsidR="00B62A74" w:rsidRPr="00097EF4" w:rsidRDefault="00B62A74" w:rsidP="005A2326">
      <w:pPr>
        <w:spacing w:line="276" w:lineRule="auto"/>
        <w:jc w:val="center"/>
        <w:rPr>
          <w:b/>
        </w:rPr>
      </w:pPr>
      <w:r w:rsidRPr="00097EF4">
        <w:rPr>
          <w:b/>
        </w:rPr>
        <w:t>§2</w:t>
      </w:r>
    </w:p>
    <w:p w:rsidR="00B62A74" w:rsidRPr="00097EF4" w:rsidRDefault="00B62A74" w:rsidP="005A2326">
      <w:pPr>
        <w:spacing w:line="276" w:lineRule="auto"/>
      </w:pPr>
      <w:r w:rsidRPr="00097EF4">
        <w:t>Aktualizacja LSR może nastąpić na wniosek:</w:t>
      </w:r>
    </w:p>
    <w:p w:rsidR="00B62A74" w:rsidRPr="00097EF4" w:rsidRDefault="00B62A74" w:rsidP="002D43C8">
      <w:pPr>
        <w:pStyle w:val="Akapitzlist"/>
        <w:numPr>
          <w:ilvl w:val="0"/>
          <w:numId w:val="33"/>
        </w:numPr>
        <w:spacing w:line="276" w:lineRule="auto"/>
      </w:pPr>
      <w:r w:rsidRPr="00097EF4">
        <w:t>Rady LGD,</w:t>
      </w:r>
    </w:p>
    <w:p w:rsidR="00B62A74" w:rsidRPr="00097EF4" w:rsidRDefault="00B62A74" w:rsidP="002D43C8">
      <w:pPr>
        <w:pStyle w:val="Akapitzlist"/>
        <w:numPr>
          <w:ilvl w:val="0"/>
          <w:numId w:val="33"/>
        </w:numPr>
        <w:spacing w:line="276" w:lineRule="auto"/>
      </w:pPr>
      <w:r w:rsidRPr="00097EF4">
        <w:t>Komisji Rewizyjnej LGD,</w:t>
      </w:r>
    </w:p>
    <w:p w:rsidR="00B62A74" w:rsidRPr="00097EF4" w:rsidRDefault="00B62A74" w:rsidP="002D43C8">
      <w:pPr>
        <w:pStyle w:val="Akapitzlist"/>
        <w:numPr>
          <w:ilvl w:val="0"/>
          <w:numId w:val="33"/>
        </w:numPr>
        <w:spacing w:line="276" w:lineRule="auto"/>
      </w:pPr>
      <w:r w:rsidRPr="00097EF4">
        <w:t>Zarządu LGD,</w:t>
      </w:r>
    </w:p>
    <w:p w:rsidR="00B62A74" w:rsidRPr="00097EF4" w:rsidRDefault="00B62A74" w:rsidP="002D43C8">
      <w:pPr>
        <w:pStyle w:val="Akapitzlist"/>
        <w:numPr>
          <w:ilvl w:val="0"/>
          <w:numId w:val="33"/>
        </w:numPr>
        <w:spacing w:line="276" w:lineRule="auto"/>
      </w:pPr>
      <w:r w:rsidRPr="00097EF4">
        <w:t>grupy liczącej powyżej 10% wszystkich członków LGD.</w:t>
      </w:r>
    </w:p>
    <w:p w:rsidR="00B62A74" w:rsidRPr="00097EF4" w:rsidRDefault="00B62A74" w:rsidP="005A2326">
      <w:pPr>
        <w:spacing w:line="276" w:lineRule="auto"/>
        <w:jc w:val="center"/>
        <w:rPr>
          <w:b/>
        </w:rPr>
      </w:pPr>
    </w:p>
    <w:p w:rsidR="00B62A74" w:rsidRPr="00097EF4" w:rsidRDefault="00B62A74" w:rsidP="005A2326">
      <w:pPr>
        <w:spacing w:line="276" w:lineRule="auto"/>
        <w:jc w:val="center"/>
        <w:rPr>
          <w:b/>
        </w:rPr>
      </w:pPr>
      <w:r w:rsidRPr="00097EF4">
        <w:rPr>
          <w:b/>
        </w:rPr>
        <w:t>§3</w:t>
      </w:r>
    </w:p>
    <w:p w:rsidR="00B62A74" w:rsidRPr="00097EF4" w:rsidRDefault="00B62A74" w:rsidP="005A2326">
      <w:pPr>
        <w:spacing w:line="276" w:lineRule="auto"/>
      </w:pPr>
      <w:r w:rsidRPr="00097EF4">
        <w:t xml:space="preserve">Organem LGD uprawnionym do aktualizacji LSR jest Walne Zebranie Członków, chyba że dokonało delegowania tych uprawnień na inny organ LGD.  </w:t>
      </w:r>
    </w:p>
    <w:p w:rsidR="00B62A74" w:rsidRPr="00097EF4" w:rsidRDefault="00B62A74" w:rsidP="005A2326">
      <w:pPr>
        <w:spacing w:line="276" w:lineRule="auto"/>
        <w:jc w:val="center"/>
        <w:rPr>
          <w:b/>
        </w:rPr>
      </w:pPr>
    </w:p>
    <w:p w:rsidR="00B62A74" w:rsidRPr="00097EF4" w:rsidRDefault="00B62A74" w:rsidP="005A2326">
      <w:pPr>
        <w:spacing w:line="276" w:lineRule="auto"/>
        <w:jc w:val="center"/>
        <w:rPr>
          <w:b/>
        </w:rPr>
      </w:pPr>
      <w:r w:rsidRPr="00097EF4">
        <w:rPr>
          <w:b/>
        </w:rPr>
        <w:t>§4</w:t>
      </w:r>
    </w:p>
    <w:p w:rsidR="00B62A74" w:rsidRPr="00097EF4" w:rsidRDefault="00B62A74" w:rsidP="005A2326">
      <w:pPr>
        <w:spacing w:line="276" w:lineRule="auto"/>
      </w:pPr>
      <w:r w:rsidRPr="00097EF4">
        <w:t xml:space="preserve">Wniosek o aktualizację LSR składa się do Zarządu LGD, który zobowiązany jest przedstawić go na najbliższym Walnym Zebraniu Członków. </w:t>
      </w:r>
    </w:p>
    <w:p w:rsidR="00B62A74" w:rsidRPr="00097EF4" w:rsidRDefault="00B62A74" w:rsidP="005A2326">
      <w:pPr>
        <w:spacing w:line="276" w:lineRule="auto"/>
        <w:jc w:val="center"/>
        <w:rPr>
          <w:b/>
        </w:rPr>
      </w:pPr>
    </w:p>
    <w:p w:rsidR="00B62A74" w:rsidRPr="00097EF4" w:rsidRDefault="00B62A74" w:rsidP="005A2326">
      <w:pPr>
        <w:spacing w:line="276" w:lineRule="auto"/>
        <w:jc w:val="center"/>
      </w:pPr>
      <w:r w:rsidRPr="00097EF4">
        <w:rPr>
          <w:b/>
        </w:rPr>
        <w:t>§5</w:t>
      </w:r>
    </w:p>
    <w:p w:rsidR="00B62A74" w:rsidRPr="00097EF4" w:rsidRDefault="00B62A74" w:rsidP="005A2326">
      <w:pPr>
        <w:spacing w:line="276" w:lineRule="auto"/>
      </w:pPr>
      <w:r w:rsidRPr="00097EF4">
        <w:t xml:space="preserve">W terminie 30 dni Zarząd LGD przyjmuje stanowisko w sprawie zgłoszonego wniosku </w:t>
      </w:r>
      <w:r w:rsidRPr="00097EF4">
        <w:br/>
        <w:t>o aktualizację LSR oraz określa zakres i harmonogram dalszych działań.</w:t>
      </w:r>
    </w:p>
    <w:p w:rsidR="00B62A74" w:rsidRPr="00097EF4" w:rsidRDefault="00B62A74" w:rsidP="005A2326">
      <w:pPr>
        <w:spacing w:line="276" w:lineRule="auto"/>
        <w:jc w:val="center"/>
        <w:rPr>
          <w:b/>
        </w:rPr>
      </w:pPr>
    </w:p>
    <w:p w:rsidR="00B62A74" w:rsidRPr="00097EF4" w:rsidRDefault="00B62A74" w:rsidP="005A2326">
      <w:pPr>
        <w:spacing w:line="276" w:lineRule="auto"/>
        <w:jc w:val="center"/>
      </w:pPr>
      <w:r w:rsidRPr="00097EF4">
        <w:rPr>
          <w:b/>
        </w:rPr>
        <w:t>§6</w:t>
      </w:r>
    </w:p>
    <w:p w:rsidR="00B62A74" w:rsidRDefault="00B62A74" w:rsidP="005A2326">
      <w:pPr>
        <w:spacing w:line="276" w:lineRule="auto"/>
      </w:pPr>
      <w:r w:rsidRPr="00097EF4">
        <w:t>Projekt zmiany LSR musi zostać poddan</w:t>
      </w:r>
      <w:r w:rsidR="00237488" w:rsidRPr="00097EF4">
        <w:t>y</w:t>
      </w:r>
      <w:r w:rsidRPr="00097EF4">
        <w:t xml:space="preserve"> konsultacjom społecznym, poprzez zamieszczenie zmienianych części LSR wraz z uzasadnieniem na stronie internetowej LGD na co najmniej 14 dni.</w:t>
      </w:r>
    </w:p>
    <w:p w:rsidR="00016AFB" w:rsidRDefault="00016AFB" w:rsidP="005A2326">
      <w:pPr>
        <w:spacing w:line="276" w:lineRule="auto"/>
      </w:pPr>
    </w:p>
    <w:p w:rsidR="006B43CF" w:rsidRDefault="006B43CF" w:rsidP="006B43CF">
      <w:pPr>
        <w:spacing w:line="276" w:lineRule="auto"/>
        <w:jc w:val="center"/>
        <w:rPr>
          <w:b/>
        </w:rPr>
      </w:pPr>
      <w:r w:rsidRPr="00097EF4">
        <w:rPr>
          <w:b/>
        </w:rPr>
        <w:t>§</w:t>
      </w:r>
      <w:r>
        <w:rPr>
          <w:b/>
        </w:rPr>
        <w:t>7</w:t>
      </w:r>
    </w:p>
    <w:p w:rsidR="006B43CF" w:rsidRDefault="006B43CF" w:rsidP="006B43CF">
      <w:pPr>
        <w:spacing w:line="276" w:lineRule="auto"/>
        <w:jc w:val="center"/>
        <w:rPr>
          <w:b/>
        </w:rPr>
      </w:pPr>
    </w:p>
    <w:p w:rsidR="003451F1" w:rsidRDefault="006B43CF" w:rsidP="00923C1F">
      <w:pPr>
        <w:spacing w:line="276" w:lineRule="auto"/>
      </w:pPr>
      <w:r>
        <w:rPr>
          <w:b/>
        </w:rPr>
        <w:t>W przy</w:t>
      </w:r>
      <w:r w:rsidR="00912E4B">
        <w:rPr>
          <w:b/>
        </w:rPr>
        <w:t>padku zmiany prawodawstwa regulującego Rozwój Lokalny Kierowany prez społeczność oraz wprowadzenia zaleceń pokontrolnych. Zarząd LGD w terminie 14 dni od uzyskania informacji o konieczności wprowadzenia zmian, przyjmuje Aktualizacje LSR.</w:t>
      </w:r>
    </w:p>
    <w:p w:rsidR="003451F1" w:rsidRDefault="003451F1" w:rsidP="00923C1F">
      <w:pPr>
        <w:spacing w:line="276" w:lineRule="auto"/>
        <w:jc w:val="center"/>
      </w:pPr>
    </w:p>
    <w:p w:rsidR="00B62A74" w:rsidRPr="00097EF4" w:rsidRDefault="00B62A74" w:rsidP="00B62A74">
      <w:pPr>
        <w:rPr>
          <w:lang w:bidi="en-US"/>
        </w:rPr>
      </w:pPr>
    </w:p>
    <w:p w:rsidR="00B62A74" w:rsidRPr="00097EF4" w:rsidRDefault="00B62A74" w:rsidP="00B62A74">
      <w:pPr>
        <w:rPr>
          <w:b/>
          <w:sz w:val="26"/>
          <w:szCs w:val="26"/>
        </w:rPr>
      </w:pPr>
    </w:p>
    <w:p w:rsidR="00B62A74" w:rsidRPr="00097EF4" w:rsidRDefault="00B62A74" w:rsidP="00B62A74">
      <w:pPr>
        <w:spacing w:after="160" w:line="259" w:lineRule="auto"/>
        <w:rPr>
          <w:b/>
          <w:sz w:val="26"/>
          <w:szCs w:val="26"/>
        </w:rPr>
      </w:pPr>
      <w:r w:rsidRPr="00097EF4">
        <w:rPr>
          <w:b/>
          <w:sz w:val="26"/>
          <w:szCs w:val="26"/>
        </w:rPr>
        <w:br w:type="page"/>
      </w:r>
    </w:p>
    <w:p w:rsidR="00B62A74" w:rsidRPr="00097EF4" w:rsidRDefault="008F557F" w:rsidP="00F81111">
      <w:pPr>
        <w:pStyle w:val="Legenda"/>
        <w:rPr>
          <w:i/>
        </w:rPr>
      </w:pPr>
      <w:bookmarkStart w:id="68" w:name="_Toc436820713"/>
      <w:bookmarkStart w:id="69" w:name="_Toc436933296"/>
      <w:r w:rsidRPr="00097EF4">
        <w:t xml:space="preserve">Załącznik </w:t>
      </w:r>
      <w:r w:rsidR="00723236" w:rsidRPr="00097EF4">
        <w:fldChar w:fldCharType="begin"/>
      </w:r>
      <w:r w:rsidR="002E525C" w:rsidRPr="00097EF4">
        <w:instrText xml:space="preserve"> SEQ Załącznik \* ARABIC </w:instrText>
      </w:r>
      <w:r w:rsidR="00723236" w:rsidRPr="00097EF4">
        <w:fldChar w:fldCharType="separate"/>
      </w:r>
      <w:r w:rsidR="003821B4">
        <w:rPr>
          <w:noProof/>
        </w:rPr>
        <w:t>2</w:t>
      </w:r>
      <w:r w:rsidR="00723236" w:rsidRPr="00097EF4">
        <w:rPr>
          <w:noProof/>
        </w:rPr>
        <w:fldChar w:fldCharType="end"/>
      </w:r>
      <w:r w:rsidRPr="00097EF4">
        <w:t xml:space="preserve"> </w:t>
      </w:r>
      <w:r w:rsidR="00B62A74" w:rsidRPr="00097EF4">
        <w:t>Procedury dokonywania ewaluacji i monitoringu</w:t>
      </w:r>
      <w:bookmarkEnd w:id="68"/>
      <w:bookmarkEnd w:id="69"/>
      <w:r w:rsidR="00B62A74" w:rsidRPr="00097EF4">
        <w:t xml:space="preserve"> </w:t>
      </w:r>
    </w:p>
    <w:p w:rsidR="00B62A74" w:rsidRPr="00097EF4" w:rsidRDefault="00B62A74" w:rsidP="00B62A74">
      <w:pPr>
        <w:jc w:val="center"/>
        <w:rPr>
          <w:rFonts w:cs="Times New Roman"/>
          <w:b/>
          <w:szCs w:val="24"/>
        </w:rPr>
      </w:pPr>
    </w:p>
    <w:p w:rsidR="00B62A74" w:rsidRPr="00097EF4" w:rsidRDefault="00B62A74" w:rsidP="00B62A74">
      <w:pPr>
        <w:jc w:val="center"/>
        <w:rPr>
          <w:rFonts w:cs="Times New Roman"/>
          <w:b/>
          <w:szCs w:val="24"/>
        </w:rPr>
      </w:pPr>
      <w:r w:rsidRPr="00097EF4">
        <w:rPr>
          <w:rFonts w:cs="Times New Roman"/>
          <w:b/>
          <w:szCs w:val="24"/>
        </w:rPr>
        <w:t>§1 Wprowadzenie</w:t>
      </w:r>
    </w:p>
    <w:p w:rsidR="00B62A74" w:rsidRPr="00097EF4" w:rsidRDefault="00B62A74" w:rsidP="00B62A74">
      <w:pPr>
        <w:jc w:val="center"/>
        <w:rPr>
          <w:rFonts w:cs="Times New Roman"/>
          <w:b/>
          <w:szCs w:val="24"/>
        </w:rPr>
      </w:pPr>
    </w:p>
    <w:p w:rsidR="00B62A74" w:rsidRPr="00097EF4" w:rsidRDefault="00B62A74" w:rsidP="005A2326">
      <w:pPr>
        <w:spacing w:line="276" w:lineRule="auto"/>
        <w:ind w:firstLine="708"/>
        <w:rPr>
          <w:rFonts w:cs="Times New Roman"/>
          <w:szCs w:val="24"/>
        </w:rPr>
      </w:pPr>
      <w:r w:rsidRPr="00097EF4">
        <w:rPr>
          <w:rFonts w:cs="Times New Roman"/>
          <w:szCs w:val="24"/>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B62A74" w:rsidRPr="00097EF4" w:rsidRDefault="00B62A74" w:rsidP="005A2326">
      <w:pPr>
        <w:spacing w:line="276" w:lineRule="auto"/>
        <w:rPr>
          <w:rFonts w:cs="Times New Roman"/>
          <w:szCs w:val="24"/>
        </w:rPr>
      </w:pPr>
    </w:p>
    <w:p w:rsidR="00B62A74" w:rsidRPr="00097EF4" w:rsidRDefault="00B62A74" w:rsidP="005A2326">
      <w:pPr>
        <w:spacing w:line="276" w:lineRule="auto"/>
        <w:jc w:val="center"/>
        <w:rPr>
          <w:rFonts w:cs="Times New Roman"/>
          <w:b/>
          <w:szCs w:val="24"/>
        </w:rPr>
      </w:pPr>
      <w:r w:rsidRPr="00097EF4">
        <w:rPr>
          <w:rFonts w:cs="Times New Roman"/>
          <w:b/>
          <w:szCs w:val="24"/>
        </w:rPr>
        <w:t>§2 Definicje i skróty</w:t>
      </w:r>
    </w:p>
    <w:p w:rsidR="00B62A74" w:rsidRPr="00097EF4" w:rsidRDefault="00B62A74" w:rsidP="005A2326">
      <w:pPr>
        <w:spacing w:line="276" w:lineRule="auto"/>
        <w:jc w:val="center"/>
        <w:rPr>
          <w:rFonts w:cs="Times New Roman"/>
          <w:b/>
          <w:szCs w:val="24"/>
        </w:rPr>
      </w:pPr>
    </w:p>
    <w:p w:rsidR="00B62A74" w:rsidRPr="00097EF4" w:rsidRDefault="00B62A74" w:rsidP="005A2326">
      <w:pPr>
        <w:spacing w:line="276" w:lineRule="auto"/>
        <w:rPr>
          <w:rFonts w:cs="Times New Roman"/>
          <w:szCs w:val="24"/>
        </w:rPr>
      </w:pPr>
      <w:r w:rsidRPr="00097EF4">
        <w:rPr>
          <w:rFonts w:cs="Times New Roman"/>
          <w:szCs w:val="24"/>
        </w:rPr>
        <w:t>W celu określenia zakresu prowadzonych badań przyjęto następujące skróty i definicje:</w:t>
      </w:r>
    </w:p>
    <w:p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Ewaluacja </w:t>
      </w:r>
      <w:r w:rsidRPr="00097EF4">
        <w:rPr>
          <w:rFonts w:cs="Times New Roman"/>
          <w:szCs w:val="24"/>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Monitoring </w:t>
      </w:r>
      <w:r w:rsidRPr="00097EF4">
        <w:rPr>
          <w:rFonts w:cs="Times New Roman"/>
          <w:szCs w:val="24"/>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Procedura</w:t>
      </w:r>
      <w:r w:rsidRPr="00097EF4">
        <w:rPr>
          <w:rFonts w:cs="Times New Roman"/>
          <w:szCs w:val="24"/>
        </w:rPr>
        <w:t xml:space="preserve"> –</w:t>
      </w:r>
      <w:r w:rsidRPr="00097EF4">
        <w:rPr>
          <w:rFonts w:cs="Times New Roman"/>
          <w:b/>
          <w:szCs w:val="24"/>
        </w:rPr>
        <w:t xml:space="preserve"> </w:t>
      </w:r>
      <w:r w:rsidRPr="00097EF4">
        <w:rPr>
          <w:rFonts w:cs="Times New Roman"/>
          <w:szCs w:val="24"/>
        </w:rPr>
        <w:t>określona reguła postępowania.</w:t>
      </w:r>
    </w:p>
    <w:p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Raport z ewaluacji Strategii </w:t>
      </w:r>
      <w:r w:rsidRPr="00097EF4">
        <w:rPr>
          <w:rFonts w:cs="Times New Roman"/>
          <w:szCs w:val="24"/>
        </w:rPr>
        <w:t>–</w:t>
      </w:r>
      <w:r w:rsidRPr="00097EF4">
        <w:rPr>
          <w:rFonts w:cs="Times New Roman"/>
          <w:b/>
          <w:szCs w:val="24"/>
        </w:rPr>
        <w:t xml:space="preserve"> </w:t>
      </w:r>
      <w:r w:rsidRPr="00097EF4">
        <w:rPr>
          <w:rFonts w:cs="Times New Roman"/>
          <w:szCs w:val="24"/>
        </w:rPr>
        <w:t>Raport z ewaluacji Strategii Rozwoju Lokalnego Kierowanego przez Społeczność.</w:t>
      </w:r>
    </w:p>
    <w:p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Raport z monitoringu Strategii </w:t>
      </w:r>
      <w:r w:rsidRPr="00097EF4">
        <w:rPr>
          <w:rFonts w:cs="Times New Roman"/>
          <w:szCs w:val="24"/>
        </w:rPr>
        <w:t>–</w:t>
      </w:r>
      <w:r w:rsidRPr="00097EF4">
        <w:rPr>
          <w:rFonts w:cs="Times New Roman"/>
          <w:b/>
          <w:szCs w:val="24"/>
        </w:rPr>
        <w:t xml:space="preserve"> </w:t>
      </w:r>
      <w:r w:rsidRPr="00097EF4">
        <w:rPr>
          <w:rFonts w:cs="Times New Roman"/>
          <w:szCs w:val="24"/>
        </w:rPr>
        <w:t xml:space="preserve">Raport z monitoringu Strategii Rozwoju Lokalnego Kierowanego przez Społeczność. </w:t>
      </w:r>
    </w:p>
    <w:p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Strategia </w:t>
      </w:r>
      <w:r w:rsidRPr="00097EF4">
        <w:rPr>
          <w:rFonts w:cs="Times New Roman"/>
          <w:szCs w:val="24"/>
        </w:rPr>
        <w:t>–</w:t>
      </w:r>
      <w:r w:rsidRPr="00097EF4">
        <w:rPr>
          <w:rFonts w:cs="Times New Roman"/>
          <w:b/>
          <w:szCs w:val="24"/>
        </w:rPr>
        <w:t xml:space="preserve"> </w:t>
      </w:r>
      <w:r w:rsidRPr="00097EF4">
        <w:rPr>
          <w:rFonts w:cs="Times New Roman"/>
          <w:szCs w:val="24"/>
        </w:rPr>
        <w:t xml:space="preserve">Strategia Rozwoju Lokalnego Kierowanego przez Społeczność. </w:t>
      </w:r>
    </w:p>
    <w:p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Strona internetowa </w:t>
      </w:r>
      <w:r w:rsidRPr="00097EF4">
        <w:rPr>
          <w:rFonts w:cs="Times New Roman"/>
          <w:szCs w:val="24"/>
        </w:rPr>
        <w:t xml:space="preserve">– strona internetowa Lokalnej Grupy Działania. </w:t>
      </w:r>
    </w:p>
    <w:p w:rsidR="00B62A74" w:rsidRPr="00097EF4" w:rsidRDefault="00B62A74" w:rsidP="005A2326">
      <w:pPr>
        <w:spacing w:line="276" w:lineRule="auto"/>
        <w:jc w:val="center"/>
        <w:rPr>
          <w:rFonts w:cs="Times New Roman"/>
          <w:b/>
          <w:szCs w:val="24"/>
        </w:rPr>
      </w:pPr>
    </w:p>
    <w:p w:rsidR="00B62A74" w:rsidRPr="00097EF4" w:rsidRDefault="00B62A74" w:rsidP="005A2326">
      <w:pPr>
        <w:spacing w:line="276" w:lineRule="auto"/>
        <w:jc w:val="center"/>
        <w:rPr>
          <w:rFonts w:cs="Times New Roman"/>
          <w:b/>
          <w:szCs w:val="24"/>
        </w:rPr>
      </w:pPr>
      <w:r w:rsidRPr="00097EF4">
        <w:rPr>
          <w:rFonts w:cs="Times New Roman"/>
          <w:b/>
          <w:szCs w:val="24"/>
        </w:rPr>
        <w:t>§3 Opis procedury monitoringu</w:t>
      </w:r>
    </w:p>
    <w:p w:rsidR="00B62A74" w:rsidRPr="00097EF4" w:rsidRDefault="00B62A74" w:rsidP="005A2326">
      <w:pPr>
        <w:spacing w:line="276" w:lineRule="auto"/>
        <w:jc w:val="center"/>
        <w:rPr>
          <w:rFonts w:cs="Times New Roman"/>
          <w:b/>
          <w:szCs w:val="24"/>
        </w:rPr>
      </w:pPr>
    </w:p>
    <w:p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LSR prowadzony jest na bieżąco. </w:t>
      </w:r>
    </w:p>
    <w:p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Organem uprawnionym do realizacji procedury monitoringu jest Zarząd LGD, chyba, </w:t>
      </w:r>
      <w:r w:rsidR="000F39AD" w:rsidRPr="00097EF4">
        <w:rPr>
          <w:rFonts w:cs="Times New Roman"/>
          <w:szCs w:val="24"/>
        </w:rPr>
        <w:br/>
      </w:r>
      <w:r w:rsidRPr="00097EF4">
        <w:rPr>
          <w:rFonts w:cs="Times New Roman"/>
          <w:szCs w:val="24"/>
        </w:rPr>
        <w:t xml:space="preserve">że dokonano delegowania tych zadań na inny organ LGD/pracowników Biura Zarządu. </w:t>
      </w:r>
    </w:p>
    <w:p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obejmuje: </w:t>
      </w:r>
    </w:p>
    <w:p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t xml:space="preserve">Zebranie danych na temat: wskaźników realizacji LSR, harmonogramu ogłaszanych konkursów, budżetu LGD, liczby osób odwiedzających stronę internetową, pracowników biura LGD oraz funkcjonowania Biura Zarządu. </w:t>
      </w:r>
    </w:p>
    <w:p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t>Ocenę zebranych informacji w stosunku do założonych wartości.</w:t>
      </w:r>
    </w:p>
    <w:p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t xml:space="preserve">Opracowanie Raportów z monitoringu Strategii w okresie kwartalnym zawierających podsumowanie danych wraz z wygenerowanymi wnioskami dotyczącymi wpływu podejmowanych działań na realizację założeń Strategii. </w:t>
      </w:r>
    </w:p>
    <w:p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Monitoring prowadzony będzie w oparciu o następujące zasady: cykliczność obserwacji, ujednolicenie metod pomiaru i obserwacji, unifikacja interpretacji wyników.</w:t>
      </w:r>
    </w:p>
    <w:p w:rsidR="00B62A74" w:rsidRPr="00097EF4" w:rsidRDefault="00B62A74" w:rsidP="005A2326">
      <w:pPr>
        <w:spacing w:line="276" w:lineRule="auto"/>
        <w:jc w:val="center"/>
        <w:rPr>
          <w:rFonts w:cs="Times New Roman"/>
          <w:b/>
          <w:szCs w:val="24"/>
        </w:rPr>
      </w:pPr>
    </w:p>
    <w:p w:rsidR="00B62A74" w:rsidRPr="00097EF4" w:rsidRDefault="00B62A74" w:rsidP="005A2326">
      <w:pPr>
        <w:spacing w:line="276" w:lineRule="auto"/>
        <w:jc w:val="center"/>
        <w:rPr>
          <w:rFonts w:cs="Times New Roman"/>
          <w:b/>
          <w:szCs w:val="24"/>
        </w:rPr>
      </w:pPr>
      <w:r w:rsidRPr="00097EF4">
        <w:rPr>
          <w:rFonts w:cs="Times New Roman"/>
          <w:b/>
          <w:szCs w:val="24"/>
        </w:rPr>
        <w:t>§4 Opis procedury ewaluacji</w:t>
      </w:r>
    </w:p>
    <w:p w:rsidR="00B62A74" w:rsidRPr="00097EF4" w:rsidRDefault="00B62A74" w:rsidP="005A2326">
      <w:pPr>
        <w:spacing w:line="276" w:lineRule="auto"/>
        <w:jc w:val="center"/>
        <w:rPr>
          <w:rFonts w:cs="Times New Roman"/>
          <w:szCs w:val="24"/>
        </w:rPr>
      </w:pPr>
    </w:p>
    <w:p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Organem uprawnionym do realizacji procedury ewaluacji jest Zarząd LGD, chyba, że dokonano delegowania tych zadań na inny organ LGD/pracowników Biura Zarządu. </w:t>
      </w:r>
    </w:p>
    <w:p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Do skoordynowania i wykonania prac związanych z ewaluacją Strategii powołuje się Zespół ds. Ewaluacji Strategii liczący co najmniej 3 osoby. Zarząd wskaże Przewodniczącego Zespołu, który kierować będzie jego pracami. </w:t>
      </w:r>
    </w:p>
    <w:p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Zarząd LGD może zlecić wykonanie ewaluacji podmiotom zewnętrznym. </w:t>
      </w:r>
    </w:p>
    <w:p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Ewaluacja będzie prowadzona:</w:t>
      </w:r>
    </w:p>
    <w:p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Corocznie w okresie 2016–2022, dokonywana w pierwszym kwartale roku kolejnego </w:t>
      </w:r>
      <w:r w:rsidR="002B1BDC" w:rsidRPr="002B1BDC">
        <w:rPr>
          <w:rFonts w:cs="Times New Roman"/>
          <w:color w:val="FF0000"/>
          <w:szCs w:val="24"/>
          <w:shd w:val="clear" w:color="auto" w:fill="FFFF00"/>
        </w:rPr>
        <w:t>realizowana w oparciu o spotkania wykorzystujące narzędzia o charakterze refleksyjno – anlitycznym</w:t>
      </w:r>
      <w:r w:rsidR="002B1BDC" w:rsidRPr="002B1BDC">
        <w:rPr>
          <w:rFonts w:cs="Times New Roman"/>
          <w:color w:val="FF0000"/>
          <w:szCs w:val="24"/>
        </w:rPr>
        <w:t xml:space="preserve"> </w:t>
      </w:r>
      <w:r w:rsidRPr="00097EF4">
        <w:rPr>
          <w:rFonts w:cs="Times New Roman"/>
          <w:szCs w:val="24"/>
        </w:rPr>
        <w:t>i dotyczyć ona będzie: oceny działalności LGD, pracowników i funkcjonowania biura; skuteczności promocji i aktywizacji społeczności lokalnej; harmonogramu rzeczowo-finansowego LSR.</w:t>
      </w:r>
    </w:p>
    <w:p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W okresie dwuletnim w zakresie stopnia realizacji celów LSR – stopnia realizacji wskaźników. </w:t>
      </w:r>
    </w:p>
    <w:p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W roku 2019 – ewaluacja </w:t>
      </w:r>
      <w:r w:rsidRPr="00097EF4">
        <w:rPr>
          <w:rFonts w:cs="Times New Roman"/>
          <w:i/>
          <w:szCs w:val="24"/>
        </w:rPr>
        <w:t>interim</w:t>
      </w:r>
      <w:r w:rsidRPr="00097EF4">
        <w:rPr>
          <w:rFonts w:cs="Times New Roman"/>
          <w:szCs w:val="24"/>
        </w:rPr>
        <w:t xml:space="preserve">, w roku 2023 – ewaluacja </w:t>
      </w:r>
      <w:r w:rsidRPr="00097EF4">
        <w:rPr>
          <w:rFonts w:cs="Times New Roman"/>
          <w:i/>
          <w:szCs w:val="24"/>
        </w:rPr>
        <w:t>ex-post</w:t>
      </w:r>
      <w:r w:rsidRPr="00097EF4">
        <w:rPr>
          <w:rFonts w:cs="Times New Roman"/>
          <w:i/>
          <w:szCs w:val="24"/>
        </w:rPr>
        <w:softHyphen/>
        <w:t xml:space="preserve"> </w:t>
      </w:r>
      <w:r w:rsidRPr="00097EF4">
        <w:rPr>
          <w:rFonts w:cs="Times New Roman"/>
          <w:szCs w:val="24"/>
        </w:rPr>
        <w:t xml:space="preserve">(wykonana na dzień </w:t>
      </w:r>
      <w:r w:rsidR="000F39AD" w:rsidRPr="00097EF4">
        <w:rPr>
          <w:rFonts w:cs="Times New Roman"/>
          <w:szCs w:val="24"/>
        </w:rPr>
        <w:br/>
      </w:r>
      <w:r w:rsidRPr="00097EF4">
        <w:rPr>
          <w:rFonts w:cs="Times New Roman"/>
          <w:szCs w:val="24"/>
        </w:rPr>
        <w:t>31 marca) w zakresie oceny działalności LGD, pracowników i funkcjonowania biura; skuteczności promocji i aktywizacji społeczności lokalnej; stopnia realizacji celów LSR (stopienia realizacji wskaźników); harmonogramu rzeczowo-finansowego LSR oraz budżetu LSR.</w:t>
      </w:r>
    </w:p>
    <w:p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Ewaluacje przeprowadza się w oparciu o: badania ankietowe, opinie mieszkańców, wywiady grupowe/indywidualne w tym wywiady IT, badania ankietowe, rejestry danych LGD, dane własne LGD. </w:t>
      </w:r>
    </w:p>
    <w:p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Raport z ewaluacji Strategii obejmuje przede wszystkim:</w:t>
      </w:r>
    </w:p>
    <w:p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Ocenę stopnia wdrażania celów LSR, w tym stopnia osiągnięcia wskaźników.</w:t>
      </w:r>
    </w:p>
    <w:p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 xml:space="preserve">Podsumowanie działalności LGD w badanym okresie, wnioski i rekomendacje. </w:t>
      </w:r>
    </w:p>
    <w:p w:rsidR="004A4195" w:rsidRPr="002177BE" w:rsidRDefault="00B62A74" w:rsidP="005A2326">
      <w:pPr>
        <w:pStyle w:val="Akapitzlist"/>
        <w:numPr>
          <w:ilvl w:val="0"/>
          <w:numId w:val="23"/>
        </w:numPr>
        <w:spacing w:line="276" w:lineRule="auto"/>
        <w:rPr>
          <w:rFonts w:cs="Times New Roman"/>
          <w:szCs w:val="24"/>
        </w:rPr>
      </w:pPr>
      <w:r w:rsidRPr="00097EF4">
        <w:rPr>
          <w:rFonts w:cs="Times New Roman"/>
          <w:szCs w:val="24"/>
        </w:rPr>
        <w:t xml:space="preserve">Ewaluacja prowadzona będzie w oparciu o kryteria ewaluacji tj.: trafności, efektywności </w:t>
      </w:r>
      <w:r w:rsidRPr="00097EF4">
        <w:rPr>
          <w:rFonts w:cs="Times New Roman"/>
          <w:szCs w:val="24"/>
        </w:rPr>
        <w:br/>
        <w:t>i wydajności, skuteczności, trwałości, użyteczności.</w:t>
      </w:r>
    </w:p>
    <w:p w:rsidR="002B1BDC" w:rsidRPr="00097EF4" w:rsidRDefault="002B1BDC" w:rsidP="002B1BDC">
      <w:pPr>
        <w:pStyle w:val="Akapitzlist"/>
        <w:numPr>
          <w:ilvl w:val="0"/>
          <w:numId w:val="23"/>
        </w:numPr>
        <w:spacing w:line="276" w:lineRule="auto"/>
      </w:pPr>
      <w:r w:rsidRPr="002B1BDC">
        <w:rPr>
          <w:color w:val="FF0000"/>
          <w:shd w:val="clear" w:color="auto" w:fill="FFFF00"/>
        </w:rPr>
        <w:t>Jednokrotnie w latach 2020-2022 należy przeprowadzić ewaluację zewnętrzną przeprowadzoną przez niezależnego ewaluatora</w:t>
      </w:r>
      <w:r>
        <w:t>.</w:t>
      </w:r>
    </w:p>
    <w:p w:rsidR="004A4195" w:rsidRPr="00097EF4" w:rsidRDefault="004A4195" w:rsidP="005C1A21">
      <w:pPr>
        <w:spacing w:line="276" w:lineRule="auto"/>
      </w:pPr>
    </w:p>
    <w:p w:rsidR="00B62A74" w:rsidRPr="00097EF4" w:rsidRDefault="002177BE" w:rsidP="005C1A21">
      <w:pPr>
        <w:spacing w:line="276" w:lineRule="auto"/>
        <w:sectPr w:rsidR="00B62A74" w:rsidRPr="00097EF4" w:rsidSect="0012133C">
          <w:pgSz w:w="11906" w:h="16838"/>
          <w:pgMar w:top="1134" w:right="1134" w:bottom="1134" w:left="1134" w:header="709" w:footer="709" w:gutter="0"/>
          <w:cols w:space="708"/>
          <w:titlePg/>
          <w:docGrid w:linePitch="360"/>
        </w:sectPr>
      </w:pPr>
      <w:r w:rsidRPr="00097EF4">
        <w:rPr>
          <w:rFonts w:cs="Times New Roman"/>
          <w:szCs w:val="24"/>
        </w:rPr>
        <w:t>Zatwierdzenia Raportu z ewaluacji Strategii dokonuje się uchwałą Walnego Zebrania Członków</w:t>
      </w:r>
      <w:r>
        <w:rPr>
          <w:rFonts w:cs="Times New Roman"/>
          <w:szCs w:val="24"/>
        </w:rPr>
        <w:t>.</w:t>
      </w:r>
    </w:p>
    <w:p w:rsidR="00657788" w:rsidRPr="00097EF4" w:rsidRDefault="008F557F" w:rsidP="00F81111">
      <w:pPr>
        <w:pStyle w:val="Legenda"/>
      </w:pPr>
      <w:bookmarkStart w:id="70" w:name="_Toc436820714"/>
      <w:bookmarkStart w:id="71" w:name="_Toc436933297"/>
      <w:r w:rsidRPr="00097EF4">
        <w:t xml:space="preserve">Załącznik </w:t>
      </w:r>
      <w:r w:rsidR="00723236" w:rsidRPr="00097EF4">
        <w:fldChar w:fldCharType="begin"/>
      </w:r>
      <w:r w:rsidR="002E525C" w:rsidRPr="00097EF4">
        <w:instrText xml:space="preserve"> SEQ Załącznik \* ARABIC </w:instrText>
      </w:r>
      <w:r w:rsidR="00723236" w:rsidRPr="00097EF4">
        <w:fldChar w:fldCharType="separate"/>
      </w:r>
      <w:r w:rsidR="003821B4">
        <w:rPr>
          <w:noProof/>
        </w:rPr>
        <w:t>3</w:t>
      </w:r>
      <w:r w:rsidR="00723236" w:rsidRPr="00097EF4">
        <w:rPr>
          <w:noProof/>
        </w:rPr>
        <w:fldChar w:fldCharType="end"/>
      </w:r>
      <w:r w:rsidRPr="00097EF4">
        <w:t xml:space="preserve"> </w:t>
      </w:r>
      <w:r w:rsidR="00657788" w:rsidRPr="00097EF4">
        <w:t>Plan działania wskazujący harmonogram osiągania poszczególnych wskaźników produktu</w:t>
      </w:r>
      <w:bookmarkEnd w:id="70"/>
      <w:bookmarkEnd w:id="71"/>
    </w:p>
    <w:tbl>
      <w:tblPr>
        <w:tblW w:w="15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3"/>
        <w:gridCol w:w="2020"/>
        <w:gridCol w:w="41"/>
        <w:gridCol w:w="667"/>
        <w:gridCol w:w="37"/>
        <w:gridCol w:w="813"/>
        <w:gridCol w:w="10"/>
        <w:gridCol w:w="32"/>
        <w:gridCol w:w="850"/>
        <w:gridCol w:w="709"/>
        <w:gridCol w:w="57"/>
        <w:gridCol w:w="855"/>
        <w:gridCol w:w="793"/>
        <w:gridCol w:w="15"/>
        <w:gridCol w:w="669"/>
        <w:gridCol w:w="25"/>
        <w:gridCol w:w="792"/>
        <w:gridCol w:w="58"/>
        <w:gridCol w:w="851"/>
        <w:gridCol w:w="10"/>
        <w:gridCol w:w="17"/>
        <w:gridCol w:w="682"/>
        <w:gridCol w:w="10"/>
        <w:gridCol w:w="17"/>
        <w:gridCol w:w="880"/>
        <w:gridCol w:w="993"/>
        <w:gridCol w:w="1397"/>
        <w:gridCol w:w="23"/>
      </w:tblGrid>
      <w:tr w:rsidR="00657788" w:rsidRPr="00097EF4" w:rsidTr="004C42F6">
        <w:trPr>
          <w:gridAfter w:val="1"/>
          <w:wAfter w:w="23" w:type="dxa"/>
          <w:trHeight w:val="1027"/>
          <w:jc w:val="center"/>
        </w:trPr>
        <w:tc>
          <w:tcPr>
            <w:tcW w:w="2009" w:type="dxa"/>
            <w:gridSpan w:val="2"/>
            <w:vMerge w:val="restart"/>
            <w:shd w:val="clear" w:color="auto" w:fill="FFFFFF"/>
            <w:vAlign w:val="center"/>
          </w:tcPr>
          <w:p w:rsidR="00657788" w:rsidRPr="00097EF4" w:rsidRDefault="00657788" w:rsidP="00657788">
            <w:pPr>
              <w:spacing w:line="240" w:lineRule="auto"/>
              <w:jc w:val="center"/>
              <w:rPr>
                <w:rFonts w:eastAsia="Calibri" w:cs="Times New Roman"/>
                <w:b/>
              </w:rPr>
            </w:pPr>
            <w:r w:rsidRPr="00097EF4">
              <w:rPr>
                <w:rFonts w:eastAsia="Calibri" w:cs="Times New Roman"/>
                <w:b/>
                <w:sz w:val="22"/>
              </w:rPr>
              <w:t>CEL OGÓLNY 1</w:t>
            </w:r>
          </w:p>
          <w:p w:rsidR="00657788" w:rsidRPr="00097EF4" w:rsidRDefault="00657788" w:rsidP="00657788">
            <w:pPr>
              <w:spacing w:line="240" w:lineRule="auto"/>
              <w:jc w:val="center"/>
              <w:rPr>
                <w:rFonts w:eastAsia="Calibri" w:cs="Times New Roman"/>
              </w:rPr>
            </w:pPr>
          </w:p>
          <w:p w:rsidR="00657788" w:rsidRPr="00097EF4" w:rsidRDefault="00657788" w:rsidP="00657788">
            <w:pPr>
              <w:spacing w:line="240" w:lineRule="auto"/>
              <w:jc w:val="center"/>
              <w:rPr>
                <w:rFonts w:eastAsia="Calibri" w:cs="Times New Roman"/>
              </w:rPr>
            </w:pPr>
            <w:r w:rsidRPr="00097EF4">
              <w:rPr>
                <w:rFonts w:cs="Times New Roman"/>
                <w:b/>
              </w:rPr>
              <w:t>Przedsiębiorcze Żuławy</w:t>
            </w:r>
          </w:p>
        </w:tc>
        <w:tc>
          <w:tcPr>
            <w:tcW w:w="2021" w:type="dxa"/>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Lata</w:t>
            </w:r>
          </w:p>
        </w:tc>
        <w:tc>
          <w:tcPr>
            <w:tcW w:w="2446" w:type="dxa"/>
            <w:gridSpan w:val="7"/>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2016-2018</w:t>
            </w:r>
          </w:p>
        </w:tc>
        <w:tc>
          <w:tcPr>
            <w:tcW w:w="2429" w:type="dxa"/>
            <w:gridSpan w:val="5"/>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2019-2021</w:t>
            </w:r>
          </w:p>
        </w:tc>
        <w:tc>
          <w:tcPr>
            <w:tcW w:w="2422" w:type="dxa"/>
            <w:gridSpan w:val="7"/>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2022 -2023</w:t>
            </w:r>
          </w:p>
        </w:tc>
        <w:tc>
          <w:tcPr>
            <w:tcW w:w="1589" w:type="dxa"/>
            <w:gridSpan w:val="4"/>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RAZEM 2016-2023</w:t>
            </w:r>
          </w:p>
        </w:tc>
        <w:tc>
          <w:tcPr>
            <w:tcW w:w="993" w:type="dxa"/>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Program</w:t>
            </w:r>
          </w:p>
        </w:tc>
        <w:tc>
          <w:tcPr>
            <w:tcW w:w="1397" w:type="dxa"/>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Poddziałanie/ zakres Programu</w:t>
            </w:r>
          </w:p>
        </w:tc>
      </w:tr>
      <w:tr w:rsidR="00657788" w:rsidRPr="00097EF4" w:rsidTr="004C42F6">
        <w:trPr>
          <w:gridAfter w:val="1"/>
          <w:wAfter w:w="23" w:type="dxa"/>
          <w:cantSplit/>
          <w:trHeight w:val="1656"/>
          <w:tblHeader/>
          <w:jc w:val="center"/>
        </w:trPr>
        <w:tc>
          <w:tcPr>
            <w:tcW w:w="2009" w:type="dxa"/>
            <w:gridSpan w:val="2"/>
            <w:vMerge/>
            <w:shd w:val="clear" w:color="auto" w:fill="FFFFFF"/>
          </w:tcPr>
          <w:p w:rsidR="00657788" w:rsidRPr="00097EF4" w:rsidRDefault="00657788" w:rsidP="00657788">
            <w:pPr>
              <w:spacing w:line="240" w:lineRule="auto"/>
              <w:jc w:val="left"/>
              <w:rPr>
                <w:rFonts w:eastAsia="Calibri" w:cs="Times New Roman"/>
              </w:rPr>
            </w:pPr>
          </w:p>
        </w:tc>
        <w:tc>
          <w:tcPr>
            <w:tcW w:w="2021" w:type="dxa"/>
            <w:shd w:val="clear" w:color="auto" w:fill="FFFFFF"/>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Nazwa wskaźnika produktu </w:t>
            </w:r>
          </w:p>
        </w:tc>
        <w:tc>
          <w:tcPr>
            <w:tcW w:w="708"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0"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88" w:type="dxa"/>
            <w:gridSpan w:val="3"/>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66"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5" w:type="dxa"/>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08"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669" w:type="dxa"/>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17"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919" w:type="dxa"/>
            <w:gridSpan w:val="3"/>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09" w:type="dxa"/>
            <w:gridSpan w:val="3"/>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wartość wskaźników</w:t>
            </w:r>
          </w:p>
        </w:tc>
        <w:tc>
          <w:tcPr>
            <w:tcW w:w="897"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planowane wsparcie (zł)</w:t>
            </w:r>
          </w:p>
        </w:tc>
        <w:tc>
          <w:tcPr>
            <w:tcW w:w="993" w:type="dxa"/>
            <w:shd w:val="clear" w:color="auto" w:fill="FFFFFF"/>
          </w:tcPr>
          <w:p w:rsidR="00657788" w:rsidRPr="00097EF4" w:rsidRDefault="00657788" w:rsidP="00657788">
            <w:pPr>
              <w:spacing w:line="240" w:lineRule="auto"/>
              <w:jc w:val="left"/>
              <w:rPr>
                <w:rFonts w:eastAsia="Calibri" w:cs="Times New Roman"/>
              </w:rPr>
            </w:pPr>
          </w:p>
        </w:tc>
        <w:tc>
          <w:tcPr>
            <w:tcW w:w="1397" w:type="dxa"/>
            <w:shd w:val="clear" w:color="auto" w:fill="FFFFFF"/>
          </w:tcPr>
          <w:p w:rsidR="00657788" w:rsidRPr="00097EF4" w:rsidRDefault="00657788" w:rsidP="00657788">
            <w:pPr>
              <w:spacing w:line="240" w:lineRule="auto"/>
              <w:jc w:val="left"/>
              <w:rPr>
                <w:rFonts w:eastAsia="Calibri" w:cs="Times New Roman"/>
              </w:rPr>
            </w:pPr>
          </w:p>
        </w:tc>
      </w:tr>
      <w:tr w:rsidR="00657788" w:rsidRPr="00097EF4" w:rsidTr="0044277F">
        <w:trPr>
          <w:trHeight w:val="340"/>
          <w:jc w:val="center"/>
        </w:trPr>
        <w:tc>
          <w:tcPr>
            <w:tcW w:w="12916" w:type="dxa"/>
            <w:gridSpan w:val="26"/>
            <w:tcBorders>
              <w:bottom w:val="nil"/>
            </w:tcBorders>
            <w:shd w:val="clear" w:color="auto" w:fill="92D050"/>
            <w:vAlign w:val="center"/>
          </w:tcPr>
          <w:p w:rsidR="00657788" w:rsidRPr="00097EF4" w:rsidRDefault="00657788" w:rsidP="00DF325D">
            <w:pPr>
              <w:spacing w:line="240" w:lineRule="auto"/>
              <w:jc w:val="left"/>
              <w:rPr>
                <w:rFonts w:eastAsia="Calibri" w:cs="Times New Roman"/>
                <w:b/>
              </w:rPr>
            </w:pPr>
            <w:r w:rsidRPr="00097EF4">
              <w:rPr>
                <w:rFonts w:eastAsia="Calibri" w:cs="Times New Roman"/>
                <w:b/>
                <w:sz w:val="22"/>
              </w:rPr>
              <w:t xml:space="preserve">Cel szczegółowy 1.1  </w:t>
            </w:r>
            <w:r w:rsidRPr="00097EF4">
              <w:rPr>
                <w:rFonts w:eastAsia="Calibri" w:cs="Times New Roman"/>
                <w:b/>
                <w:bCs/>
                <w:iCs/>
                <w:sz w:val="22"/>
              </w:rPr>
              <w:t>Wykreowanie mody na Żuławy</w:t>
            </w:r>
          </w:p>
        </w:tc>
        <w:tc>
          <w:tcPr>
            <w:tcW w:w="993" w:type="dxa"/>
            <w:tcBorders>
              <w:bottom w:val="nil"/>
            </w:tcBorders>
            <w:shd w:val="clear" w:color="auto" w:fill="92D050"/>
            <w:vAlign w:val="center"/>
          </w:tcPr>
          <w:p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420" w:type="dxa"/>
            <w:gridSpan w:val="2"/>
            <w:tcBorders>
              <w:bottom w:val="nil"/>
            </w:tcBorders>
            <w:shd w:val="clear" w:color="auto" w:fill="92D050"/>
            <w:vAlign w:val="center"/>
          </w:tcPr>
          <w:p w:rsidR="00657788" w:rsidRPr="00097EF4" w:rsidRDefault="00657788" w:rsidP="00DF325D">
            <w:pPr>
              <w:spacing w:line="240" w:lineRule="auto"/>
              <w:jc w:val="center"/>
              <w:rPr>
                <w:rFonts w:eastAsia="Calibri" w:cs="Times New Roman"/>
              </w:rPr>
            </w:pPr>
          </w:p>
        </w:tc>
      </w:tr>
      <w:tr w:rsidR="00657788" w:rsidRPr="00097EF4" w:rsidTr="004C42F6">
        <w:trPr>
          <w:gridAfter w:val="1"/>
          <w:wAfter w:w="23" w:type="dxa"/>
          <w:trHeight w:val="340"/>
          <w:jc w:val="center"/>
        </w:trPr>
        <w:tc>
          <w:tcPr>
            <w:tcW w:w="2009" w:type="dxa"/>
            <w:gridSpan w:val="2"/>
            <w:tcBorders>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1.1.1 Zbudowanie turystycznego partnerstwa na rzecz rozwoju obszaru Żuławskiej Lokalnej Grupy Działania</w:t>
            </w:r>
          </w:p>
        </w:tc>
        <w:tc>
          <w:tcPr>
            <w:tcW w:w="2021" w:type="dxa"/>
            <w:tcBorders>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Liczba nowo opracowanych strategii kampanii promocyjnych zawierających system certyfikacji dla obszaru ŻLGD</w:t>
            </w:r>
          </w:p>
        </w:tc>
        <w:tc>
          <w:tcPr>
            <w:tcW w:w="7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 szt. </w:t>
            </w:r>
          </w:p>
        </w:tc>
        <w:tc>
          <w:tcPr>
            <w:tcW w:w="850"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w:t>
            </w:r>
          </w:p>
        </w:tc>
        <w:tc>
          <w:tcPr>
            <w:tcW w:w="897" w:type="dxa"/>
            <w:gridSpan w:val="2"/>
            <w:tcBorders>
              <w:bottom w:val="single" w:sz="4" w:space="0" w:color="auto"/>
            </w:tcBorders>
            <w:shd w:val="clear" w:color="auto" w:fill="auto"/>
            <w:vAlign w:val="center"/>
          </w:tcPr>
          <w:p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85089F">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realizacja</w:t>
            </w:r>
            <w:r w:rsidRPr="00097EF4">
              <w:rPr>
                <w:rFonts w:eastAsia="Calibri" w:cs="Times New Roman"/>
                <w:sz w:val="22"/>
              </w:rPr>
              <w:t xml:space="preserve"> LSR</w:t>
            </w:r>
          </w:p>
        </w:tc>
      </w:tr>
      <w:tr w:rsidR="00657788" w:rsidRPr="00097EF4" w:rsidTr="004C42F6">
        <w:trPr>
          <w:gridAfter w:val="1"/>
          <w:wAfter w:w="23" w:type="dxa"/>
          <w:trHeight w:val="340"/>
          <w:jc w:val="center"/>
        </w:trPr>
        <w:tc>
          <w:tcPr>
            <w:tcW w:w="2009" w:type="dxa"/>
            <w:gridSpan w:val="2"/>
            <w:tcBorders>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1.1.2 Działania marketingowe wspólne dla całego obszaru Żuławskiej Lokalnej Grupy Działania</w:t>
            </w:r>
          </w:p>
        </w:tc>
        <w:tc>
          <w:tcPr>
            <w:tcW w:w="2021" w:type="dxa"/>
            <w:tcBorders>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przeprowadzonych działań marketingowych </w:t>
            </w:r>
          </w:p>
        </w:tc>
        <w:tc>
          <w:tcPr>
            <w:tcW w:w="708" w:type="dxa"/>
            <w:gridSpan w:val="2"/>
            <w:tcBorders>
              <w:bottom w:val="single" w:sz="4" w:space="0" w:color="auto"/>
            </w:tcBorders>
            <w:shd w:val="clear" w:color="auto" w:fill="auto"/>
            <w:vAlign w:val="center"/>
          </w:tcPr>
          <w:p w:rsidR="00657788" w:rsidRPr="00097EF4" w:rsidRDefault="00185F80" w:rsidP="00657788">
            <w:pPr>
              <w:spacing w:line="240" w:lineRule="auto"/>
              <w:jc w:val="center"/>
              <w:rPr>
                <w:rFonts w:eastAsia="Calibri" w:cs="Times New Roman"/>
              </w:rPr>
            </w:pPr>
            <w:r w:rsidRPr="00097EF4">
              <w:rPr>
                <w:rFonts w:eastAsia="Calibri" w:cs="Times New Roman"/>
                <w:sz w:val="22"/>
              </w:rPr>
              <w:t>3</w:t>
            </w:r>
            <w:r w:rsidR="00657788" w:rsidRPr="00097EF4">
              <w:rPr>
                <w:rFonts w:eastAsia="Calibri" w:cs="Times New Roman"/>
                <w:sz w:val="22"/>
              </w:rPr>
              <w:t xml:space="preserve"> szt.</w:t>
            </w:r>
          </w:p>
        </w:tc>
        <w:tc>
          <w:tcPr>
            <w:tcW w:w="850"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rsidR="00657788" w:rsidRPr="00097EF4" w:rsidRDefault="00185F80" w:rsidP="00657788">
            <w:pPr>
              <w:spacing w:line="240" w:lineRule="auto"/>
              <w:jc w:val="right"/>
              <w:rPr>
                <w:rFonts w:eastAsia="Calibri" w:cs="Times New Roman"/>
                <w:sz w:val="20"/>
                <w:szCs w:val="20"/>
              </w:rPr>
            </w:pPr>
            <w:r w:rsidRPr="00097EF4">
              <w:rPr>
                <w:rFonts w:eastAsia="Calibri" w:cs="Times New Roman"/>
                <w:sz w:val="20"/>
                <w:szCs w:val="20"/>
              </w:rPr>
              <w:t>18</w:t>
            </w:r>
            <w:r w:rsidR="00657788" w:rsidRPr="00097EF4">
              <w:rPr>
                <w:rFonts w:eastAsia="Calibri" w:cs="Times New Roman"/>
                <w:sz w:val="20"/>
                <w:szCs w:val="20"/>
              </w:rPr>
              <w:t>0 000</w:t>
            </w:r>
          </w:p>
        </w:tc>
        <w:tc>
          <w:tcPr>
            <w:tcW w:w="766"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p>
          <w:p w:rsidR="00657788" w:rsidRPr="00097EF4" w:rsidRDefault="00185F80" w:rsidP="00657788">
            <w:pPr>
              <w:spacing w:line="240" w:lineRule="auto"/>
              <w:jc w:val="center"/>
              <w:rPr>
                <w:rFonts w:eastAsia="Calibri" w:cs="Times New Roman"/>
              </w:rPr>
            </w:pPr>
            <w:r w:rsidRPr="00097EF4">
              <w:rPr>
                <w:rFonts w:eastAsia="Calibri" w:cs="Times New Roman"/>
                <w:sz w:val="22"/>
              </w:rPr>
              <w:t>3</w:t>
            </w:r>
          </w:p>
          <w:p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rsidR="00657788" w:rsidRPr="00097EF4" w:rsidRDefault="00185F80" w:rsidP="00657788">
            <w:pPr>
              <w:spacing w:line="240" w:lineRule="auto"/>
              <w:jc w:val="right"/>
              <w:rPr>
                <w:rFonts w:eastAsia="Calibri" w:cs="Times New Roman"/>
                <w:sz w:val="20"/>
                <w:szCs w:val="20"/>
              </w:rPr>
            </w:pPr>
            <w:r w:rsidRPr="00097EF4">
              <w:rPr>
                <w:rFonts w:eastAsia="Calibri" w:cs="Times New Roman"/>
                <w:sz w:val="20"/>
                <w:szCs w:val="20"/>
              </w:rPr>
              <w:t>18</w:t>
            </w:r>
            <w:r w:rsidR="00657788" w:rsidRPr="00097EF4">
              <w:rPr>
                <w:rFonts w:eastAsia="Calibri" w:cs="Times New Roman"/>
                <w:sz w:val="20"/>
                <w:szCs w:val="20"/>
              </w:rPr>
              <w:t>0 000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rsidTr="009322A2">
        <w:trPr>
          <w:gridAfter w:val="1"/>
          <w:wAfter w:w="23" w:type="dxa"/>
          <w:trHeight w:val="340"/>
          <w:jc w:val="center"/>
        </w:trPr>
        <w:tc>
          <w:tcPr>
            <w:tcW w:w="2009" w:type="dxa"/>
            <w:gridSpan w:val="2"/>
            <w:tcBorders>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1.1.3 Uatrakcyjnienie niekomercyjnej oferty turystycznej </w:t>
            </w:r>
            <w:r w:rsidRPr="00097EF4">
              <w:rPr>
                <w:rFonts w:eastAsia="Calibri" w:cs="Times New Roman"/>
                <w:sz w:val="22"/>
              </w:rPr>
              <w:br/>
              <w:t>i rekreacyjnej  obszaru Żuławskiej Lokalnej Grupy Działania</w:t>
            </w:r>
          </w:p>
        </w:tc>
        <w:tc>
          <w:tcPr>
            <w:tcW w:w="2021" w:type="dxa"/>
            <w:tcBorders>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nowych lub zmodernizowanych obiektów infrastruktury turystycznej </w:t>
            </w:r>
            <w:r w:rsidRPr="00097EF4">
              <w:rPr>
                <w:rFonts w:eastAsia="Calibri" w:cs="Times New Roman"/>
                <w:sz w:val="22"/>
              </w:rPr>
              <w:br/>
              <w:t xml:space="preserve">i rekreacyjnej </w:t>
            </w:r>
          </w:p>
        </w:tc>
        <w:tc>
          <w:tcPr>
            <w:tcW w:w="708" w:type="dxa"/>
            <w:gridSpan w:val="2"/>
            <w:tcBorders>
              <w:bottom w:val="single" w:sz="4" w:space="0" w:color="auto"/>
            </w:tcBorders>
            <w:shd w:val="clear" w:color="auto" w:fill="FFFFFF" w:themeFill="background1"/>
            <w:vAlign w:val="center"/>
          </w:tcPr>
          <w:p w:rsidR="00657788" w:rsidRPr="00097EF4" w:rsidRDefault="009111A0" w:rsidP="00657788">
            <w:pPr>
              <w:spacing w:line="240" w:lineRule="auto"/>
              <w:jc w:val="center"/>
              <w:rPr>
                <w:rFonts w:eastAsia="Calibri" w:cs="Times New Roman"/>
              </w:rPr>
            </w:pPr>
            <w:r w:rsidRPr="009322A2">
              <w:rPr>
                <w:rFonts w:eastAsia="Calibri" w:cs="Times New Roman"/>
                <w:sz w:val="22"/>
                <w:shd w:val="clear" w:color="auto" w:fill="FFFFFF" w:themeFill="background1"/>
              </w:rPr>
              <w:t>19</w:t>
            </w:r>
            <w:r w:rsidR="00657788" w:rsidRPr="009322A2">
              <w:rPr>
                <w:rFonts w:eastAsia="Calibri" w:cs="Times New Roman"/>
                <w:sz w:val="22"/>
                <w:shd w:val="clear" w:color="auto" w:fill="FFFFFF" w:themeFill="background1"/>
              </w:rPr>
              <w:t xml:space="preserve"> szt</w:t>
            </w:r>
            <w:r w:rsidR="00657788" w:rsidRPr="00097EF4">
              <w:rPr>
                <w:rFonts w:eastAsia="Calibri" w:cs="Times New Roman"/>
                <w:sz w:val="22"/>
              </w:rPr>
              <w:t>.</w:t>
            </w:r>
          </w:p>
        </w:tc>
        <w:tc>
          <w:tcPr>
            <w:tcW w:w="850" w:type="dxa"/>
            <w:gridSpan w:val="2"/>
            <w:tcBorders>
              <w:bottom w:val="single" w:sz="4" w:space="0" w:color="auto"/>
            </w:tcBorders>
            <w:shd w:val="clear" w:color="auto" w:fill="auto"/>
            <w:vAlign w:val="center"/>
          </w:tcPr>
          <w:p w:rsidR="00657788" w:rsidRPr="00097EF4" w:rsidRDefault="00B44A9A" w:rsidP="00657788">
            <w:pPr>
              <w:spacing w:line="240" w:lineRule="auto"/>
              <w:jc w:val="center"/>
              <w:rPr>
                <w:rFonts w:eastAsia="Calibri" w:cs="Times New Roman"/>
              </w:rPr>
            </w:pPr>
            <w:r w:rsidRPr="00097EF4">
              <w:rPr>
                <w:rFonts w:eastAsia="Calibri" w:cs="Times New Roman"/>
                <w:sz w:val="22"/>
              </w:rPr>
              <w:t>9</w:t>
            </w:r>
            <w:r w:rsidR="00185F80" w:rsidRPr="00097EF4">
              <w:rPr>
                <w:rFonts w:eastAsia="Calibri" w:cs="Times New Roman"/>
                <w:sz w:val="22"/>
              </w:rPr>
              <w:t>5</w:t>
            </w:r>
          </w:p>
        </w:tc>
        <w:tc>
          <w:tcPr>
            <w:tcW w:w="888" w:type="dxa"/>
            <w:gridSpan w:val="3"/>
            <w:tcBorders>
              <w:bottom w:val="single" w:sz="4" w:space="0" w:color="auto"/>
            </w:tcBorders>
            <w:shd w:val="clear" w:color="auto" w:fill="auto"/>
            <w:vAlign w:val="center"/>
          </w:tcPr>
          <w:p w:rsidR="00657788" w:rsidRPr="00097EF4" w:rsidRDefault="00607ED7" w:rsidP="00657788">
            <w:pPr>
              <w:spacing w:line="240" w:lineRule="auto"/>
              <w:jc w:val="right"/>
              <w:rPr>
                <w:rFonts w:eastAsia="Calibri" w:cs="Times New Roman"/>
              </w:rPr>
            </w:pPr>
            <w:r w:rsidRPr="00097EF4">
              <w:rPr>
                <w:rFonts w:eastAsia="Calibri" w:cs="Times New Roman"/>
                <w:sz w:val="22"/>
              </w:rPr>
              <w:t>1 9</w:t>
            </w:r>
            <w:r w:rsidR="00657788" w:rsidRPr="00097EF4">
              <w:rPr>
                <w:rFonts w:eastAsia="Calibri" w:cs="Times New Roman"/>
                <w:sz w:val="22"/>
              </w:rPr>
              <w:t>00 000</w:t>
            </w:r>
          </w:p>
        </w:tc>
        <w:tc>
          <w:tcPr>
            <w:tcW w:w="766" w:type="dxa"/>
            <w:gridSpan w:val="2"/>
            <w:tcBorders>
              <w:bottom w:val="single" w:sz="4" w:space="0" w:color="auto"/>
            </w:tcBorders>
            <w:shd w:val="clear" w:color="auto" w:fill="auto"/>
            <w:vAlign w:val="center"/>
          </w:tcPr>
          <w:p w:rsidR="00657788" w:rsidRPr="00097EF4" w:rsidRDefault="00607ED7" w:rsidP="00657788">
            <w:pPr>
              <w:spacing w:line="240" w:lineRule="auto"/>
              <w:jc w:val="center"/>
              <w:rPr>
                <w:rFonts w:eastAsia="Calibri" w:cs="Times New Roman"/>
              </w:rPr>
            </w:pPr>
            <w:r w:rsidRPr="00097EF4">
              <w:rPr>
                <w:rFonts w:eastAsia="Calibri" w:cs="Times New Roman"/>
                <w:sz w:val="22"/>
              </w:rPr>
              <w:t>1</w:t>
            </w:r>
            <w:r w:rsidR="00657788" w:rsidRPr="00097EF4">
              <w:rPr>
                <w:rFonts w:eastAsia="Calibri" w:cs="Times New Roman"/>
                <w:sz w:val="22"/>
              </w:rPr>
              <w:t>szt.</w:t>
            </w:r>
          </w:p>
        </w:tc>
        <w:tc>
          <w:tcPr>
            <w:tcW w:w="855"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08" w:type="dxa"/>
            <w:gridSpan w:val="2"/>
            <w:tcBorders>
              <w:bottom w:val="single" w:sz="4" w:space="0" w:color="auto"/>
            </w:tcBorders>
            <w:shd w:val="clear" w:color="auto" w:fill="auto"/>
            <w:vAlign w:val="center"/>
          </w:tcPr>
          <w:p w:rsidR="00657788" w:rsidRPr="00097EF4" w:rsidRDefault="00607ED7"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669"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657788" w:rsidP="00185F80">
            <w:pPr>
              <w:spacing w:line="240" w:lineRule="auto"/>
              <w:jc w:val="center"/>
              <w:rPr>
                <w:rFonts w:eastAsia="Calibri" w:cs="Times New Roman"/>
              </w:rPr>
            </w:pPr>
            <w:r w:rsidRPr="00097EF4">
              <w:rPr>
                <w:rFonts w:eastAsia="Calibri" w:cs="Times New Roman"/>
                <w:sz w:val="22"/>
              </w:rPr>
              <w:t>2</w:t>
            </w:r>
            <w:r w:rsidR="00185F80" w:rsidRPr="00097EF4">
              <w:rPr>
                <w:rFonts w:eastAsia="Calibri" w:cs="Times New Roman"/>
                <w:sz w:val="22"/>
              </w:rPr>
              <w:t>0</w:t>
            </w:r>
          </w:p>
        </w:tc>
        <w:tc>
          <w:tcPr>
            <w:tcW w:w="897" w:type="dxa"/>
            <w:gridSpan w:val="2"/>
            <w:tcBorders>
              <w:bottom w:val="single" w:sz="4" w:space="0" w:color="auto"/>
            </w:tcBorders>
            <w:shd w:val="clear" w:color="auto" w:fill="auto"/>
            <w:vAlign w:val="center"/>
          </w:tcPr>
          <w:p w:rsidR="00657788" w:rsidRPr="00097EF4" w:rsidRDefault="00657788" w:rsidP="00657788">
            <w:pPr>
              <w:spacing w:line="240" w:lineRule="auto"/>
              <w:jc w:val="right"/>
              <w:rPr>
                <w:rFonts w:eastAsia="Calibri" w:cs="Times New Roman"/>
              </w:rPr>
            </w:pPr>
            <w:r w:rsidRPr="00097EF4">
              <w:rPr>
                <w:rFonts w:eastAsia="Calibri" w:cs="Times New Roman"/>
                <w:sz w:val="22"/>
              </w:rPr>
              <w:t>2 000 000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rsidTr="004C42F6">
        <w:trPr>
          <w:gridAfter w:val="1"/>
          <w:wAfter w:w="23" w:type="dxa"/>
          <w:trHeight w:val="340"/>
          <w:jc w:val="center"/>
        </w:trPr>
        <w:tc>
          <w:tcPr>
            <w:tcW w:w="2009" w:type="dxa"/>
            <w:gridSpan w:val="2"/>
            <w:tcBorders>
              <w:bottom w:val="single" w:sz="4" w:space="0" w:color="auto"/>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1.1.4 Zorganizowanie wydarzeń turystycznych poza sezonem</w:t>
            </w:r>
          </w:p>
        </w:tc>
        <w:tc>
          <w:tcPr>
            <w:tcW w:w="2021" w:type="dxa"/>
            <w:tcBorders>
              <w:bottom w:val="single" w:sz="4" w:space="0" w:color="auto"/>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Liczba wydarzeń promujących cały obszar ŻLGD</w:t>
            </w:r>
          </w:p>
        </w:tc>
        <w:tc>
          <w:tcPr>
            <w:tcW w:w="708" w:type="dxa"/>
            <w:gridSpan w:val="2"/>
            <w:tcBorders>
              <w:bottom w:val="single" w:sz="4" w:space="0" w:color="auto"/>
            </w:tcBorders>
            <w:shd w:val="clear" w:color="auto" w:fill="auto"/>
            <w:vAlign w:val="center"/>
          </w:tcPr>
          <w:p w:rsidR="00657788" w:rsidRPr="00097EF4" w:rsidRDefault="00EC2E1A" w:rsidP="00657788">
            <w:pPr>
              <w:spacing w:line="240" w:lineRule="auto"/>
              <w:jc w:val="center"/>
              <w:rPr>
                <w:rFonts w:eastAsia="Calibri" w:cs="Times New Roman"/>
              </w:rPr>
            </w:pPr>
            <w:r w:rsidRPr="00097EF4">
              <w:rPr>
                <w:rFonts w:eastAsia="Calibri" w:cs="Times New Roman"/>
                <w:sz w:val="22"/>
              </w:rPr>
              <w:t>5</w:t>
            </w:r>
            <w:r w:rsidR="00657788" w:rsidRPr="00097EF4">
              <w:rPr>
                <w:rFonts w:eastAsia="Calibri" w:cs="Times New Roman"/>
                <w:sz w:val="22"/>
              </w:rPr>
              <w:t xml:space="preserve"> szt.</w:t>
            </w:r>
          </w:p>
        </w:tc>
        <w:tc>
          <w:tcPr>
            <w:tcW w:w="850"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rsidR="00657788" w:rsidRPr="00097EF4" w:rsidRDefault="00657788" w:rsidP="00657788">
            <w:pPr>
              <w:spacing w:line="240" w:lineRule="auto"/>
              <w:jc w:val="right"/>
              <w:rPr>
                <w:rFonts w:eastAsia="Calibri" w:cs="Times New Roman"/>
              </w:rPr>
            </w:pPr>
            <w:r w:rsidRPr="00097EF4">
              <w:rPr>
                <w:rFonts w:eastAsia="Calibri" w:cs="Times New Roman"/>
                <w:sz w:val="22"/>
              </w:rPr>
              <w:t>300 000</w:t>
            </w:r>
          </w:p>
        </w:tc>
        <w:tc>
          <w:tcPr>
            <w:tcW w:w="766"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p>
          <w:p w:rsidR="00657788" w:rsidRPr="00097EF4" w:rsidRDefault="00EC2E1A" w:rsidP="00657788">
            <w:pPr>
              <w:spacing w:line="240" w:lineRule="auto"/>
              <w:jc w:val="center"/>
              <w:rPr>
                <w:rFonts w:eastAsia="Calibri" w:cs="Times New Roman"/>
              </w:rPr>
            </w:pPr>
            <w:r w:rsidRPr="00097EF4">
              <w:rPr>
                <w:rFonts w:eastAsia="Calibri" w:cs="Times New Roman"/>
                <w:sz w:val="22"/>
              </w:rPr>
              <w:t>5</w:t>
            </w:r>
          </w:p>
          <w:p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rsidR="00657788" w:rsidRPr="00097EF4" w:rsidRDefault="00657788" w:rsidP="00657788">
            <w:pPr>
              <w:spacing w:line="240" w:lineRule="auto"/>
              <w:jc w:val="right"/>
              <w:rPr>
                <w:rFonts w:eastAsia="Calibri" w:cs="Times New Roman"/>
              </w:rPr>
            </w:pPr>
            <w:r w:rsidRPr="00097EF4">
              <w:rPr>
                <w:rFonts w:eastAsia="Calibri" w:cs="Times New Roman"/>
                <w:sz w:val="22"/>
              </w:rPr>
              <w:t>300 000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rsidTr="004C42F6">
        <w:trPr>
          <w:gridAfter w:val="1"/>
          <w:wAfter w:w="23" w:type="dxa"/>
          <w:trHeight w:val="340"/>
          <w:jc w:val="center"/>
        </w:trPr>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1.1.5 Integracja branż mających kluczowe znaczenie dla rozwoju obszaru: zakwaterowanie </w:t>
            </w:r>
            <w:r w:rsidRPr="00097EF4">
              <w:rPr>
                <w:rFonts w:eastAsia="Calibri" w:cs="Times New Roman"/>
                <w:sz w:val="22"/>
              </w:rPr>
              <w:br/>
              <w:t xml:space="preserve">i usługi gastronomiczne, kultura, rozrywka </w:t>
            </w:r>
            <w:r w:rsidRPr="00097EF4">
              <w:rPr>
                <w:rFonts w:eastAsia="Calibri" w:cs="Times New Roman"/>
                <w:sz w:val="22"/>
              </w:rPr>
              <w:br/>
              <w:t>i rekreacja, przetwórstwo przemysłowe, pozostała działalność usługowa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Liczba zorganizowanych spotkań integrujących</w:t>
            </w:r>
          </w:p>
        </w:tc>
        <w:tc>
          <w:tcPr>
            <w:tcW w:w="708" w:type="dxa"/>
            <w:gridSpan w:val="2"/>
            <w:tcBorders>
              <w:left w:val="single" w:sz="4" w:space="0" w:color="auto"/>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 szt.</w:t>
            </w:r>
          </w:p>
        </w:tc>
        <w:tc>
          <w:tcPr>
            <w:tcW w:w="850"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4C42F6" w:rsidRPr="00097EF4" w:rsidRDefault="004C42F6" w:rsidP="00657788">
            <w:pPr>
              <w:spacing w:line="240" w:lineRule="auto"/>
              <w:jc w:val="center"/>
              <w:rPr>
                <w:rFonts w:eastAsia="Calibri" w:cs="Times New Roman"/>
              </w:rPr>
            </w:pPr>
          </w:p>
          <w:p w:rsidR="00657788" w:rsidRPr="00097EF4" w:rsidRDefault="00657788" w:rsidP="00657788">
            <w:pPr>
              <w:spacing w:line="240" w:lineRule="auto"/>
              <w:jc w:val="center"/>
              <w:rPr>
                <w:rFonts w:eastAsia="Calibri" w:cs="Times New Roman"/>
              </w:rPr>
            </w:pPr>
            <w:r w:rsidRPr="00097EF4">
              <w:rPr>
                <w:rFonts w:eastAsia="Calibri" w:cs="Times New Roman"/>
                <w:sz w:val="22"/>
              </w:rPr>
              <w:t>2</w:t>
            </w:r>
          </w:p>
          <w:p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rsidTr="004C42F6">
        <w:trPr>
          <w:gridAfter w:val="1"/>
          <w:wAfter w:w="23" w:type="dxa"/>
          <w:trHeight w:val="340"/>
          <w:jc w:val="center"/>
        </w:trPr>
        <w:tc>
          <w:tcPr>
            <w:tcW w:w="2009" w:type="dxa"/>
            <w:gridSpan w:val="2"/>
            <w:tcBorders>
              <w:top w:val="single" w:sz="4" w:space="0" w:color="auto"/>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1.1.6 Turystyka kwalifikowana</w:t>
            </w:r>
          </w:p>
        </w:tc>
        <w:tc>
          <w:tcPr>
            <w:tcW w:w="2021" w:type="dxa"/>
            <w:tcBorders>
              <w:top w:val="single" w:sz="4" w:space="0" w:color="auto"/>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Liczba przygotowanych projektów współpracy</w:t>
            </w:r>
          </w:p>
        </w:tc>
        <w:tc>
          <w:tcPr>
            <w:tcW w:w="7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0" w:type="dxa"/>
            <w:gridSpan w:val="2"/>
            <w:tcBorders>
              <w:bottom w:val="single" w:sz="4" w:space="0" w:color="auto"/>
            </w:tcBorders>
            <w:shd w:val="clear" w:color="auto" w:fill="auto"/>
            <w:vAlign w:val="center"/>
          </w:tcPr>
          <w:p w:rsidR="00657788" w:rsidRPr="00097EF4" w:rsidRDefault="00B44A9A" w:rsidP="00657788">
            <w:pPr>
              <w:spacing w:line="240" w:lineRule="auto"/>
              <w:jc w:val="center"/>
              <w:rPr>
                <w:rFonts w:eastAsia="Calibri" w:cs="Times New Roman"/>
              </w:rPr>
            </w:pPr>
            <w:r w:rsidRPr="00097EF4">
              <w:rPr>
                <w:rFonts w:eastAsia="Calibri" w:cs="Times New Roman"/>
                <w:sz w:val="22"/>
              </w:rPr>
              <w:t>50</w:t>
            </w:r>
          </w:p>
        </w:tc>
        <w:tc>
          <w:tcPr>
            <w:tcW w:w="888" w:type="dxa"/>
            <w:gridSpan w:val="3"/>
            <w:tcBorders>
              <w:bottom w:val="single" w:sz="4" w:space="0" w:color="auto"/>
            </w:tcBorders>
            <w:shd w:val="clear" w:color="auto" w:fill="auto"/>
            <w:vAlign w:val="center"/>
          </w:tcPr>
          <w:p w:rsidR="00657788" w:rsidRPr="00097EF4" w:rsidRDefault="00C8206F"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5" w:type="dxa"/>
            <w:tcBorders>
              <w:bottom w:val="single" w:sz="4" w:space="0" w:color="auto"/>
            </w:tcBorders>
            <w:shd w:val="clear" w:color="auto" w:fill="auto"/>
            <w:vAlign w:val="center"/>
          </w:tcPr>
          <w:p w:rsidR="00657788" w:rsidRPr="00097EF4" w:rsidRDefault="000856BF" w:rsidP="00657788">
            <w:pPr>
              <w:spacing w:line="240" w:lineRule="auto"/>
              <w:jc w:val="center"/>
              <w:rPr>
                <w:rFonts w:eastAsia="Calibri" w:cs="Times New Roman"/>
              </w:rPr>
            </w:pPr>
            <w:r w:rsidRPr="00097EF4">
              <w:rPr>
                <w:rFonts w:eastAsia="Calibri" w:cs="Times New Roman"/>
                <w:sz w:val="22"/>
              </w:rPr>
              <w:t>100</w:t>
            </w:r>
          </w:p>
        </w:tc>
        <w:tc>
          <w:tcPr>
            <w:tcW w:w="808" w:type="dxa"/>
            <w:gridSpan w:val="2"/>
            <w:tcBorders>
              <w:bottom w:val="single" w:sz="4" w:space="0" w:color="auto"/>
            </w:tcBorders>
            <w:shd w:val="clear" w:color="auto" w:fill="auto"/>
            <w:vAlign w:val="center"/>
          </w:tcPr>
          <w:p w:rsidR="00657788" w:rsidRPr="00097EF4" w:rsidRDefault="009322AC" w:rsidP="00657788">
            <w:pPr>
              <w:spacing w:line="240" w:lineRule="auto"/>
              <w:jc w:val="right"/>
              <w:rPr>
                <w:rFonts w:eastAsia="Calibri" w:cs="Times New Roman"/>
              </w:rPr>
            </w:pPr>
            <w:r w:rsidRPr="00097EF4">
              <w:rPr>
                <w:rFonts w:eastAsia="Calibri" w:cs="Times New Roman"/>
                <w:sz w:val="22"/>
              </w:rPr>
              <w:t>102</w:t>
            </w:r>
            <w:r w:rsidR="00657788" w:rsidRPr="00097EF4">
              <w:rPr>
                <w:rFonts w:eastAsia="Calibri" w:cs="Times New Roman"/>
                <w:sz w:val="22"/>
              </w:rPr>
              <w:t xml:space="preserve"> 000</w:t>
            </w:r>
          </w:p>
        </w:tc>
        <w:tc>
          <w:tcPr>
            <w:tcW w:w="669"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w:t>
            </w:r>
          </w:p>
        </w:tc>
        <w:tc>
          <w:tcPr>
            <w:tcW w:w="897" w:type="dxa"/>
            <w:gridSpan w:val="2"/>
            <w:tcBorders>
              <w:bottom w:val="single" w:sz="4" w:space="0" w:color="auto"/>
            </w:tcBorders>
            <w:shd w:val="clear" w:color="auto" w:fill="auto"/>
            <w:vAlign w:val="center"/>
          </w:tcPr>
          <w:p w:rsidR="00657788" w:rsidRPr="00097EF4" w:rsidRDefault="009322AC" w:rsidP="00657788">
            <w:pPr>
              <w:spacing w:line="240" w:lineRule="auto"/>
              <w:jc w:val="right"/>
              <w:rPr>
                <w:rFonts w:eastAsia="Calibri" w:cs="Times New Roman"/>
              </w:rPr>
            </w:pPr>
            <w:r w:rsidRPr="00097EF4">
              <w:rPr>
                <w:rFonts w:eastAsia="Calibri" w:cs="Times New Roman"/>
                <w:sz w:val="22"/>
              </w:rPr>
              <w:t>152</w:t>
            </w:r>
            <w:r w:rsidR="00657788" w:rsidRPr="00097EF4">
              <w:rPr>
                <w:rFonts w:eastAsia="Calibri" w:cs="Times New Roman"/>
                <w:sz w:val="22"/>
              </w:rPr>
              <w:t xml:space="preserve">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19.3 współpraca</w:t>
            </w:r>
          </w:p>
        </w:tc>
      </w:tr>
      <w:tr w:rsidR="00657788" w:rsidRPr="00097EF4" w:rsidTr="004C42F6">
        <w:trPr>
          <w:gridAfter w:val="1"/>
          <w:wAfter w:w="23" w:type="dxa"/>
          <w:trHeight w:val="340"/>
          <w:jc w:val="center"/>
        </w:trPr>
        <w:tc>
          <w:tcPr>
            <w:tcW w:w="4030" w:type="dxa"/>
            <w:gridSpan w:val="3"/>
            <w:shd w:val="clear" w:color="auto" w:fill="C5E0B3" w:themeFill="accent6" w:themeFillTint="66"/>
          </w:tcPr>
          <w:p w:rsidR="00657788" w:rsidRPr="00097EF4" w:rsidRDefault="00657788" w:rsidP="00657788">
            <w:pPr>
              <w:spacing w:line="240" w:lineRule="auto"/>
              <w:jc w:val="center"/>
              <w:rPr>
                <w:rFonts w:eastAsia="Calibri" w:cs="Times New Roman"/>
                <w:b/>
              </w:rPr>
            </w:pPr>
            <w:r w:rsidRPr="00097EF4">
              <w:rPr>
                <w:rFonts w:eastAsia="Calibri" w:cs="Times New Roman"/>
                <w:b/>
                <w:sz w:val="22"/>
              </w:rPr>
              <w:t>Razem cel szczegółowy 1.1</w:t>
            </w:r>
          </w:p>
        </w:tc>
        <w:tc>
          <w:tcPr>
            <w:tcW w:w="1568" w:type="dxa"/>
            <w:gridSpan w:val="5"/>
            <w:shd w:val="clear" w:color="auto" w:fill="A6A6A6"/>
            <w:vAlign w:val="center"/>
          </w:tcPr>
          <w:p w:rsidR="00657788" w:rsidRPr="00097EF4" w:rsidRDefault="00657788" w:rsidP="00657788">
            <w:pPr>
              <w:spacing w:line="240" w:lineRule="auto"/>
              <w:jc w:val="center"/>
              <w:rPr>
                <w:rFonts w:eastAsia="Calibri" w:cs="Times New Roman"/>
              </w:rPr>
            </w:pPr>
          </w:p>
        </w:tc>
        <w:tc>
          <w:tcPr>
            <w:tcW w:w="878" w:type="dxa"/>
            <w:gridSpan w:val="2"/>
            <w:shd w:val="clear" w:color="auto" w:fill="auto"/>
            <w:vAlign w:val="center"/>
          </w:tcPr>
          <w:p w:rsidR="00657788" w:rsidRPr="00097EF4" w:rsidRDefault="009322AC" w:rsidP="00C8206F">
            <w:pPr>
              <w:spacing w:line="240" w:lineRule="auto"/>
              <w:jc w:val="right"/>
              <w:rPr>
                <w:rFonts w:eastAsia="Calibri" w:cs="Times New Roman"/>
                <w:b/>
              </w:rPr>
            </w:pPr>
            <w:r w:rsidRPr="00097EF4">
              <w:rPr>
                <w:rFonts w:eastAsia="Calibri" w:cs="Times New Roman"/>
                <w:b/>
                <w:sz w:val="22"/>
              </w:rPr>
              <w:t xml:space="preserve">2 </w:t>
            </w:r>
            <w:r w:rsidR="00B76965" w:rsidRPr="00097EF4">
              <w:rPr>
                <w:rFonts w:eastAsia="Calibri" w:cs="Times New Roman"/>
                <w:b/>
                <w:sz w:val="22"/>
              </w:rPr>
              <w:t>5</w:t>
            </w:r>
            <w:r w:rsidR="00EC2E1A" w:rsidRPr="00097EF4">
              <w:rPr>
                <w:rFonts w:eastAsia="Calibri" w:cs="Times New Roman"/>
                <w:b/>
                <w:sz w:val="22"/>
              </w:rPr>
              <w:t>3</w:t>
            </w:r>
            <w:r w:rsidR="00C8206F" w:rsidRPr="00097EF4">
              <w:rPr>
                <w:rFonts w:eastAsia="Calibri" w:cs="Times New Roman"/>
                <w:b/>
                <w:sz w:val="22"/>
              </w:rPr>
              <w:t>0</w:t>
            </w:r>
            <w:r w:rsidR="00657788" w:rsidRPr="00097EF4">
              <w:rPr>
                <w:rFonts w:eastAsia="Calibri" w:cs="Times New Roman"/>
                <w:b/>
                <w:sz w:val="22"/>
              </w:rPr>
              <w:t xml:space="preserve"> 000</w:t>
            </w:r>
          </w:p>
        </w:tc>
        <w:tc>
          <w:tcPr>
            <w:tcW w:w="1621" w:type="dxa"/>
            <w:gridSpan w:val="3"/>
            <w:shd w:val="clear" w:color="auto" w:fill="A6A6A6"/>
            <w:vAlign w:val="center"/>
          </w:tcPr>
          <w:p w:rsidR="00657788" w:rsidRPr="00097EF4" w:rsidRDefault="00657788" w:rsidP="00657788">
            <w:pPr>
              <w:spacing w:line="240" w:lineRule="auto"/>
              <w:jc w:val="center"/>
              <w:rPr>
                <w:rFonts w:eastAsia="Calibri" w:cs="Times New Roman"/>
              </w:rPr>
            </w:pPr>
          </w:p>
        </w:tc>
        <w:tc>
          <w:tcPr>
            <w:tcW w:w="808" w:type="dxa"/>
            <w:gridSpan w:val="2"/>
            <w:shd w:val="clear" w:color="auto" w:fill="auto"/>
            <w:vAlign w:val="center"/>
          </w:tcPr>
          <w:p w:rsidR="00657788" w:rsidRPr="00097EF4" w:rsidRDefault="00B76965" w:rsidP="00657788">
            <w:pPr>
              <w:spacing w:line="240" w:lineRule="auto"/>
              <w:jc w:val="right"/>
              <w:rPr>
                <w:rFonts w:eastAsia="Calibri" w:cs="Times New Roman"/>
                <w:b/>
              </w:rPr>
            </w:pPr>
            <w:r w:rsidRPr="00097EF4">
              <w:rPr>
                <w:rFonts w:eastAsia="Calibri" w:cs="Times New Roman"/>
                <w:b/>
                <w:sz w:val="22"/>
              </w:rPr>
              <w:t>2</w:t>
            </w:r>
            <w:r w:rsidR="009322AC" w:rsidRPr="00097EF4">
              <w:rPr>
                <w:rFonts w:eastAsia="Calibri" w:cs="Times New Roman"/>
                <w:b/>
                <w:sz w:val="22"/>
              </w:rPr>
              <w:t>02</w:t>
            </w:r>
            <w:r w:rsidR="00657788" w:rsidRPr="00097EF4">
              <w:rPr>
                <w:rFonts w:eastAsia="Calibri" w:cs="Times New Roman"/>
                <w:b/>
                <w:sz w:val="22"/>
              </w:rPr>
              <w:t xml:space="preserve"> 000</w:t>
            </w:r>
          </w:p>
        </w:tc>
        <w:tc>
          <w:tcPr>
            <w:tcW w:w="1486" w:type="dxa"/>
            <w:gridSpan w:val="3"/>
            <w:shd w:val="clear" w:color="auto" w:fill="A6A6A6"/>
            <w:vAlign w:val="center"/>
          </w:tcPr>
          <w:p w:rsidR="00657788" w:rsidRPr="00097EF4" w:rsidRDefault="00657788" w:rsidP="00657788">
            <w:pPr>
              <w:spacing w:line="240" w:lineRule="auto"/>
              <w:jc w:val="center"/>
              <w:rPr>
                <w:rFonts w:eastAsia="Calibri" w:cs="Times New Roman"/>
              </w:rPr>
            </w:pPr>
          </w:p>
        </w:tc>
        <w:tc>
          <w:tcPr>
            <w:tcW w:w="936" w:type="dxa"/>
            <w:gridSpan w:val="4"/>
            <w:shd w:val="clear" w:color="auto" w:fill="auto"/>
            <w:vAlign w:val="center"/>
          </w:tcPr>
          <w:p w:rsidR="00657788" w:rsidRPr="00097EF4" w:rsidRDefault="00657788" w:rsidP="00657788">
            <w:pPr>
              <w:spacing w:line="240" w:lineRule="auto"/>
              <w:jc w:val="center"/>
              <w:rPr>
                <w:rFonts w:eastAsia="Calibri" w:cs="Times New Roman"/>
                <w:b/>
              </w:rPr>
            </w:pPr>
            <w:r w:rsidRPr="00097EF4">
              <w:rPr>
                <w:rFonts w:eastAsia="Calibri" w:cs="Times New Roman"/>
                <w:b/>
                <w:sz w:val="22"/>
              </w:rPr>
              <w:t>0</w:t>
            </w:r>
          </w:p>
        </w:tc>
        <w:tc>
          <w:tcPr>
            <w:tcW w:w="709" w:type="dxa"/>
            <w:gridSpan w:val="3"/>
            <w:shd w:val="clear" w:color="auto" w:fill="A6A6A6"/>
            <w:vAlign w:val="center"/>
          </w:tcPr>
          <w:p w:rsidR="00657788" w:rsidRPr="00097EF4" w:rsidRDefault="00657788" w:rsidP="00657788">
            <w:pPr>
              <w:spacing w:line="240" w:lineRule="auto"/>
              <w:jc w:val="center"/>
              <w:rPr>
                <w:rFonts w:eastAsia="Calibri" w:cs="Times New Roman"/>
              </w:rPr>
            </w:pPr>
          </w:p>
        </w:tc>
        <w:tc>
          <w:tcPr>
            <w:tcW w:w="880" w:type="dxa"/>
            <w:shd w:val="clear" w:color="auto" w:fill="auto"/>
            <w:vAlign w:val="center"/>
          </w:tcPr>
          <w:p w:rsidR="00657788" w:rsidRPr="00097EF4" w:rsidRDefault="00EC2E1A" w:rsidP="00657788">
            <w:pPr>
              <w:spacing w:line="240" w:lineRule="auto"/>
              <w:jc w:val="right"/>
              <w:rPr>
                <w:rFonts w:eastAsia="Calibri" w:cs="Times New Roman"/>
                <w:b/>
              </w:rPr>
            </w:pPr>
            <w:r w:rsidRPr="00097EF4">
              <w:rPr>
                <w:rFonts w:eastAsia="Calibri" w:cs="Times New Roman"/>
                <w:b/>
                <w:sz w:val="22"/>
              </w:rPr>
              <w:t>2 73</w:t>
            </w:r>
            <w:r w:rsidR="009322AC" w:rsidRPr="00097EF4">
              <w:rPr>
                <w:rFonts w:eastAsia="Calibri" w:cs="Times New Roman"/>
                <w:b/>
                <w:sz w:val="22"/>
              </w:rPr>
              <w:t>2</w:t>
            </w:r>
            <w:r w:rsidR="00657788" w:rsidRPr="00097EF4">
              <w:rPr>
                <w:rFonts w:eastAsia="Calibri" w:cs="Times New Roman"/>
                <w:b/>
                <w:sz w:val="22"/>
              </w:rPr>
              <w:t xml:space="preserve"> 000</w:t>
            </w:r>
          </w:p>
        </w:tc>
        <w:tc>
          <w:tcPr>
            <w:tcW w:w="993" w:type="dxa"/>
            <w:shd w:val="clear" w:color="auto" w:fill="A6A6A6"/>
            <w:vAlign w:val="center"/>
          </w:tcPr>
          <w:p w:rsidR="00657788" w:rsidRPr="00097EF4" w:rsidRDefault="00657788" w:rsidP="00657788">
            <w:pPr>
              <w:spacing w:line="240" w:lineRule="auto"/>
              <w:jc w:val="center"/>
              <w:rPr>
                <w:rFonts w:eastAsia="Calibri" w:cs="Times New Roman"/>
              </w:rPr>
            </w:pPr>
          </w:p>
        </w:tc>
        <w:tc>
          <w:tcPr>
            <w:tcW w:w="1397" w:type="dxa"/>
            <w:shd w:val="clear" w:color="auto" w:fill="A6A6A6"/>
            <w:vAlign w:val="center"/>
          </w:tcPr>
          <w:p w:rsidR="00657788" w:rsidRPr="00097EF4" w:rsidRDefault="00657788" w:rsidP="00657788">
            <w:pPr>
              <w:spacing w:line="240" w:lineRule="auto"/>
              <w:jc w:val="center"/>
              <w:rPr>
                <w:rFonts w:eastAsia="Calibri" w:cs="Times New Roman"/>
              </w:rPr>
            </w:pPr>
          </w:p>
        </w:tc>
      </w:tr>
      <w:tr w:rsidR="00657788" w:rsidRPr="00097EF4" w:rsidTr="0044277F">
        <w:trPr>
          <w:gridAfter w:val="1"/>
          <w:wAfter w:w="23" w:type="dxa"/>
          <w:trHeight w:val="340"/>
          <w:jc w:val="center"/>
        </w:trPr>
        <w:tc>
          <w:tcPr>
            <w:tcW w:w="12916" w:type="dxa"/>
            <w:gridSpan w:val="26"/>
            <w:tcBorders>
              <w:top w:val="single" w:sz="4" w:space="0" w:color="000000"/>
              <w:left w:val="single" w:sz="4" w:space="0" w:color="000000"/>
              <w:bottom w:val="single" w:sz="4" w:space="0" w:color="000000"/>
              <w:right w:val="single" w:sz="4" w:space="0" w:color="000000"/>
            </w:tcBorders>
            <w:shd w:val="clear" w:color="auto" w:fill="92D050"/>
            <w:vAlign w:val="center"/>
          </w:tcPr>
          <w:p w:rsidR="00657788" w:rsidRPr="00097EF4" w:rsidRDefault="00657788" w:rsidP="00DF325D">
            <w:pPr>
              <w:spacing w:line="240" w:lineRule="auto"/>
              <w:ind w:left="1185" w:hanging="1185"/>
              <w:jc w:val="left"/>
              <w:rPr>
                <w:rFonts w:eastAsia="Calibri" w:cs="Times New Roman"/>
                <w:b/>
              </w:rPr>
            </w:pPr>
            <w:r w:rsidRPr="00097EF4">
              <w:rPr>
                <w:rFonts w:eastAsia="Calibri" w:cs="Times New Roman"/>
                <w:b/>
                <w:sz w:val="22"/>
              </w:rPr>
              <w:t xml:space="preserve">Cel szczegółowy 1.2 </w:t>
            </w:r>
            <w:r w:rsidRPr="00097EF4">
              <w:rPr>
                <w:rFonts w:eastAsia="Calibri" w:cs="Times New Roman"/>
                <w:b/>
                <w:bCs/>
                <w:iCs/>
                <w:sz w:val="22"/>
              </w:rPr>
              <w:t>Stworzenie atrakcyjnych miejsc pracy.</w:t>
            </w:r>
          </w:p>
        </w:tc>
        <w:tc>
          <w:tcPr>
            <w:tcW w:w="993" w:type="dxa"/>
            <w:tcBorders>
              <w:left w:val="single" w:sz="4" w:space="0" w:color="000000"/>
              <w:bottom w:val="single" w:sz="4" w:space="0" w:color="auto"/>
            </w:tcBorders>
            <w:shd w:val="clear" w:color="auto" w:fill="92D050"/>
            <w:vAlign w:val="center"/>
          </w:tcPr>
          <w:p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shd w:val="clear" w:color="auto" w:fill="92D050"/>
            <w:vAlign w:val="center"/>
          </w:tcPr>
          <w:p w:rsidR="00657788" w:rsidRPr="00097EF4" w:rsidRDefault="00657788" w:rsidP="00DF325D">
            <w:pPr>
              <w:spacing w:line="240" w:lineRule="auto"/>
              <w:jc w:val="left"/>
              <w:rPr>
                <w:rFonts w:eastAsia="Calibri" w:cs="Times New Roman"/>
              </w:rPr>
            </w:pPr>
          </w:p>
        </w:tc>
      </w:tr>
      <w:tr w:rsidR="00657788" w:rsidRPr="00097EF4" w:rsidTr="0044277F">
        <w:trPr>
          <w:gridAfter w:val="1"/>
          <w:wAfter w:w="23" w:type="dxa"/>
          <w:trHeight w:val="34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1.2.1 Powstanie inkubatorów przetwórstwa lokalnego</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Liczba inkubatorów przetwórstwa lokalnego</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50" w:type="dxa"/>
            <w:tcBorders>
              <w:left w:val="single" w:sz="4" w:space="0" w:color="000000"/>
              <w:bottom w:val="single" w:sz="4" w:space="0" w:color="auto"/>
            </w:tcBorders>
            <w:shd w:val="clear" w:color="auto" w:fill="auto"/>
            <w:vAlign w:val="center"/>
          </w:tcPr>
          <w:p w:rsidR="00657788" w:rsidRPr="00097EF4" w:rsidRDefault="009322AC"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709"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w:t>
            </w:r>
          </w:p>
        </w:tc>
        <w:tc>
          <w:tcPr>
            <w:tcW w:w="907" w:type="dxa"/>
            <w:gridSpan w:val="3"/>
            <w:tcBorders>
              <w:bottom w:val="single" w:sz="4" w:space="0" w:color="auto"/>
            </w:tcBorders>
            <w:shd w:val="clear" w:color="auto" w:fill="auto"/>
            <w:vAlign w:val="center"/>
          </w:tcPr>
          <w:p w:rsidR="00657788" w:rsidRPr="00097EF4" w:rsidRDefault="009322AC"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rsidTr="0044277F">
        <w:trPr>
          <w:gridAfter w:val="1"/>
          <w:wAfter w:w="23" w:type="dxa"/>
          <w:trHeight w:val="340"/>
          <w:jc w:val="center"/>
        </w:trPr>
        <w:tc>
          <w:tcPr>
            <w:tcW w:w="1985" w:type="dxa"/>
            <w:tcBorders>
              <w:top w:val="single" w:sz="4" w:space="0" w:color="000000"/>
              <w:bottom w:val="single" w:sz="4" w:space="0" w:color="auto"/>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1.2.2 Rozwój firm ukierunkowany na regionalne produkty turystyczne</w:t>
            </w:r>
          </w:p>
        </w:tc>
        <w:tc>
          <w:tcPr>
            <w:tcW w:w="2086" w:type="dxa"/>
            <w:gridSpan w:val="3"/>
            <w:tcBorders>
              <w:top w:val="single" w:sz="4" w:space="0" w:color="000000"/>
              <w:bottom w:val="single" w:sz="4" w:space="0" w:color="auto"/>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operacji polegających na rozwoju istniejącego przedsiębiorstwa </w:t>
            </w:r>
          </w:p>
        </w:tc>
        <w:tc>
          <w:tcPr>
            <w:tcW w:w="704" w:type="dxa"/>
            <w:gridSpan w:val="2"/>
            <w:tcBorders>
              <w:top w:val="single" w:sz="4" w:space="0" w:color="000000"/>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7 szt.</w:t>
            </w:r>
          </w:p>
        </w:tc>
        <w:tc>
          <w:tcPr>
            <w:tcW w:w="855" w:type="dxa"/>
            <w:gridSpan w:val="3"/>
            <w:tcBorders>
              <w:top w:val="single" w:sz="4" w:space="0" w:color="000000"/>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70</w:t>
            </w:r>
          </w:p>
        </w:tc>
        <w:tc>
          <w:tcPr>
            <w:tcW w:w="850" w:type="dxa"/>
            <w:tcBorders>
              <w:bottom w:val="single" w:sz="4" w:space="0" w:color="auto"/>
            </w:tcBorders>
            <w:shd w:val="clear" w:color="auto" w:fill="auto"/>
            <w:vAlign w:val="center"/>
          </w:tcPr>
          <w:p w:rsidR="007B5425" w:rsidRPr="00097EF4" w:rsidRDefault="00657788" w:rsidP="00657788">
            <w:pPr>
              <w:spacing w:line="240" w:lineRule="auto"/>
              <w:jc w:val="right"/>
              <w:rPr>
                <w:rFonts w:eastAsia="Calibri" w:cs="Times New Roman"/>
              </w:rPr>
            </w:pPr>
            <w:r w:rsidRPr="00097EF4">
              <w:rPr>
                <w:rFonts w:eastAsia="Calibri" w:cs="Times New Roman"/>
                <w:sz w:val="22"/>
              </w:rPr>
              <w:t>1 400 000</w:t>
            </w:r>
          </w:p>
        </w:tc>
        <w:tc>
          <w:tcPr>
            <w:tcW w:w="709" w:type="dxa"/>
            <w:tcBorders>
              <w:bottom w:val="single" w:sz="4" w:space="0" w:color="auto"/>
            </w:tcBorders>
            <w:shd w:val="clear" w:color="auto" w:fill="auto"/>
            <w:vAlign w:val="center"/>
          </w:tcPr>
          <w:p w:rsidR="00657788" w:rsidRPr="00097EF4" w:rsidRDefault="00EA3E59" w:rsidP="00657788">
            <w:pPr>
              <w:spacing w:line="240" w:lineRule="auto"/>
              <w:jc w:val="center"/>
              <w:rPr>
                <w:rFonts w:eastAsia="Calibri" w:cs="Times New Roman"/>
              </w:rPr>
            </w:pPr>
            <w:r w:rsidRPr="00097EF4">
              <w:rPr>
                <w:rFonts w:eastAsia="Calibri" w:cs="Times New Roman"/>
                <w:sz w:val="22"/>
              </w:rPr>
              <w:t>2</w:t>
            </w:r>
            <w:r w:rsidR="00657788" w:rsidRPr="00097EF4">
              <w:rPr>
                <w:rFonts w:eastAsia="Calibri" w:cs="Times New Roman"/>
                <w:sz w:val="22"/>
              </w:rPr>
              <w:t xml:space="preserve"> szt.</w:t>
            </w:r>
          </w:p>
        </w:tc>
        <w:tc>
          <w:tcPr>
            <w:tcW w:w="908"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793" w:type="dxa"/>
            <w:tcBorders>
              <w:bottom w:val="single" w:sz="4" w:space="0" w:color="auto"/>
            </w:tcBorders>
            <w:shd w:val="clear" w:color="auto" w:fill="auto"/>
            <w:vAlign w:val="center"/>
          </w:tcPr>
          <w:p w:rsidR="00657788" w:rsidRPr="00097EF4" w:rsidRDefault="009322AC" w:rsidP="00657788">
            <w:pPr>
              <w:spacing w:line="240" w:lineRule="auto"/>
              <w:jc w:val="right"/>
              <w:rPr>
                <w:rFonts w:eastAsia="Calibri" w:cs="Times New Roman"/>
              </w:rPr>
            </w:pPr>
            <w:r w:rsidRPr="00097EF4">
              <w:rPr>
                <w:rFonts w:eastAsia="Calibri" w:cs="Times New Roman"/>
                <w:sz w:val="22"/>
              </w:rPr>
              <w:t>5</w:t>
            </w:r>
            <w:r w:rsidR="00657788" w:rsidRPr="00097EF4">
              <w:rPr>
                <w:rFonts w:eastAsia="Calibri" w:cs="Times New Roman"/>
                <w:sz w:val="22"/>
              </w:rPr>
              <w:t>00 000</w:t>
            </w:r>
          </w:p>
        </w:tc>
        <w:tc>
          <w:tcPr>
            <w:tcW w:w="709" w:type="dxa"/>
            <w:gridSpan w:val="3"/>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657788" w:rsidRPr="00097EF4" w:rsidRDefault="00EA3E59" w:rsidP="00657788">
            <w:pPr>
              <w:spacing w:line="240" w:lineRule="auto"/>
              <w:jc w:val="center"/>
              <w:rPr>
                <w:rFonts w:eastAsia="Calibri" w:cs="Times New Roman"/>
              </w:rPr>
            </w:pPr>
            <w:r w:rsidRPr="00097EF4">
              <w:rPr>
                <w:rFonts w:eastAsia="Calibri" w:cs="Times New Roman"/>
                <w:sz w:val="22"/>
              </w:rPr>
              <w:t>9</w:t>
            </w:r>
          </w:p>
        </w:tc>
        <w:tc>
          <w:tcPr>
            <w:tcW w:w="907" w:type="dxa"/>
            <w:gridSpan w:val="3"/>
            <w:tcBorders>
              <w:bottom w:val="single" w:sz="4" w:space="0" w:color="auto"/>
            </w:tcBorders>
            <w:shd w:val="clear" w:color="auto" w:fill="auto"/>
            <w:vAlign w:val="center"/>
          </w:tcPr>
          <w:p w:rsidR="00657788" w:rsidRPr="00097EF4" w:rsidRDefault="009322AC" w:rsidP="00657788">
            <w:pPr>
              <w:spacing w:line="240" w:lineRule="auto"/>
              <w:jc w:val="right"/>
              <w:rPr>
                <w:rFonts w:eastAsia="Calibri" w:cs="Times New Roman"/>
              </w:rPr>
            </w:pPr>
            <w:r w:rsidRPr="00097EF4">
              <w:rPr>
                <w:rFonts w:eastAsia="Calibri" w:cs="Times New Roman"/>
                <w:sz w:val="22"/>
              </w:rPr>
              <w:t>1 9</w:t>
            </w:r>
            <w:r w:rsidR="00657788" w:rsidRPr="00097EF4">
              <w:rPr>
                <w:rFonts w:eastAsia="Calibri" w:cs="Times New Roman"/>
                <w:sz w:val="22"/>
              </w:rPr>
              <w:t>00 000</w:t>
            </w:r>
          </w:p>
        </w:tc>
        <w:tc>
          <w:tcPr>
            <w:tcW w:w="993" w:type="dxa"/>
            <w:shd w:val="clear" w:color="auto" w:fill="auto"/>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C8206F" w:rsidRPr="00097EF4" w:rsidTr="00F204D1">
        <w:trPr>
          <w:gridAfter w:val="1"/>
          <w:wAfter w:w="23" w:type="dxa"/>
          <w:trHeight w:val="34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C8206F" w:rsidRPr="00097EF4" w:rsidRDefault="00C8206F" w:rsidP="00C8206F">
            <w:pPr>
              <w:spacing w:line="240" w:lineRule="auto"/>
              <w:jc w:val="left"/>
              <w:rPr>
                <w:rFonts w:eastAsia="Calibri" w:cs="Times New Roman"/>
              </w:rPr>
            </w:pPr>
            <w:r w:rsidRPr="00097EF4">
              <w:rPr>
                <w:rFonts w:eastAsia="Calibri" w:cs="Times New Roman"/>
                <w:sz w:val="22"/>
              </w:rPr>
              <w:t>1.2.3 Stworzenie przedsiębiorstw wspierających gospodarczy rozwój regionu</w:t>
            </w: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tcPr>
          <w:p w:rsidR="00C8206F" w:rsidRPr="00097EF4" w:rsidRDefault="00C8206F" w:rsidP="00C8206F">
            <w:pPr>
              <w:spacing w:line="240" w:lineRule="auto"/>
              <w:jc w:val="left"/>
              <w:rPr>
                <w:rFonts w:eastAsia="Calibri" w:cs="Times New Roman"/>
              </w:rPr>
            </w:pPr>
            <w:r w:rsidRPr="00097EF4">
              <w:rPr>
                <w:rFonts w:eastAsia="Calibri" w:cs="Times New Roman"/>
                <w:sz w:val="22"/>
              </w:rPr>
              <w:t>Liczba operacji polegających na utworzeniu nowego przedsiębiorstwa</w:t>
            </w:r>
          </w:p>
        </w:tc>
        <w:tc>
          <w:tcPr>
            <w:tcW w:w="704" w:type="dxa"/>
            <w:gridSpan w:val="2"/>
            <w:tcBorders>
              <w:left w:val="single" w:sz="4" w:space="0" w:color="auto"/>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5 szt.</w:t>
            </w:r>
          </w:p>
        </w:tc>
        <w:tc>
          <w:tcPr>
            <w:tcW w:w="855" w:type="dxa"/>
            <w:gridSpan w:val="3"/>
            <w:tcBorders>
              <w:bottom w:val="single" w:sz="4" w:space="0" w:color="auto"/>
            </w:tcBorders>
            <w:shd w:val="clear" w:color="auto" w:fill="FFFF00"/>
            <w:vAlign w:val="center"/>
          </w:tcPr>
          <w:p w:rsidR="00C8206F" w:rsidRPr="00F204D1" w:rsidRDefault="00F204D1" w:rsidP="009F11BB">
            <w:pPr>
              <w:spacing w:line="240" w:lineRule="auto"/>
              <w:jc w:val="center"/>
              <w:rPr>
                <w:rFonts w:eastAsia="Calibri" w:cs="Times New Roman"/>
                <w:b/>
              </w:rPr>
            </w:pPr>
            <w:r w:rsidRPr="00F204D1">
              <w:rPr>
                <w:rFonts w:eastAsia="Calibri" w:cs="Times New Roman"/>
                <w:b/>
                <w:color w:val="FF0000"/>
                <w:sz w:val="22"/>
              </w:rPr>
              <w:t>3</w:t>
            </w:r>
            <w:r w:rsidR="009F11BB">
              <w:rPr>
                <w:rFonts w:eastAsia="Calibri" w:cs="Times New Roman"/>
                <w:b/>
                <w:color w:val="FF0000"/>
                <w:sz w:val="22"/>
              </w:rPr>
              <w:t>3,33</w:t>
            </w:r>
          </w:p>
        </w:tc>
        <w:tc>
          <w:tcPr>
            <w:tcW w:w="850" w:type="dxa"/>
            <w:tcBorders>
              <w:bottom w:val="single" w:sz="4" w:space="0" w:color="auto"/>
            </w:tcBorders>
            <w:shd w:val="clear" w:color="auto" w:fill="auto"/>
            <w:vAlign w:val="center"/>
          </w:tcPr>
          <w:p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709" w:type="dxa"/>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FFFF00"/>
            <w:vAlign w:val="center"/>
          </w:tcPr>
          <w:p w:rsidR="00C8206F" w:rsidRPr="00F204D1" w:rsidRDefault="00085F47" w:rsidP="00C8206F">
            <w:pPr>
              <w:spacing w:line="240" w:lineRule="auto"/>
              <w:jc w:val="center"/>
              <w:rPr>
                <w:rFonts w:eastAsia="Calibri" w:cs="Times New Roman"/>
                <w:color w:val="FF0000"/>
              </w:rPr>
            </w:pPr>
            <w:r>
              <w:rPr>
                <w:rFonts w:eastAsia="Calibri" w:cs="Times New Roman"/>
                <w:color w:val="FF0000"/>
                <w:sz w:val="22"/>
              </w:rPr>
              <w:t>10</w:t>
            </w:r>
            <w:r w:rsidR="009322A2" w:rsidRPr="00F204D1">
              <w:rPr>
                <w:rFonts w:eastAsia="Calibri" w:cs="Times New Roman"/>
                <w:color w:val="FF0000"/>
                <w:sz w:val="22"/>
              </w:rPr>
              <w:t xml:space="preserve"> szt,</w:t>
            </w:r>
          </w:p>
        </w:tc>
        <w:tc>
          <w:tcPr>
            <w:tcW w:w="850" w:type="dxa"/>
            <w:gridSpan w:val="2"/>
            <w:tcBorders>
              <w:bottom w:val="single" w:sz="4" w:space="0" w:color="auto"/>
            </w:tcBorders>
            <w:shd w:val="clear" w:color="auto" w:fill="FFFF00"/>
            <w:vAlign w:val="center"/>
          </w:tcPr>
          <w:p w:rsidR="00C8206F" w:rsidRPr="00F204D1" w:rsidRDefault="009322A2" w:rsidP="009322A2">
            <w:pPr>
              <w:spacing w:line="240" w:lineRule="auto"/>
              <w:rPr>
                <w:rFonts w:eastAsia="Calibri" w:cs="Times New Roman"/>
                <w:color w:val="FF0000"/>
              </w:rPr>
            </w:pPr>
            <w:r w:rsidRPr="00F204D1">
              <w:rPr>
                <w:rFonts w:eastAsia="Calibri" w:cs="Times New Roman"/>
                <w:color w:val="FF0000"/>
                <w:sz w:val="22"/>
              </w:rPr>
              <w:t>100</w:t>
            </w:r>
          </w:p>
        </w:tc>
        <w:tc>
          <w:tcPr>
            <w:tcW w:w="851" w:type="dxa"/>
            <w:tcBorders>
              <w:bottom w:val="single" w:sz="4" w:space="0" w:color="auto"/>
            </w:tcBorders>
            <w:shd w:val="clear" w:color="auto" w:fill="FFFF00"/>
            <w:vAlign w:val="center"/>
          </w:tcPr>
          <w:p w:rsidR="00C8206F" w:rsidRPr="00F204D1" w:rsidRDefault="00F204D1" w:rsidP="00C8206F">
            <w:pPr>
              <w:spacing w:line="240" w:lineRule="auto"/>
              <w:jc w:val="center"/>
              <w:rPr>
                <w:rFonts w:eastAsia="Calibri" w:cs="Times New Roman"/>
                <w:color w:val="FF0000"/>
              </w:rPr>
            </w:pPr>
            <w:r w:rsidRPr="00F204D1">
              <w:rPr>
                <w:rFonts w:eastAsia="Calibri" w:cs="Times New Roman"/>
                <w:color w:val="FF0000"/>
                <w:sz w:val="22"/>
              </w:rPr>
              <w:t>830 000</w:t>
            </w:r>
          </w:p>
        </w:tc>
        <w:tc>
          <w:tcPr>
            <w:tcW w:w="709" w:type="dxa"/>
            <w:gridSpan w:val="3"/>
            <w:tcBorders>
              <w:bottom w:val="single" w:sz="4" w:space="0" w:color="auto"/>
            </w:tcBorders>
            <w:shd w:val="clear" w:color="auto" w:fill="FFFF00"/>
            <w:vAlign w:val="center"/>
          </w:tcPr>
          <w:p w:rsidR="00C8206F" w:rsidRPr="00F204D1" w:rsidRDefault="009322A2" w:rsidP="00C8206F">
            <w:pPr>
              <w:spacing w:line="240" w:lineRule="auto"/>
              <w:jc w:val="center"/>
              <w:rPr>
                <w:rFonts w:eastAsia="Calibri" w:cs="Times New Roman"/>
                <w:color w:val="FF0000"/>
              </w:rPr>
            </w:pPr>
            <w:r w:rsidRPr="00F204D1">
              <w:rPr>
                <w:rFonts w:eastAsia="Calibri" w:cs="Times New Roman"/>
                <w:color w:val="FF0000"/>
                <w:sz w:val="22"/>
              </w:rPr>
              <w:t>1</w:t>
            </w:r>
            <w:r w:rsidR="00085F47">
              <w:rPr>
                <w:rFonts w:eastAsia="Calibri" w:cs="Times New Roman"/>
                <w:color w:val="FF0000"/>
                <w:sz w:val="22"/>
              </w:rPr>
              <w:t>5</w:t>
            </w:r>
          </w:p>
        </w:tc>
        <w:tc>
          <w:tcPr>
            <w:tcW w:w="907" w:type="dxa"/>
            <w:gridSpan w:val="3"/>
            <w:tcBorders>
              <w:bottom w:val="single" w:sz="4" w:space="0" w:color="auto"/>
            </w:tcBorders>
            <w:shd w:val="clear" w:color="auto" w:fill="FFFF00"/>
            <w:vAlign w:val="center"/>
          </w:tcPr>
          <w:p w:rsidR="00C8206F" w:rsidRPr="00F204D1" w:rsidRDefault="009322A2" w:rsidP="00C8206F">
            <w:pPr>
              <w:spacing w:line="240" w:lineRule="auto"/>
              <w:jc w:val="right"/>
              <w:rPr>
                <w:rFonts w:eastAsia="Calibri" w:cs="Times New Roman"/>
                <w:color w:val="FF0000"/>
              </w:rPr>
            </w:pPr>
            <w:r w:rsidRPr="00F204D1">
              <w:rPr>
                <w:rFonts w:eastAsia="Calibri" w:cs="Times New Roman"/>
                <w:color w:val="FF0000"/>
                <w:sz w:val="22"/>
              </w:rPr>
              <w:t>1 080</w:t>
            </w:r>
            <w:r w:rsidR="00C8206F" w:rsidRPr="00F204D1">
              <w:rPr>
                <w:rFonts w:eastAsia="Calibri" w:cs="Times New Roman"/>
                <w:color w:val="FF0000"/>
                <w:sz w:val="22"/>
              </w:rPr>
              <w:t xml:space="preserve"> 000</w:t>
            </w:r>
          </w:p>
        </w:tc>
        <w:tc>
          <w:tcPr>
            <w:tcW w:w="993" w:type="dxa"/>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rsidTr="0044277F">
        <w:trPr>
          <w:gridAfter w:val="1"/>
          <w:wAfter w:w="23" w:type="dxa"/>
          <w:trHeight w:val="340"/>
          <w:jc w:val="center"/>
        </w:trPr>
        <w:tc>
          <w:tcPr>
            <w:tcW w:w="1985" w:type="dxa"/>
            <w:tcBorders>
              <w:top w:val="single" w:sz="4" w:space="0" w:color="auto"/>
              <w:bottom w:val="nil"/>
            </w:tcBorders>
            <w:shd w:val="clear" w:color="auto" w:fill="FFFFFF"/>
          </w:tcPr>
          <w:p w:rsidR="00C8206F" w:rsidRPr="00097EF4" w:rsidRDefault="00C8206F" w:rsidP="00C8206F">
            <w:pPr>
              <w:spacing w:line="240" w:lineRule="auto"/>
              <w:jc w:val="left"/>
              <w:rPr>
                <w:rFonts w:eastAsia="Calibri" w:cs="Times New Roman"/>
              </w:rPr>
            </w:pPr>
            <w:r w:rsidRPr="00097EF4">
              <w:rPr>
                <w:rFonts w:eastAsia="Calibri" w:cs="Times New Roman"/>
                <w:sz w:val="22"/>
              </w:rPr>
              <w:t>1.2.4 Rozwój firm wspierających gospodarczy rozwój regionu</w:t>
            </w:r>
          </w:p>
        </w:tc>
        <w:tc>
          <w:tcPr>
            <w:tcW w:w="2086" w:type="dxa"/>
            <w:gridSpan w:val="3"/>
            <w:tcBorders>
              <w:top w:val="single" w:sz="4" w:space="0" w:color="auto"/>
              <w:bottom w:val="nil"/>
            </w:tcBorders>
            <w:shd w:val="clear" w:color="auto" w:fill="FFFFFF"/>
          </w:tcPr>
          <w:p w:rsidR="00C8206F" w:rsidRPr="00097EF4" w:rsidRDefault="00C8206F" w:rsidP="00C8206F">
            <w:pPr>
              <w:spacing w:line="240" w:lineRule="auto"/>
              <w:jc w:val="left"/>
              <w:rPr>
                <w:rFonts w:eastAsia="Calibri" w:cs="Times New Roman"/>
              </w:rPr>
            </w:pPr>
            <w:r w:rsidRPr="00097EF4">
              <w:rPr>
                <w:rFonts w:eastAsia="Calibri" w:cs="Times New Roman"/>
                <w:sz w:val="22"/>
              </w:rPr>
              <w:t>Liczba operacji polegających na rozwoju istniejącego przedsiębiorstwa</w:t>
            </w:r>
          </w:p>
        </w:tc>
        <w:tc>
          <w:tcPr>
            <w:tcW w:w="704" w:type="dxa"/>
            <w:gridSpan w:val="2"/>
            <w:tcBorders>
              <w:bottom w:val="single" w:sz="4" w:space="0" w:color="auto"/>
            </w:tcBorders>
            <w:shd w:val="clear" w:color="auto" w:fill="auto"/>
            <w:vAlign w:val="center"/>
          </w:tcPr>
          <w:p w:rsidR="00C8206F" w:rsidRPr="00097EF4" w:rsidRDefault="00882F3B" w:rsidP="00C8206F">
            <w:pPr>
              <w:spacing w:line="240" w:lineRule="auto"/>
              <w:jc w:val="center"/>
              <w:rPr>
                <w:rFonts w:eastAsia="Calibri" w:cs="Times New Roman"/>
              </w:rPr>
            </w:pPr>
            <w:r w:rsidRPr="00097EF4">
              <w:rPr>
                <w:rFonts w:eastAsia="Calibri" w:cs="Times New Roman"/>
                <w:sz w:val="22"/>
              </w:rPr>
              <w:t>6</w:t>
            </w:r>
            <w:r w:rsidR="00C8206F" w:rsidRPr="00097EF4">
              <w:rPr>
                <w:rFonts w:eastAsia="Calibri" w:cs="Times New Roman"/>
                <w:sz w:val="22"/>
              </w:rPr>
              <w:t xml:space="preserve"> szt.</w:t>
            </w:r>
          </w:p>
        </w:tc>
        <w:tc>
          <w:tcPr>
            <w:tcW w:w="855" w:type="dxa"/>
            <w:gridSpan w:val="3"/>
            <w:tcBorders>
              <w:bottom w:val="single" w:sz="4" w:space="0" w:color="auto"/>
            </w:tcBorders>
            <w:shd w:val="clear" w:color="auto" w:fill="auto"/>
            <w:vAlign w:val="center"/>
          </w:tcPr>
          <w:p w:rsidR="007B5425" w:rsidRPr="00097EF4" w:rsidRDefault="00EC2E1A" w:rsidP="00C8206F">
            <w:pPr>
              <w:spacing w:line="240" w:lineRule="auto"/>
              <w:jc w:val="center"/>
              <w:rPr>
                <w:rFonts w:eastAsia="Calibri" w:cs="Times New Roman"/>
              </w:rPr>
            </w:pPr>
            <w:r w:rsidRPr="00097EF4">
              <w:rPr>
                <w:rFonts w:eastAsia="Calibri" w:cs="Times New Roman"/>
                <w:sz w:val="22"/>
              </w:rPr>
              <w:t>77</w:t>
            </w:r>
          </w:p>
        </w:tc>
        <w:tc>
          <w:tcPr>
            <w:tcW w:w="850" w:type="dxa"/>
            <w:tcBorders>
              <w:bottom w:val="single" w:sz="4" w:space="0" w:color="auto"/>
            </w:tcBorders>
            <w:shd w:val="clear" w:color="auto" w:fill="auto"/>
            <w:vAlign w:val="center"/>
          </w:tcPr>
          <w:p w:rsidR="007B5425" w:rsidRPr="00097EF4" w:rsidRDefault="009322AC" w:rsidP="00C8206F">
            <w:pPr>
              <w:spacing w:line="240" w:lineRule="auto"/>
              <w:jc w:val="right"/>
              <w:rPr>
                <w:rFonts w:eastAsia="Calibri" w:cs="Times New Roman"/>
              </w:rPr>
            </w:pPr>
            <w:r w:rsidRPr="00097EF4">
              <w:rPr>
                <w:rFonts w:eastAsia="Calibri" w:cs="Times New Roman"/>
                <w:sz w:val="22"/>
              </w:rPr>
              <w:t>1 000 000</w:t>
            </w:r>
          </w:p>
        </w:tc>
        <w:tc>
          <w:tcPr>
            <w:tcW w:w="709" w:type="dxa"/>
            <w:tcBorders>
              <w:bottom w:val="single" w:sz="4" w:space="0" w:color="auto"/>
            </w:tcBorders>
            <w:shd w:val="clear" w:color="auto" w:fill="auto"/>
            <w:vAlign w:val="center"/>
          </w:tcPr>
          <w:p w:rsidR="00C8206F" w:rsidRPr="00097EF4" w:rsidRDefault="00882F3B" w:rsidP="00C8206F">
            <w:pPr>
              <w:spacing w:line="240" w:lineRule="auto"/>
              <w:jc w:val="center"/>
              <w:rPr>
                <w:rFonts w:eastAsia="Calibri" w:cs="Times New Roman"/>
              </w:rPr>
            </w:pPr>
            <w:r w:rsidRPr="00097EF4">
              <w:rPr>
                <w:rFonts w:eastAsia="Calibri" w:cs="Times New Roman"/>
                <w:sz w:val="22"/>
              </w:rPr>
              <w:t>2</w:t>
            </w:r>
            <w:r w:rsidR="00C8206F" w:rsidRPr="00097EF4">
              <w:rPr>
                <w:rFonts w:eastAsia="Calibri" w:cs="Times New Roman"/>
                <w:sz w:val="22"/>
              </w:rPr>
              <w:t xml:space="preserve"> szt.</w:t>
            </w:r>
          </w:p>
        </w:tc>
        <w:tc>
          <w:tcPr>
            <w:tcW w:w="908" w:type="dxa"/>
            <w:gridSpan w:val="2"/>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100</w:t>
            </w:r>
          </w:p>
        </w:tc>
        <w:tc>
          <w:tcPr>
            <w:tcW w:w="793" w:type="dxa"/>
            <w:tcBorders>
              <w:bottom w:val="single" w:sz="4" w:space="0" w:color="auto"/>
            </w:tcBorders>
            <w:shd w:val="clear" w:color="auto" w:fill="auto"/>
            <w:vAlign w:val="center"/>
          </w:tcPr>
          <w:p w:rsidR="00C8206F" w:rsidRPr="00097EF4" w:rsidRDefault="009322AC" w:rsidP="00C8206F">
            <w:pPr>
              <w:spacing w:line="240" w:lineRule="auto"/>
              <w:jc w:val="right"/>
              <w:rPr>
                <w:rFonts w:eastAsia="Calibri" w:cs="Times New Roman"/>
              </w:rPr>
            </w:pPr>
            <w:r w:rsidRPr="00097EF4">
              <w:rPr>
                <w:rFonts w:eastAsia="Calibri" w:cs="Times New Roman"/>
                <w:sz w:val="22"/>
              </w:rPr>
              <w:t>30</w:t>
            </w:r>
            <w:r w:rsidR="00C8206F" w:rsidRPr="00097EF4">
              <w:rPr>
                <w:rFonts w:eastAsia="Calibri" w:cs="Times New Roman"/>
                <w:sz w:val="22"/>
              </w:rPr>
              <w:t>0 000</w:t>
            </w:r>
          </w:p>
        </w:tc>
        <w:tc>
          <w:tcPr>
            <w:tcW w:w="709" w:type="dxa"/>
            <w:gridSpan w:val="3"/>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8</w:t>
            </w:r>
          </w:p>
        </w:tc>
        <w:tc>
          <w:tcPr>
            <w:tcW w:w="907" w:type="dxa"/>
            <w:gridSpan w:val="3"/>
            <w:tcBorders>
              <w:bottom w:val="single" w:sz="4" w:space="0" w:color="auto"/>
            </w:tcBorders>
            <w:shd w:val="clear" w:color="auto" w:fill="auto"/>
            <w:vAlign w:val="center"/>
          </w:tcPr>
          <w:p w:rsidR="00C8206F" w:rsidRPr="00097EF4" w:rsidRDefault="00C8206F" w:rsidP="00C8206F">
            <w:pPr>
              <w:spacing w:line="240" w:lineRule="auto"/>
              <w:jc w:val="right"/>
              <w:rPr>
                <w:rFonts w:eastAsia="Calibri" w:cs="Times New Roman"/>
              </w:rPr>
            </w:pPr>
            <w:r w:rsidRPr="00097EF4">
              <w:rPr>
                <w:rFonts w:eastAsia="Calibri" w:cs="Times New Roman"/>
                <w:sz w:val="22"/>
              </w:rPr>
              <w:t>1 300 000</w:t>
            </w:r>
          </w:p>
        </w:tc>
        <w:tc>
          <w:tcPr>
            <w:tcW w:w="993" w:type="dxa"/>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rsidTr="0044277F">
        <w:trPr>
          <w:gridAfter w:val="1"/>
          <w:wAfter w:w="23" w:type="dxa"/>
          <w:trHeight w:val="340"/>
          <w:jc w:val="center"/>
        </w:trPr>
        <w:tc>
          <w:tcPr>
            <w:tcW w:w="1985" w:type="dxa"/>
            <w:tcBorders>
              <w:bottom w:val="nil"/>
            </w:tcBorders>
            <w:shd w:val="clear" w:color="auto" w:fill="FFFFFF"/>
          </w:tcPr>
          <w:p w:rsidR="00C8206F" w:rsidRPr="00097EF4" w:rsidRDefault="00C8206F" w:rsidP="00C8206F">
            <w:pPr>
              <w:spacing w:line="240" w:lineRule="auto"/>
              <w:jc w:val="left"/>
              <w:rPr>
                <w:rFonts w:eastAsia="Calibri" w:cs="Times New Roman"/>
              </w:rPr>
            </w:pPr>
            <w:r w:rsidRPr="00097EF4">
              <w:rPr>
                <w:rFonts w:eastAsia="Calibri" w:cs="Times New Roman"/>
                <w:sz w:val="22"/>
              </w:rPr>
              <w:t xml:space="preserve">1.2.5 Podniesienie świadomości mieszkańców </w:t>
            </w:r>
            <w:r w:rsidRPr="00097EF4">
              <w:rPr>
                <w:rFonts w:eastAsia="Calibri" w:cs="Times New Roman"/>
                <w:sz w:val="22"/>
              </w:rPr>
              <w:br/>
              <w:t>w zakresie prowadzenia działalności gospodarczej</w:t>
            </w:r>
          </w:p>
        </w:tc>
        <w:tc>
          <w:tcPr>
            <w:tcW w:w="2086" w:type="dxa"/>
            <w:gridSpan w:val="3"/>
            <w:tcBorders>
              <w:bottom w:val="nil"/>
            </w:tcBorders>
            <w:shd w:val="clear" w:color="auto" w:fill="FFFFFF"/>
          </w:tcPr>
          <w:p w:rsidR="00C8206F" w:rsidRPr="00097EF4" w:rsidRDefault="00B21197" w:rsidP="00C8206F">
            <w:pPr>
              <w:spacing w:line="240" w:lineRule="auto"/>
              <w:jc w:val="left"/>
              <w:rPr>
                <w:rFonts w:eastAsia="Calibri" w:cs="Times New Roman"/>
              </w:rPr>
            </w:pPr>
            <w:r w:rsidRPr="00097EF4">
              <w:rPr>
                <w:rFonts w:cs="Times New Roman"/>
                <w:sz w:val="22"/>
              </w:rPr>
              <w:t>Liczba szkoleń</w:t>
            </w:r>
          </w:p>
        </w:tc>
        <w:tc>
          <w:tcPr>
            <w:tcW w:w="704" w:type="dxa"/>
            <w:gridSpan w:val="2"/>
            <w:tcBorders>
              <w:bottom w:val="single" w:sz="4" w:space="0" w:color="auto"/>
            </w:tcBorders>
            <w:shd w:val="clear" w:color="auto" w:fill="auto"/>
            <w:vAlign w:val="center"/>
          </w:tcPr>
          <w:p w:rsidR="00947E1F" w:rsidRPr="001B00DD" w:rsidRDefault="00D22D0A">
            <w:pPr>
              <w:spacing w:line="240" w:lineRule="auto"/>
              <w:rPr>
                <w:rFonts w:eastAsia="Calibri" w:cs="Times New Roman"/>
                <w:b/>
                <w:bCs/>
                <w:szCs w:val="18"/>
              </w:rPr>
            </w:pPr>
            <w:r w:rsidRPr="001B00DD">
              <w:rPr>
                <w:rFonts w:eastAsia="Calibri" w:cs="Times New Roman"/>
                <w:sz w:val="22"/>
              </w:rPr>
              <w:t>18</w:t>
            </w:r>
          </w:p>
          <w:p w:rsidR="00947E1F" w:rsidRDefault="00C8206F">
            <w:pPr>
              <w:spacing w:line="240" w:lineRule="auto"/>
              <w:rPr>
                <w:rFonts w:eastAsia="Calibri" w:cs="Times New Roman"/>
                <w:b/>
                <w:bCs/>
                <w:szCs w:val="18"/>
              </w:rPr>
            </w:pPr>
            <w:r w:rsidRPr="00097EF4">
              <w:rPr>
                <w:rFonts w:eastAsia="Calibri" w:cs="Times New Roman"/>
                <w:sz w:val="22"/>
              </w:rPr>
              <w:t xml:space="preserve"> szt.</w:t>
            </w:r>
          </w:p>
        </w:tc>
        <w:tc>
          <w:tcPr>
            <w:tcW w:w="855" w:type="dxa"/>
            <w:gridSpan w:val="3"/>
            <w:tcBorders>
              <w:bottom w:val="single" w:sz="4" w:space="0" w:color="auto"/>
            </w:tcBorders>
            <w:shd w:val="clear" w:color="auto" w:fill="auto"/>
            <w:vAlign w:val="center"/>
          </w:tcPr>
          <w:p w:rsidR="00D22D0A" w:rsidRPr="001B00DD" w:rsidRDefault="00D22D0A" w:rsidP="00C8206F">
            <w:pPr>
              <w:spacing w:line="240" w:lineRule="auto"/>
              <w:jc w:val="center"/>
              <w:rPr>
                <w:rFonts w:eastAsia="Calibri" w:cs="Times New Roman"/>
              </w:rPr>
            </w:pPr>
            <w:r w:rsidRPr="001B00DD">
              <w:rPr>
                <w:rFonts w:eastAsia="Calibri" w:cs="Times New Roman"/>
                <w:sz w:val="22"/>
              </w:rPr>
              <w:t>82</w:t>
            </w:r>
          </w:p>
          <w:p w:rsidR="00C8206F" w:rsidRPr="00097EF4" w:rsidRDefault="00C8206F" w:rsidP="00C8206F">
            <w:pPr>
              <w:spacing w:line="240" w:lineRule="auto"/>
              <w:jc w:val="center"/>
              <w:rPr>
                <w:rFonts w:eastAsia="Calibri" w:cs="Times New Roman"/>
              </w:rPr>
            </w:pPr>
          </w:p>
        </w:tc>
        <w:tc>
          <w:tcPr>
            <w:tcW w:w="850" w:type="dxa"/>
            <w:tcBorders>
              <w:bottom w:val="single" w:sz="4" w:space="0" w:color="auto"/>
            </w:tcBorders>
            <w:shd w:val="clear" w:color="auto" w:fill="auto"/>
            <w:vAlign w:val="center"/>
          </w:tcPr>
          <w:p w:rsidR="00D22D0A" w:rsidRPr="001B00DD" w:rsidRDefault="00D22D0A" w:rsidP="00F76246">
            <w:pPr>
              <w:spacing w:line="240" w:lineRule="auto"/>
              <w:jc w:val="right"/>
              <w:rPr>
                <w:rFonts w:eastAsia="Calibri" w:cs="Times New Roman"/>
              </w:rPr>
            </w:pPr>
            <w:r w:rsidRPr="001B00DD">
              <w:rPr>
                <w:rFonts w:eastAsia="Calibri" w:cs="Times New Roman"/>
                <w:sz w:val="22"/>
              </w:rPr>
              <w:t>21 420</w:t>
            </w:r>
          </w:p>
          <w:p w:rsidR="00394A49" w:rsidRPr="00097EF4" w:rsidRDefault="00394A49" w:rsidP="00F76246">
            <w:pPr>
              <w:spacing w:line="240" w:lineRule="auto"/>
              <w:jc w:val="right"/>
              <w:rPr>
                <w:rFonts w:eastAsia="Calibri" w:cs="Times New Roman"/>
              </w:rPr>
            </w:pPr>
          </w:p>
        </w:tc>
        <w:tc>
          <w:tcPr>
            <w:tcW w:w="709" w:type="dxa"/>
            <w:tcBorders>
              <w:bottom w:val="single" w:sz="4" w:space="0" w:color="auto"/>
            </w:tcBorders>
            <w:shd w:val="clear" w:color="auto" w:fill="auto"/>
            <w:vAlign w:val="center"/>
          </w:tcPr>
          <w:p w:rsidR="00D22D0A" w:rsidRPr="001B00DD" w:rsidRDefault="00D22D0A" w:rsidP="00D22D0A">
            <w:pPr>
              <w:spacing w:line="240" w:lineRule="auto"/>
              <w:jc w:val="center"/>
              <w:rPr>
                <w:rFonts w:eastAsia="Calibri" w:cs="Times New Roman"/>
              </w:rPr>
            </w:pPr>
            <w:r w:rsidRPr="001B00DD">
              <w:rPr>
                <w:rFonts w:eastAsia="Calibri" w:cs="Times New Roman"/>
                <w:sz w:val="22"/>
              </w:rPr>
              <w:t>4</w:t>
            </w:r>
          </w:p>
          <w:p w:rsidR="00C8206F" w:rsidRPr="00097EF4" w:rsidRDefault="00C8206F" w:rsidP="00D22D0A">
            <w:pPr>
              <w:spacing w:line="240" w:lineRule="auto"/>
              <w:jc w:val="center"/>
              <w:rPr>
                <w:rFonts w:eastAsia="Calibri" w:cs="Times New Roman"/>
              </w:rPr>
            </w:pPr>
            <w:r w:rsidRPr="001B00DD">
              <w:rPr>
                <w:rFonts w:eastAsia="Calibri" w:cs="Times New Roman"/>
                <w:sz w:val="22"/>
              </w:rPr>
              <w:t xml:space="preserve"> szt.</w:t>
            </w:r>
          </w:p>
        </w:tc>
        <w:tc>
          <w:tcPr>
            <w:tcW w:w="908" w:type="dxa"/>
            <w:gridSpan w:val="2"/>
            <w:tcBorders>
              <w:bottom w:val="single" w:sz="4" w:space="0" w:color="auto"/>
            </w:tcBorders>
            <w:shd w:val="clear" w:color="auto" w:fill="auto"/>
            <w:vAlign w:val="center"/>
          </w:tcPr>
          <w:p w:rsidR="00D22D0A" w:rsidRPr="001B00DD" w:rsidRDefault="00D22D0A" w:rsidP="00C8206F">
            <w:pPr>
              <w:spacing w:line="240" w:lineRule="auto"/>
              <w:jc w:val="center"/>
              <w:rPr>
                <w:rFonts w:eastAsia="Calibri" w:cs="Times New Roman"/>
              </w:rPr>
            </w:pPr>
            <w:r w:rsidRPr="001B00DD">
              <w:rPr>
                <w:rFonts w:eastAsia="Calibri" w:cs="Times New Roman"/>
                <w:sz w:val="22"/>
              </w:rPr>
              <w:t>100</w:t>
            </w:r>
          </w:p>
          <w:p w:rsidR="00C8206F" w:rsidRPr="00097EF4" w:rsidRDefault="00C8206F" w:rsidP="00C8206F">
            <w:pPr>
              <w:spacing w:line="240" w:lineRule="auto"/>
              <w:jc w:val="center"/>
              <w:rPr>
                <w:rFonts w:eastAsia="Calibri" w:cs="Times New Roman"/>
              </w:rPr>
            </w:pPr>
          </w:p>
        </w:tc>
        <w:tc>
          <w:tcPr>
            <w:tcW w:w="793" w:type="dxa"/>
            <w:tcBorders>
              <w:bottom w:val="single" w:sz="4" w:space="0" w:color="auto"/>
            </w:tcBorders>
            <w:shd w:val="clear" w:color="auto" w:fill="auto"/>
            <w:vAlign w:val="center"/>
          </w:tcPr>
          <w:p w:rsidR="00C8206F" w:rsidRPr="001B00DD" w:rsidRDefault="00D22D0A" w:rsidP="00D22D0A">
            <w:pPr>
              <w:spacing w:line="240" w:lineRule="auto"/>
              <w:jc w:val="right"/>
              <w:rPr>
                <w:rFonts w:eastAsia="Calibri" w:cs="Times New Roman"/>
              </w:rPr>
            </w:pPr>
            <w:r w:rsidRPr="001B00DD">
              <w:rPr>
                <w:rFonts w:eastAsia="Calibri" w:cs="Times New Roman"/>
                <w:sz w:val="22"/>
              </w:rPr>
              <w:t xml:space="preserve">4 760 </w:t>
            </w:r>
          </w:p>
        </w:tc>
        <w:tc>
          <w:tcPr>
            <w:tcW w:w="709" w:type="dxa"/>
            <w:gridSpan w:val="3"/>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rsidR="00947E1F" w:rsidRDefault="00947E1F">
            <w:pPr>
              <w:spacing w:line="240" w:lineRule="auto"/>
              <w:rPr>
                <w:rFonts w:eastAsia="Calibri" w:cs="Times New Roman"/>
                <w:b/>
                <w:bCs/>
                <w:szCs w:val="18"/>
              </w:rPr>
            </w:pPr>
          </w:p>
        </w:tc>
        <w:tc>
          <w:tcPr>
            <w:tcW w:w="851" w:type="dxa"/>
            <w:tcBorders>
              <w:bottom w:val="single" w:sz="4" w:space="0" w:color="auto"/>
            </w:tcBorders>
            <w:shd w:val="clear" w:color="auto" w:fill="auto"/>
            <w:vAlign w:val="center"/>
          </w:tcPr>
          <w:p w:rsidR="00C8206F" w:rsidRPr="00097EF4" w:rsidRDefault="00C8206F" w:rsidP="00C8206F">
            <w:pPr>
              <w:spacing w:line="240" w:lineRule="auto"/>
              <w:jc w:val="right"/>
              <w:rPr>
                <w:rFonts w:eastAsia="Calibri" w:cs="Times New Roman"/>
              </w:rPr>
            </w:pPr>
          </w:p>
        </w:tc>
        <w:tc>
          <w:tcPr>
            <w:tcW w:w="709" w:type="dxa"/>
            <w:gridSpan w:val="3"/>
            <w:tcBorders>
              <w:bottom w:val="single" w:sz="4" w:space="0" w:color="auto"/>
            </w:tcBorders>
            <w:shd w:val="clear" w:color="auto" w:fill="auto"/>
            <w:vAlign w:val="center"/>
          </w:tcPr>
          <w:p w:rsidR="00D22D0A" w:rsidRPr="001B00DD" w:rsidRDefault="00D22D0A" w:rsidP="00C8206F">
            <w:pPr>
              <w:spacing w:line="240" w:lineRule="auto"/>
              <w:jc w:val="center"/>
              <w:rPr>
                <w:rFonts w:eastAsia="Calibri" w:cs="Times New Roman"/>
              </w:rPr>
            </w:pPr>
            <w:r w:rsidRPr="001B00DD">
              <w:rPr>
                <w:rFonts w:eastAsia="Calibri" w:cs="Times New Roman"/>
                <w:sz w:val="22"/>
              </w:rPr>
              <w:t>22</w:t>
            </w:r>
          </w:p>
          <w:p w:rsidR="00C8206F" w:rsidRPr="00097EF4" w:rsidRDefault="00C8206F" w:rsidP="00C8206F">
            <w:pPr>
              <w:spacing w:line="240" w:lineRule="auto"/>
              <w:jc w:val="center"/>
              <w:rPr>
                <w:rFonts w:eastAsia="Calibri" w:cs="Times New Roman"/>
              </w:rPr>
            </w:pPr>
          </w:p>
        </w:tc>
        <w:tc>
          <w:tcPr>
            <w:tcW w:w="907" w:type="dxa"/>
            <w:gridSpan w:val="3"/>
            <w:tcBorders>
              <w:bottom w:val="single" w:sz="4" w:space="0" w:color="auto"/>
            </w:tcBorders>
            <w:shd w:val="clear" w:color="auto" w:fill="auto"/>
            <w:vAlign w:val="center"/>
          </w:tcPr>
          <w:p w:rsidR="00D22D0A" w:rsidRPr="001B00DD" w:rsidRDefault="00D22D0A" w:rsidP="00C8206F">
            <w:pPr>
              <w:spacing w:line="240" w:lineRule="auto"/>
              <w:jc w:val="right"/>
              <w:rPr>
                <w:rFonts w:eastAsia="Calibri" w:cs="Times New Roman"/>
              </w:rPr>
            </w:pPr>
            <w:r w:rsidRPr="001B00DD">
              <w:rPr>
                <w:rFonts w:eastAsia="Calibri" w:cs="Times New Roman"/>
                <w:sz w:val="22"/>
              </w:rPr>
              <w:t>26 180</w:t>
            </w:r>
          </w:p>
          <w:p w:rsidR="00C8206F" w:rsidRPr="00097EF4" w:rsidRDefault="00C8206F" w:rsidP="00C8206F">
            <w:pPr>
              <w:spacing w:line="240" w:lineRule="auto"/>
              <w:jc w:val="right"/>
              <w:rPr>
                <w:rFonts w:eastAsia="Calibri" w:cs="Times New Roman"/>
              </w:rPr>
            </w:pPr>
          </w:p>
        </w:tc>
        <w:tc>
          <w:tcPr>
            <w:tcW w:w="993" w:type="dxa"/>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19.4</w:t>
            </w:r>
            <w:r w:rsidRPr="00097EF4">
              <w:rPr>
                <w:rFonts w:eastAsia="Calibri" w:cs="Times New Roman"/>
                <w:sz w:val="22"/>
              </w:rPr>
              <w:br/>
              <w:t>Aktywizacja</w:t>
            </w:r>
          </w:p>
        </w:tc>
      </w:tr>
      <w:tr w:rsidR="00C8206F" w:rsidRPr="00097EF4" w:rsidTr="0044277F">
        <w:trPr>
          <w:gridAfter w:val="1"/>
          <w:wAfter w:w="23" w:type="dxa"/>
          <w:trHeight w:val="340"/>
          <w:jc w:val="center"/>
        </w:trPr>
        <w:tc>
          <w:tcPr>
            <w:tcW w:w="1985" w:type="dxa"/>
            <w:tcBorders>
              <w:bottom w:val="nil"/>
            </w:tcBorders>
            <w:shd w:val="clear" w:color="auto" w:fill="FFFFFF"/>
          </w:tcPr>
          <w:p w:rsidR="00C8206F" w:rsidRPr="00097EF4" w:rsidRDefault="00C8206F" w:rsidP="00C8206F">
            <w:pPr>
              <w:spacing w:line="240" w:lineRule="auto"/>
              <w:jc w:val="left"/>
              <w:rPr>
                <w:rFonts w:eastAsia="Calibri" w:cs="Times New Roman"/>
              </w:rPr>
            </w:pPr>
            <w:r w:rsidRPr="00097EF4">
              <w:rPr>
                <w:rFonts w:eastAsia="Calibri" w:cs="Times New Roman"/>
                <w:sz w:val="22"/>
              </w:rPr>
              <w:t>1.2.6 Stworzenie przedsiębiorstw wspierających gospodarczy rozwój regionu przez osoby do 29. roku życia</w:t>
            </w:r>
          </w:p>
        </w:tc>
        <w:tc>
          <w:tcPr>
            <w:tcW w:w="2086" w:type="dxa"/>
            <w:gridSpan w:val="3"/>
            <w:tcBorders>
              <w:bottom w:val="nil"/>
            </w:tcBorders>
            <w:shd w:val="clear" w:color="auto" w:fill="FFFFFF"/>
          </w:tcPr>
          <w:p w:rsidR="00C8206F" w:rsidRPr="00097EF4" w:rsidRDefault="00C8206F" w:rsidP="00C8206F">
            <w:pPr>
              <w:spacing w:line="240" w:lineRule="auto"/>
              <w:jc w:val="left"/>
              <w:rPr>
                <w:rFonts w:eastAsia="Calibri" w:cs="Times New Roman"/>
              </w:rPr>
            </w:pPr>
            <w:r w:rsidRPr="00097EF4">
              <w:rPr>
                <w:rFonts w:eastAsia="Calibri" w:cs="Times New Roman"/>
                <w:sz w:val="22"/>
              </w:rPr>
              <w:t>Liczba operacji polegających na utworzeniu nowego przedsiębiorstwa</w:t>
            </w:r>
          </w:p>
        </w:tc>
        <w:tc>
          <w:tcPr>
            <w:tcW w:w="704" w:type="dxa"/>
            <w:gridSpan w:val="2"/>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5 szt.</w:t>
            </w:r>
          </w:p>
        </w:tc>
        <w:tc>
          <w:tcPr>
            <w:tcW w:w="855" w:type="dxa"/>
            <w:gridSpan w:val="3"/>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100</w:t>
            </w:r>
          </w:p>
        </w:tc>
        <w:tc>
          <w:tcPr>
            <w:tcW w:w="850" w:type="dxa"/>
            <w:tcBorders>
              <w:bottom w:val="single" w:sz="4" w:space="0" w:color="auto"/>
            </w:tcBorders>
            <w:shd w:val="clear" w:color="auto" w:fill="auto"/>
            <w:vAlign w:val="center"/>
          </w:tcPr>
          <w:p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709" w:type="dxa"/>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5</w:t>
            </w:r>
          </w:p>
        </w:tc>
        <w:tc>
          <w:tcPr>
            <w:tcW w:w="907" w:type="dxa"/>
            <w:gridSpan w:val="3"/>
            <w:tcBorders>
              <w:bottom w:val="single" w:sz="4" w:space="0" w:color="auto"/>
            </w:tcBorders>
            <w:shd w:val="clear" w:color="auto" w:fill="auto"/>
            <w:vAlign w:val="center"/>
          </w:tcPr>
          <w:p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993" w:type="dxa"/>
            <w:shd w:val="clear" w:color="auto" w:fill="auto"/>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rsidTr="009F11BB">
        <w:trPr>
          <w:gridAfter w:val="1"/>
          <w:wAfter w:w="23" w:type="dxa"/>
          <w:trHeight w:val="340"/>
          <w:jc w:val="center"/>
        </w:trPr>
        <w:tc>
          <w:tcPr>
            <w:tcW w:w="4071" w:type="dxa"/>
            <w:gridSpan w:val="4"/>
            <w:tcBorders>
              <w:bottom w:val="single" w:sz="4" w:space="0" w:color="auto"/>
            </w:tcBorders>
            <w:shd w:val="clear" w:color="auto" w:fill="C5E0B3" w:themeFill="accent6" w:themeFillTint="66"/>
          </w:tcPr>
          <w:p w:rsidR="00C8206F" w:rsidRPr="00097EF4" w:rsidRDefault="00C8206F" w:rsidP="00C8206F">
            <w:pPr>
              <w:spacing w:line="240" w:lineRule="auto"/>
              <w:jc w:val="center"/>
              <w:rPr>
                <w:rFonts w:eastAsia="Calibri" w:cs="Times New Roman"/>
                <w:b/>
              </w:rPr>
            </w:pPr>
            <w:r w:rsidRPr="00097EF4">
              <w:rPr>
                <w:rFonts w:eastAsia="Calibri" w:cs="Times New Roman"/>
                <w:b/>
                <w:sz w:val="22"/>
              </w:rPr>
              <w:t>Razem cel szczegółowy 1.2</w:t>
            </w:r>
          </w:p>
        </w:tc>
        <w:tc>
          <w:tcPr>
            <w:tcW w:w="1559" w:type="dxa"/>
            <w:gridSpan w:val="5"/>
            <w:tcBorders>
              <w:bottom w:val="single" w:sz="4" w:space="0" w:color="auto"/>
            </w:tcBorders>
            <w:shd w:val="clear" w:color="auto" w:fill="BFBFBF"/>
          </w:tcPr>
          <w:p w:rsidR="00C8206F" w:rsidRPr="00097EF4" w:rsidRDefault="00C8206F" w:rsidP="00C8206F">
            <w:pPr>
              <w:spacing w:line="240" w:lineRule="auto"/>
              <w:jc w:val="left"/>
              <w:rPr>
                <w:rFonts w:eastAsia="Calibri" w:cs="Times New Roman"/>
                <w:b/>
              </w:rPr>
            </w:pPr>
          </w:p>
        </w:tc>
        <w:tc>
          <w:tcPr>
            <w:tcW w:w="850" w:type="dxa"/>
            <w:tcBorders>
              <w:bottom w:val="single" w:sz="4" w:space="0" w:color="auto"/>
            </w:tcBorders>
            <w:shd w:val="clear" w:color="auto" w:fill="FFFFFF" w:themeFill="background1"/>
            <w:vAlign w:val="center"/>
          </w:tcPr>
          <w:p w:rsidR="00D22D0A" w:rsidRPr="001B00DD" w:rsidRDefault="00D22D0A" w:rsidP="00F76246">
            <w:pPr>
              <w:spacing w:line="240" w:lineRule="auto"/>
              <w:jc w:val="right"/>
              <w:rPr>
                <w:rFonts w:eastAsia="Calibri" w:cs="Times New Roman"/>
                <w:b/>
                <w:shd w:val="clear" w:color="auto" w:fill="FFFFFF" w:themeFill="background1"/>
              </w:rPr>
            </w:pPr>
            <w:r w:rsidRPr="001B00DD">
              <w:rPr>
                <w:rFonts w:eastAsia="Calibri" w:cs="Times New Roman"/>
                <w:b/>
                <w:sz w:val="22"/>
                <w:shd w:val="clear" w:color="auto" w:fill="FFFFFF" w:themeFill="background1"/>
              </w:rPr>
              <w:t>3 021 420</w:t>
            </w:r>
          </w:p>
          <w:p w:rsidR="00963200" w:rsidRPr="00097EF4" w:rsidRDefault="00963200" w:rsidP="00F76246">
            <w:pPr>
              <w:spacing w:line="240" w:lineRule="auto"/>
              <w:jc w:val="right"/>
              <w:rPr>
                <w:rFonts w:eastAsia="Calibri" w:cs="Times New Roman"/>
                <w:b/>
              </w:rPr>
            </w:pPr>
          </w:p>
        </w:tc>
        <w:tc>
          <w:tcPr>
            <w:tcW w:w="1617" w:type="dxa"/>
            <w:gridSpan w:val="3"/>
            <w:tcBorders>
              <w:bottom w:val="single" w:sz="4" w:space="0" w:color="auto"/>
            </w:tcBorders>
            <w:shd w:val="clear" w:color="auto" w:fill="BFBFBF"/>
          </w:tcPr>
          <w:p w:rsidR="00C8206F" w:rsidRPr="00097EF4" w:rsidRDefault="00C8206F" w:rsidP="00C8206F">
            <w:pPr>
              <w:spacing w:line="240" w:lineRule="auto"/>
              <w:jc w:val="left"/>
              <w:rPr>
                <w:rFonts w:eastAsia="Calibri" w:cs="Times New Roman"/>
                <w:b/>
              </w:rPr>
            </w:pPr>
          </w:p>
        </w:tc>
        <w:tc>
          <w:tcPr>
            <w:tcW w:w="793" w:type="dxa"/>
            <w:tcBorders>
              <w:bottom w:val="single" w:sz="4" w:space="0" w:color="auto"/>
            </w:tcBorders>
            <w:shd w:val="clear" w:color="auto" w:fill="FFFFFF" w:themeFill="background1"/>
            <w:vAlign w:val="center"/>
          </w:tcPr>
          <w:p w:rsidR="00D22D0A" w:rsidRDefault="00D22D0A" w:rsidP="00F76246">
            <w:pPr>
              <w:spacing w:line="240" w:lineRule="auto"/>
              <w:jc w:val="right"/>
              <w:rPr>
                <w:rFonts w:eastAsia="Calibri" w:cs="Times New Roman"/>
                <w:b/>
              </w:rPr>
            </w:pPr>
            <w:r>
              <w:rPr>
                <w:rFonts w:eastAsia="Calibri" w:cs="Times New Roman"/>
                <w:b/>
                <w:sz w:val="22"/>
              </w:rPr>
              <w:t xml:space="preserve">804 </w:t>
            </w:r>
            <w:r w:rsidR="0013730C">
              <w:rPr>
                <w:rFonts w:eastAsia="Calibri" w:cs="Times New Roman"/>
                <w:b/>
                <w:sz w:val="22"/>
              </w:rPr>
              <w:t>760</w:t>
            </w:r>
          </w:p>
          <w:p w:rsidR="00963200" w:rsidRPr="00097EF4" w:rsidRDefault="00963200" w:rsidP="00F76246">
            <w:pPr>
              <w:spacing w:line="240" w:lineRule="auto"/>
              <w:jc w:val="right"/>
              <w:rPr>
                <w:rFonts w:eastAsia="Calibri" w:cs="Times New Roman"/>
                <w:b/>
              </w:rPr>
            </w:pPr>
          </w:p>
        </w:tc>
        <w:tc>
          <w:tcPr>
            <w:tcW w:w="1559" w:type="dxa"/>
            <w:gridSpan w:val="5"/>
            <w:tcBorders>
              <w:bottom w:val="single" w:sz="4" w:space="0" w:color="auto"/>
            </w:tcBorders>
            <w:shd w:val="clear" w:color="auto" w:fill="BFBFBF"/>
          </w:tcPr>
          <w:p w:rsidR="00C8206F" w:rsidRPr="00097EF4" w:rsidRDefault="00C8206F" w:rsidP="00C8206F">
            <w:pPr>
              <w:spacing w:line="240" w:lineRule="auto"/>
              <w:jc w:val="left"/>
              <w:rPr>
                <w:rFonts w:eastAsia="Calibri" w:cs="Times New Roman"/>
                <w:b/>
              </w:rPr>
            </w:pPr>
          </w:p>
        </w:tc>
        <w:tc>
          <w:tcPr>
            <w:tcW w:w="851" w:type="dxa"/>
            <w:tcBorders>
              <w:bottom w:val="single" w:sz="4" w:space="0" w:color="auto"/>
            </w:tcBorders>
            <w:shd w:val="clear" w:color="auto" w:fill="FFFF00"/>
            <w:vAlign w:val="center"/>
          </w:tcPr>
          <w:p w:rsidR="00FC39DB" w:rsidRPr="009F11BB" w:rsidRDefault="009F11BB" w:rsidP="00C8206F">
            <w:pPr>
              <w:spacing w:line="240" w:lineRule="auto"/>
              <w:jc w:val="right"/>
              <w:rPr>
                <w:rFonts w:eastAsia="Calibri" w:cs="Times New Roman"/>
                <w:b/>
                <w:color w:val="FF0000"/>
                <w:highlight w:val="yellow"/>
              </w:rPr>
            </w:pPr>
            <w:r w:rsidRPr="009F11BB">
              <w:rPr>
                <w:rFonts w:eastAsia="Calibri" w:cs="Times New Roman"/>
                <w:b/>
                <w:color w:val="FF0000"/>
                <w:highlight w:val="yellow"/>
              </w:rPr>
              <w:t>830 000</w:t>
            </w:r>
          </w:p>
        </w:tc>
        <w:tc>
          <w:tcPr>
            <w:tcW w:w="709" w:type="dxa"/>
            <w:gridSpan w:val="3"/>
            <w:tcBorders>
              <w:bottom w:val="single" w:sz="4" w:space="0" w:color="auto"/>
            </w:tcBorders>
            <w:shd w:val="clear" w:color="auto" w:fill="BFBFBF"/>
          </w:tcPr>
          <w:p w:rsidR="00C8206F" w:rsidRPr="00097EF4" w:rsidRDefault="00C8206F" w:rsidP="00C8206F">
            <w:pPr>
              <w:spacing w:line="240" w:lineRule="auto"/>
              <w:jc w:val="left"/>
              <w:rPr>
                <w:rFonts w:eastAsia="Calibri" w:cs="Times New Roman"/>
                <w:b/>
              </w:rPr>
            </w:pPr>
          </w:p>
        </w:tc>
        <w:tc>
          <w:tcPr>
            <w:tcW w:w="907" w:type="dxa"/>
            <w:gridSpan w:val="3"/>
            <w:tcBorders>
              <w:bottom w:val="single" w:sz="4" w:space="0" w:color="auto"/>
            </w:tcBorders>
            <w:shd w:val="clear" w:color="auto" w:fill="FFFF00"/>
            <w:vAlign w:val="center"/>
          </w:tcPr>
          <w:p w:rsidR="0013730C" w:rsidRPr="00F204D1" w:rsidRDefault="00F204D1" w:rsidP="00F76246">
            <w:pPr>
              <w:spacing w:line="240" w:lineRule="auto"/>
              <w:jc w:val="right"/>
              <w:rPr>
                <w:rFonts w:eastAsia="Calibri" w:cs="Times New Roman"/>
                <w:b/>
                <w:color w:val="FF0000"/>
              </w:rPr>
            </w:pPr>
            <w:r w:rsidRPr="00F204D1">
              <w:rPr>
                <w:rFonts w:eastAsia="Calibri" w:cs="Times New Roman"/>
                <w:b/>
                <w:color w:val="FF0000"/>
                <w:sz w:val="22"/>
              </w:rPr>
              <w:t>4 656 180</w:t>
            </w:r>
          </w:p>
          <w:p w:rsidR="00C8206F" w:rsidRPr="00F204D1" w:rsidRDefault="00C8206F" w:rsidP="00F76246">
            <w:pPr>
              <w:spacing w:line="240" w:lineRule="auto"/>
              <w:jc w:val="right"/>
              <w:rPr>
                <w:rFonts w:eastAsia="Calibri" w:cs="Times New Roman"/>
                <w:b/>
                <w:color w:val="FF0000"/>
              </w:rPr>
            </w:pPr>
          </w:p>
        </w:tc>
        <w:tc>
          <w:tcPr>
            <w:tcW w:w="993" w:type="dxa"/>
            <w:tcBorders>
              <w:bottom w:val="single" w:sz="4" w:space="0" w:color="auto"/>
            </w:tcBorders>
            <w:shd w:val="clear" w:color="auto" w:fill="BFBFBF"/>
          </w:tcPr>
          <w:p w:rsidR="00C8206F" w:rsidRPr="00097EF4" w:rsidRDefault="00C8206F" w:rsidP="00C8206F">
            <w:pPr>
              <w:spacing w:line="240" w:lineRule="auto"/>
              <w:jc w:val="center"/>
              <w:rPr>
                <w:rFonts w:eastAsia="Calibri" w:cs="Times New Roman"/>
              </w:rPr>
            </w:pPr>
          </w:p>
        </w:tc>
        <w:tc>
          <w:tcPr>
            <w:tcW w:w="1397" w:type="dxa"/>
            <w:tcBorders>
              <w:bottom w:val="single" w:sz="4" w:space="0" w:color="auto"/>
            </w:tcBorders>
            <w:shd w:val="clear" w:color="auto" w:fill="BFBFBF"/>
          </w:tcPr>
          <w:p w:rsidR="00C8206F" w:rsidRPr="00097EF4" w:rsidRDefault="00C8206F" w:rsidP="00C8206F">
            <w:pPr>
              <w:spacing w:line="240" w:lineRule="auto"/>
              <w:jc w:val="left"/>
              <w:rPr>
                <w:rFonts w:eastAsia="Calibri" w:cs="Times New Roman"/>
                <w:b/>
              </w:rPr>
            </w:pPr>
          </w:p>
        </w:tc>
      </w:tr>
      <w:tr w:rsidR="00C8206F" w:rsidRPr="00097EF4" w:rsidTr="009F11BB">
        <w:trPr>
          <w:gridAfter w:val="1"/>
          <w:wAfter w:w="23" w:type="dxa"/>
          <w:trHeight w:val="340"/>
          <w:jc w:val="center"/>
        </w:trPr>
        <w:tc>
          <w:tcPr>
            <w:tcW w:w="4071" w:type="dxa"/>
            <w:gridSpan w:val="4"/>
            <w:shd w:val="clear" w:color="auto" w:fill="A8D08D" w:themeFill="accent6" w:themeFillTint="99"/>
          </w:tcPr>
          <w:p w:rsidR="00C8206F" w:rsidRPr="00097EF4" w:rsidRDefault="00C8206F" w:rsidP="00C8206F">
            <w:pPr>
              <w:spacing w:line="240" w:lineRule="auto"/>
              <w:jc w:val="center"/>
              <w:rPr>
                <w:rFonts w:eastAsia="Calibri" w:cs="Times New Roman"/>
                <w:b/>
              </w:rPr>
            </w:pPr>
            <w:r w:rsidRPr="00097EF4">
              <w:rPr>
                <w:rFonts w:eastAsia="Calibri" w:cs="Times New Roman"/>
                <w:b/>
                <w:sz w:val="22"/>
              </w:rPr>
              <w:t>Razem cel ogólny 1</w:t>
            </w:r>
          </w:p>
        </w:tc>
        <w:tc>
          <w:tcPr>
            <w:tcW w:w="1559" w:type="dxa"/>
            <w:gridSpan w:val="5"/>
            <w:shd w:val="clear" w:color="auto" w:fill="BFBFBF"/>
          </w:tcPr>
          <w:p w:rsidR="00C8206F" w:rsidRPr="00097EF4" w:rsidRDefault="00C8206F" w:rsidP="00C8206F">
            <w:pPr>
              <w:spacing w:line="240" w:lineRule="auto"/>
              <w:jc w:val="left"/>
              <w:rPr>
                <w:rFonts w:eastAsia="Calibri" w:cs="Times New Roman"/>
                <w:b/>
              </w:rPr>
            </w:pPr>
          </w:p>
        </w:tc>
        <w:tc>
          <w:tcPr>
            <w:tcW w:w="850" w:type="dxa"/>
            <w:shd w:val="clear" w:color="auto" w:fill="FFFFFF" w:themeFill="background1"/>
            <w:vAlign w:val="center"/>
          </w:tcPr>
          <w:p w:rsidR="0013730C" w:rsidRDefault="0013730C" w:rsidP="00F76246">
            <w:pPr>
              <w:spacing w:line="240" w:lineRule="auto"/>
              <w:jc w:val="right"/>
              <w:rPr>
                <w:rFonts w:eastAsia="Calibri" w:cs="Times New Roman"/>
                <w:b/>
              </w:rPr>
            </w:pPr>
            <w:r>
              <w:rPr>
                <w:rFonts w:eastAsia="Calibri" w:cs="Times New Roman"/>
                <w:b/>
                <w:sz w:val="22"/>
              </w:rPr>
              <w:t>5 551 420</w:t>
            </w:r>
          </w:p>
          <w:p w:rsidR="00FC39DB" w:rsidRPr="00097EF4" w:rsidRDefault="00FC39DB" w:rsidP="00F76246">
            <w:pPr>
              <w:spacing w:line="240" w:lineRule="auto"/>
              <w:jc w:val="right"/>
              <w:rPr>
                <w:rFonts w:eastAsia="Calibri" w:cs="Times New Roman"/>
                <w:b/>
              </w:rPr>
            </w:pPr>
          </w:p>
        </w:tc>
        <w:tc>
          <w:tcPr>
            <w:tcW w:w="1617" w:type="dxa"/>
            <w:gridSpan w:val="3"/>
            <w:shd w:val="clear" w:color="auto" w:fill="BFBFBF"/>
          </w:tcPr>
          <w:p w:rsidR="00C8206F" w:rsidRPr="00097EF4" w:rsidRDefault="00C8206F" w:rsidP="00C8206F">
            <w:pPr>
              <w:spacing w:line="240" w:lineRule="auto"/>
              <w:jc w:val="left"/>
              <w:rPr>
                <w:rFonts w:eastAsia="Calibri" w:cs="Times New Roman"/>
                <w:b/>
              </w:rPr>
            </w:pPr>
          </w:p>
        </w:tc>
        <w:tc>
          <w:tcPr>
            <w:tcW w:w="793" w:type="dxa"/>
            <w:shd w:val="clear" w:color="auto" w:fill="FFFFFF" w:themeFill="background1"/>
            <w:vAlign w:val="center"/>
          </w:tcPr>
          <w:p w:rsidR="0013730C" w:rsidRDefault="0013730C" w:rsidP="00F76246">
            <w:pPr>
              <w:spacing w:line="240" w:lineRule="auto"/>
              <w:jc w:val="right"/>
              <w:rPr>
                <w:rFonts w:eastAsia="Calibri" w:cs="Times New Roman"/>
                <w:b/>
              </w:rPr>
            </w:pPr>
            <w:r>
              <w:rPr>
                <w:rFonts w:eastAsia="Calibri" w:cs="Times New Roman"/>
                <w:b/>
                <w:sz w:val="22"/>
              </w:rPr>
              <w:t>1 006 760</w:t>
            </w:r>
          </w:p>
          <w:p w:rsidR="00FC39DB" w:rsidRPr="00097EF4" w:rsidRDefault="00FC39DB" w:rsidP="00F76246">
            <w:pPr>
              <w:spacing w:line="240" w:lineRule="auto"/>
              <w:jc w:val="right"/>
              <w:rPr>
                <w:rFonts w:eastAsia="Calibri" w:cs="Times New Roman"/>
                <w:b/>
              </w:rPr>
            </w:pPr>
          </w:p>
        </w:tc>
        <w:tc>
          <w:tcPr>
            <w:tcW w:w="1559" w:type="dxa"/>
            <w:gridSpan w:val="5"/>
            <w:shd w:val="clear" w:color="auto" w:fill="BFBFBF"/>
          </w:tcPr>
          <w:p w:rsidR="00C8206F" w:rsidRPr="00097EF4" w:rsidRDefault="00C8206F" w:rsidP="00C8206F">
            <w:pPr>
              <w:spacing w:line="240" w:lineRule="auto"/>
              <w:jc w:val="left"/>
              <w:rPr>
                <w:rFonts w:eastAsia="Calibri" w:cs="Times New Roman"/>
                <w:b/>
              </w:rPr>
            </w:pPr>
          </w:p>
        </w:tc>
        <w:tc>
          <w:tcPr>
            <w:tcW w:w="851" w:type="dxa"/>
            <w:shd w:val="clear" w:color="auto" w:fill="FFFF00"/>
            <w:vAlign w:val="center"/>
          </w:tcPr>
          <w:p w:rsidR="00FC39DB" w:rsidRPr="009F11BB" w:rsidRDefault="009F11BB" w:rsidP="00C8206F">
            <w:pPr>
              <w:spacing w:line="240" w:lineRule="auto"/>
              <w:jc w:val="right"/>
              <w:rPr>
                <w:rFonts w:eastAsia="Calibri" w:cs="Times New Roman"/>
                <w:b/>
                <w:color w:val="FF0000"/>
                <w:highlight w:val="yellow"/>
              </w:rPr>
            </w:pPr>
            <w:r w:rsidRPr="009F11BB">
              <w:rPr>
                <w:rFonts w:eastAsia="Calibri" w:cs="Times New Roman"/>
                <w:b/>
                <w:color w:val="FF0000"/>
                <w:highlight w:val="yellow"/>
              </w:rPr>
              <w:t>830 000</w:t>
            </w:r>
          </w:p>
        </w:tc>
        <w:tc>
          <w:tcPr>
            <w:tcW w:w="709" w:type="dxa"/>
            <w:gridSpan w:val="3"/>
            <w:shd w:val="clear" w:color="auto" w:fill="BFBFBF"/>
          </w:tcPr>
          <w:p w:rsidR="00C8206F" w:rsidRPr="00097EF4" w:rsidRDefault="00C8206F" w:rsidP="00C8206F">
            <w:pPr>
              <w:spacing w:line="240" w:lineRule="auto"/>
              <w:jc w:val="left"/>
              <w:rPr>
                <w:rFonts w:eastAsia="Calibri" w:cs="Times New Roman"/>
                <w:b/>
              </w:rPr>
            </w:pPr>
          </w:p>
        </w:tc>
        <w:tc>
          <w:tcPr>
            <w:tcW w:w="907" w:type="dxa"/>
            <w:gridSpan w:val="3"/>
            <w:shd w:val="clear" w:color="auto" w:fill="FFFF00"/>
            <w:vAlign w:val="center"/>
          </w:tcPr>
          <w:p w:rsidR="0013730C" w:rsidRPr="00F204D1" w:rsidRDefault="009322AC" w:rsidP="00C8206F">
            <w:pPr>
              <w:spacing w:line="240" w:lineRule="auto"/>
              <w:jc w:val="right"/>
              <w:rPr>
                <w:rFonts w:eastAsia="Calibri" w:cs="Times New Roman"/>
                <w:b/>
                <w:color w:val="FF0000"/>
              </w:rPr>
            </w:pPr>
            <w:r w:rsidRPr="00F204D1">
              <w:rPr>
                <w:rFonts w:eastAsia="Calibri" w:cs="Times New Roman"/>
                <w:b/>
                <w:color w:val="FF0000"/>
                <w:sz w:val="22"/>
              </w:rPr>
              <w:t xml:space="preserve"> </w:t>
            </w:r>
            <w:r w:rsidR="00F204D1" w:rsidRPr="00F204D1">
              <w:rPr>
                <w:rFonts w:eastAsia="Calibri" w:cs="Times New Roman"/>
                <w:b/>
                <w:color w:val="FF0000"/>
                <w:sz w:val="22"/>
              </w:rPr>
              <w:t>7 388 180</w:t>
            </w:r>
          </w:p>
          <w:p w:rsidR="00C8206F" w:rsidRPr="00F204D1" w:rsidRDefault="00C8206F" w:rsidP="00C8206F">
            <w:pPr>
              <w:spacing w:line="240" w:lineRule="auto"/>
              <w:jc w:val="right"/>
              <w:rPr>
                <w:rFonts w:eastAsia="Calibri" w:cs="Times New Roman"/>
                <w:b/>
                <w:color w:val="FF0000"/>
              </w:rPr>
            </w:pPr>
          </w:p>
        </w:tc>
        <w:tc>
          <w:tcPr>
            <w:tcW w:w="993" w:type="dxa"/>
            <w:shd w:val="clear" w:color="auto" w:fill="BFBFBF"/>
          </w:tcPr>
          <w:p w:rsidR="00C8206F" w:rsidRPr="00097EF4" w:rsidRDefault="00C8206F" w:rsidP="00C8206F">
            <w:pPr>
              <w:spacing w:line="240" w:lineRule="auto"/>
              <w:jc w:val="center"/>
              <w:rPr>
                <w:rFonts w:eastAsia="Calibri" w:cs="Times New Roman"/>
              </w:rPr>
            </w:pPr>
          </w:p>
        </w:tc>
        <w:tc>
          <w:tcPr>
            <w:tcW w:w="1397" w:type="dxa"/>
            <w:shd w:val="clear" w:color="auto" w:fill="BFBFBF"/>
          </w:tcPr>
          <w:p w:rsidR="00C8206F" w:rsidRPr="00097EF4" w:rsidRDefault="00C8206F" w:rsidP="00C8206F">
            <w:pPr>
              <w:spacing w:line="240" w:lineRule="auto"/>
              <w:jc w:val="left"/>
              <w:rPr>
                <w:rFonts w:eastAsia="Calibri" w:cs="Times New Roman"/>
                <w:b/>
              </w:rPr>
            </w:pPr>
          </w:p>
        </w:tc>
      </w:tr>
    </w:tbl>
    <w:p w:rsidR="00C16D32" w:rsidRPr="00097EF4" w:rsidRDefault="00C16D32" w:rsidP="005C1A21">
      <w:pPr>
        <w:spacing w:line="276" w:lineRule="auto"/>
      </w:pPr>
    </w:p>
    <w:p w:rsidR="00C16D32" w:rsidRPr="00097EF4" w:rsidRDefault="00C16D32">
      <w:pPr>
        <w:spacing w:after="200" w:line="276" w:lineRule="auto"/>
        <w:jc w:val="left"/>
      </w:pPr>
      <w:r w:rsidRPr="00097EF4">
        <w:br w:type="page"/>
      </w:r>
    </w:p>
    <w:p w:rsidR="004A4195" w:rsidRPr="00097EF4" w:rsidRDefault="004A4195" w:rsidP="005C1A21">
      <w:pPr>
        <w:spacing w:line="276" w:lineRule="auto"/>
      </w:pPr>
    </w:p>
    <w:tbl>
      <w:tblPr>
        <w:tblW w:w="1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77"/>
        <w:gridCol w:w="1918"/>
        <w:gridCol w:w="8"/>
        <w:gridCol w:w="562"/>
        <w:gridCol w:w="853"/>
        <w:gridCol w:w="1133"/>
        <w:gridCol w:w="11"/>
        <w:gridCol w:w="635"/>
        <w:gridCol w:w="633"/>
        <w:gridCol w:w="1028"/>
        <w:gridCol w:w="19"/>
        <w:gridCol w:w="709"/>
        <w:gridCol w:w="831"/>
        <w:gridCol w:w="19"/>
        <w:gridCol w:w="831"/>
        <w:gridCol w:w="19"/>
        <w:gridCol w:w="23"/>
        <w:gridCol w:w="19"/>
        <w:gridCol w:w="658"/>
        <w:gridCol w:w="19"/>
        <w:gridCol w:w="97"/>
        <w:gridCol w:w="728"/>
        <w:gridCol w:w="19"/>
        <w:gridCol w:w="972"/>
        <w:gridCol w:w="19"/>
        <w:gridCol w:w="1379"/>
      </w:tblGrid>
      <w:tr w:rsidR="00923C1F" w:rsidRPr="00097EF4" w:rsidTr="00923C1F">
        <w:trPr>
          <w:trHeight w:val="424"/>
          <w:jc w:val="center"/>
        </w:trPr>
        <w:tc>
          <w:tcPr>
            <w:tcW w:w="2377" w:type="dxa"/>
            <w:vMerge w:val="restart"/>
            <w:shd w:val="clear" w:color="auto" w:fill="FFFFFF"/>
            <w:vAlign w:val="center"/>
          </w:tcPr>
          <w:p w:rsidR="00657788" w:rsidRPr="00097EF4" w:rsidRDefault="00657788" w:rsidP="00657788">
            <w:pPr>
              <w:spacing w:line="240" w:lineRule="auto"/>
              <w:jc w:val="center"/>
              <w:rPr>
                <w:rFonts w:eastAsia="Calibri" w:cs="Times New Roman"/>
                <w:b/>
              </w:rPr>
            </w:pPr>
            <w:r w:rsidRPr="00097EF4">
              <w:rPr>
                <w:rFonts w:eastAsia="Calibri" w:cs="Times New Roman"/>
                <w:b/>
                <w:sz w:val="22"/>
              </w:rPr>
              <w:t>CEL OGÓLNY 2</w:t>
            </w:r>
          </w:p>
          <w:p w:rsidR="00657788" w:rsidRPr="00097EF4" w:rsidRDefault="00657788" w:rsidP="00657788">
            <w:pPr>
              <w:spacing w:line="240" w:lineRule="auto"/>
              <w:jc w:val="center"/>
              <w:rPr>
                <w:rFonts w:eastAsia="Calibri" w:cs="Times New Roman"/>
                <w:b/>
              </w:rPr>
            </w:pPr>
            <w:r w:rsidRPr="00097EF4">
              <w:rPr>
                <w:rFonts w:eastAsia="Calibri" w:cs="Times New Roman"/>
                <w:b/>
                <w:sz w:val="22"/>
              </w:rPr>
              <w:t>Żuławy aktywne społecznie</w:t>
            </w:r>
          </w:p>
        </w:tc>
        <w:tc>
          <w:tcPr>
            <w:tcW w:w="1918" w:type="dxa"/>
            <w:shd w:val="clear" w:color="auto" w:fill="FFFFFF"/>
            <w:vAlign w:val="center"/>
          </w:tcPr>
          <w:p w:rsidR="00657788" w:rsidRPr="00097EF4" w:rsidRDefault="00657788" w:rsidP="00657788">
            <w:pPr>
              <w:tabs>
                <w:tab w:val="left" w:pos="1591"/>
              </w:tabs>
              <w:spacing w:line="240" w:lineRule="auto"/>
              <w:jc w:val="center"/>
              <w:rPr>
                <w:rFonts w:eastAsia="Calibri" w:cs="Times New Roman"/>
              </w:rPr>
            </w:pPr>
            <w:r w:rsidRPr="00097EF4">
              <w:rPr>
                <w:rFonts w:eastAsia="Calibri" w:cs="Times New Roman"/>
                <w:sz w:val="22"/>
              </w:rPr>
              <w:t>Lata</w:t>
            </w:r>
          </w:p>
        </w:tc>
        <w:tc>
          <w:tcPr>
            <w:tcW w:w="2567" w:type="dxa"/>
            <w:gridSpan w:val="5"/>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2016-2018</w:t>
            </w:r>
          </w:p>
        </w:tc>
        <w:tc>
          <w:tcPr>
            <w:tcW w:w="2315" w:type="dxa"/>
            <w:gridSpan w:val="4"/>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2019-2021</w:t>
            </w:r>
          </w:p>
        </w:tc>
        <w:tc>
          <w:tcPr>
            <w:tcW w:w="2409" w:type="dxa"/>
            <w:gridSpan w:val="5"/>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2022 -2023</w:t>
            </w:r>
          </w:p>
        </w:tc>
        <w:tc>
          <w:tcPr>
            <w:tcW w:w="1563" w:type="dxa"/>
            <w:gridSpan w:val="7"/>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RAZEM 2016-2023</w:t>
            </w:r>
          </w:p>
        </w:tc>
        <w:tc>
          <w:tcPr>
            <w:tcW w:w="991"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Program</w:t>
            </w:r>
          </w:p>
        </w:tc>
        <w:tc>
          <w:tcPr>
            <w:tcW w:w="1379" w:type="dxa"/>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Poddziałanie/ zakres Programu</w:t>
            </w:r>
          </w:p>
        </w:tc>
      </w:tr>
      <w:tr w:rsidR="005745A2" w:rsidRPr="00097EF4" w:rsidTr="00D22D0A">
        <w:trPr>
          <w:cantSplit/>
          <w:trHeight w:val="1682"/>
          <w:tblHeader/>
          <w:jc w:val="center"/>
        </w:trPr>
        <w:tc>
          <w:tcPr>
            <w:tcW w:w="2377" w:type="dxa"/>
            <w:vMerge/>
            <w:shd w:val="clear" w:color="auto" w:fill="FFFFFF"/>
          </w:tcPr>
          <w:p w:rsidR="00657788" w:rsidRPr="00097EF4" w:rsidRDefault="00657788" w:rsidP="00657788">
            <w:pPr>
              <w:spacing w:line="240" w:lineRule="auto"/>
              <w:jc w:val="left"/>
              <w:rPr>
                <w:rFonts w:eastAsia="Calibri" w:cs="Times New Roman"/>
              </w:rPr>
            </w:pPr>
          </w:p>
        </w:tc>
        <w:tc>
          <w:tcPr>
            <w:tcW w:w="1918" w:type="dxa"/>
            <w:shd w:val="clear" w:color="auto" w:fill="FFFFFF"/>
            <w:vAlign w:val="center"/>
          </w:tcPr>
          <w:p w:rsidR="00657788" w:rsidRPr="00097EF4" w:rsidRDefault="00657788" w:rsidP="00657788">
            <w:pPr>
              <w:tabs>
                <w:tab w:val="left" w:pos="1591"/>
              </w:tabs>
              <w:spacing w:line="240" w:lineRule="auto"/>
              <w:jc w:val="center"/>
              <w:rPr>
                <w:rFonts w:eastAsia="Calibri" w:cs="Times New Roman"/>
              </w:rPr>
            </w:pPr>
            <w:r w:rsidRPr="00097EF4">
              <w:rPr>
                <w:rFonts w:eastAsia="Calibri" w:cs="Times New Roman"/>
                <w:sz w:val="22"/>
              </w:rPr>
              <w:t>Nazwa wskaźnika produktu</w:t>
            </w:r>
          </w:p>
        </w:tc>
        <w:tc>
          <w:tcPr>
            <w:tcW w:w="570"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3" w:type="dxa"/>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1133" w:type="dxa"/>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wsparcie(zł)</w:t>
            </w:r>
          </w:p>
        </w:tc>
        <w:tc>
          <w:tcPr>
            <w:tcW w:w="646"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633" w:type="dxa"/>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1047"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09" w:type="dxa"/>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0"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50" w:type="dxa"/>
            <w:gridSpan w:val="2"/>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19" w:type="dxa"/>
            <w:gridSpan w:val="4"/>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wartość wskaźników</w:t>
            </w:r>
          </w:p>
        </w:tc>
        <w:tc>
          <w:tcPr>
            <w:tcW w:w="844" w:type="dxa"/>
            <w:gridSpan w:val="3"/>
            <w:shd w:val="clear" w:color="auto" w:fill="FFFFFF"/>
            <w:textDirection w:val="btLr"/>
            <w:vAlign w:val="center"/>
          </w:tcPr>
          <w:p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planowane wsparcie (zł)</w:t>
            </w:r>
          </w:p>
        </w:tc>
        <w:tc>
          <w:tcPr>
            <w:tcW w:w="991" w:type="dxa"/>
            <w:gridSpan w:val="2"/>
            <w:shd w:val="clear" w:color="auto" w:fill="FFFFFF"/>
            <w:vAlign w:val="center"/>
          </w:tcPr>
          <w:p w:rsidR="00657788" w:rsidRPr="00097EF4" w:rsidRDefault="00657788" w:rsidP="00657788">
            <w:pPr>
              <w:spacing w:line="240" w:lineRule="auto"/>
              <w:jc w:val="center"/>
              <w:rPr>
                <w:rFonts w:eastAsia="Calibri" w:cs="Times New Roman"/>
              </w:rPr>
            </w:pPr>
          </w:p>
        </w:tc>
        <w:tc>
          <w:tcPr>
            <w:tcW w:w="1379" w:type="dxa"/>
            <w:shd w:val="clear" w:color="auto" w:fill="FFFFFF"/>
            <w:vAlign w:val="center"/>
          </w:tcPr>
          <w:p w:rsidR="00657788" w:rsidRPr="00097EF4" w:rsidRDefault="00657788" w:rsidP="00657788">
            <w:pPr>
              <w:spacing w:line="240" w:lineRule="auto"/>
              <w:jc w:val="center"/>
              <w:rPr>
                <w:rFonts w:eastAsia="Calibri" w:cs="Times New Roman"/>
              </w:rPr>
            </w:pPr>
          </w:p>
        </w:tc>
      </w:tr>
      <w:tr w:rsidR="00657788" w:rsidRPr="00097EF4" w:rsidTr="00923C1F">
        <w:trPr>
          <w:trHeight w:val="340"/>
          <w:jc w:val="center"/>
        </w:trPr>
        <w:tc>
          <w:tcPr>
            <w:tcW w:w="13149" w:type="dxa"/>
            <w:gridSpan w:val="23"/>
            <w:tcBorders>
              <w:bottom w:val="single" w:sz="4" w:space="0" w:color="auto"/>
            </w:tcBorders>
            <w:shd w:val="clear" w:color="auto" w:fill="92D050"/>
            <w:vAlign w:val="center"/>
          </w:tcPr>
          <w:p w:rsidR="00657788" w:rsidRPr="00097EF4" w:rsidRDefault="00657788" w:rsidP="00DF325D">
            <w:pPr>
              <w:tabs>
                <w:tab w:val="left" w:pos="1591"/>
              </w:tabs>
              <w:spacing w:line="240" w:lineRule="auto"/>
              <w:jc w:val="left"/>
              <w:rPr>
                <w:rFonts w:eastAsia="Calibri" w:cs="Times New Roman"/>
              </w:rPr>
            </w:pPr>
            <w:r w:rsidRPr="00097EF4">
              <w:rPr>
                <w:rFonts w:eastAsia="Calibri" w:cs="Times New Roman"/>
                <w:b/>
                <w:sz w:val="22"/>
              </w:rPr>
              <w:t>Cel szczegółowy 2.1</w:t>
            </w:r>
            <w:r w:rsidRPr="00097EF4">
              <w:rPr>
                <w:rFonts w:eastAsia="Calibri" w:cs="Times New Roman"/>
                <w:sz w:val="22"/>
              </w:rPr>
              <w:t xml:space="preserve"> </w:t>
            </w:r>
            <w:r w:rsidRPr="00097EF4">
              <w:rPr>
                <w:rFonts w:eastAsia="Calibri" w:cs="Times New Roman"/>
                <w:b/>
                <w:bCs/>
                <w:iCs/>
                <w:sz w:val="22"/>
              </w:rPr>
              <w:t>Aktywizacja lokalnej społeczności.</w:t>
            </w:r>
          </w:p>
        </w:tc>
        <w:tc>
          <w:tcPr>
            <w:tcW w:w="991" w:type="dxa"/>
            <w:gridSpan w:val="2"/>
            <w:tcBorders>
              <w:bottom w:val="single" w:sz="4" w:space="0" w:color="auto"/>
            </w:tcBorders>
            <w:shd w:val="clear" w:color="auto" w:fill="92D050"/>
            <w:vAlign w:val="center"/>
          </w:tcPr>
          <w:p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92D050"/>
            <w:vAlign w:val="center"/>
          </w:tcPr>
          <w:p w:rsidR="00657788" w:rsidRPr="00097EF4" w:rsidRDefault="00657788" w:rsidP="00DF325D">
            <w:pPr>
              <w:spacing w:line="240" w:lineRule="auto"/>
              <w:jc w:val="center"/>
              <w:rPr>
                <w:rFonts w:eastAsia="Calibri" w:cs="Times New Roman"/>
              </w:rPr>
            </w:pPr>
          </w:p>
        </w:tc>
      </w:tr>
      <w:tr w:rsidR="005745A2" w:rsidRPr="00097EF4" w:rsidTr="00D22D0A">
        <w:trPr>
          <w:trHeight w:val="340"/>
          <w:jc w:val="center"/>
        </w:trPr>
        <w:tc>
          <w:tcPr>
            <w:tcW w:w="2377" w:type="dxa"/>
            <w:tcBorders>
              <w:bottom w:val="nil"/>
            </w:tcBorders>
            <w:shd w:val="clear" w:color="auto" w:fill="FFFFFF"/>
          </w:tcPr>
          <w:p w:rsidR="00657788" w:rsidRPr="00097EF4" w:rsidRDefault="00657788" w:rsidP="00657788">
            <w:pPr>
              <w:spacing w:line="240" w:lineRule="auto"/>
              <w:jc w:val="left"/>
              <w:rPr>
                <w:rFonts w:eastAsia="Calibri" w:cs="Times New Roman"/>
              </w:rPr>
            </w:pPr>
            <w:r w:rsidRPr="00097EF4">
              <w:rPr>
                <w:rFonts w:eastAsia="Calibri" w:cs="Times New Roman"/>
                <w:sz w:val="22"/>
              </w:rPr>
              <w:t>2.1.1 Zbudowanie lokalnej tożsamości mieszkańców</w:t>
            </w:r>
          </w:p>
        </w:tc>
        <w:tc>
          <w:tcPr>
            <w:tcW w:w="1918" w:type="dxa"/>
            <w:tcBorders>
              <w:bottom w:val="nil"/>
            </w:tcBorders>
            <w:shd w:val="clear" w:color="auto" w:fill="FFFFFF"/>
            <w:vAlign w:val="center"/>
          </w:tcPr>
          <w:p w:rsidR="00657788" w:rsidRPr="00097EF4" w:rsidRDefault="00657788" w:rsidP="00657788">
            <w:pPr>
              <w:tabs>
                <w:tab w:val="left" w:pos="1591"/>
              </w:tabs>
              <w:spacing w:line="240" w:lineRule="auto"/>
              <w:jc w:val="left"/>
              <w:rPr>
                <w:rFonts w:eastAsia="Calibri" w:cs="Times New Roman"/>
              </w:rPr>
            </w:pPr>
            <w:r w:rsidRPr="00097EF4">
              <w:rPr>
                <w:rFonts w:eastAsia="Calibri" w:cs="Times New Roman"/>
                <w:sz w:val="22"/>
              </w:rPr>
              <w:t>Liczba zrealizowanych przedsięwzięć przyczyniających się do zwiększenia tożsamości regionalnej wśród mieszkańców Żuław</w:t>
            </w:r>
          </w:p>
        </w:tc>
        <w:tc>
          <w:tcPr>
            <w:tcW w:w="570" w:type="dxa"/>
            <w:gridSpan w:val="2"/>
            <w:tcBorders>
              <w:bottom w:val="single" w:sz="4" w:space="0" w:color="auto"/>
            </w:tcBorders>
            <w:shd w:val="clear" w:color="auto" w:fill="FFFFFF"/>
            <w:vAlign w:val="center"/>
          </w:tcPr>
          <w:p w:rsidR="00017925" w:rsidRPr="00097EF4" w:rsidRDefault="00941B32" w:rsidP="00657788">
            <w:pPr>
              <w:spacing w:line="240" w:lineRule="auto"/>
              <w:jc w:val="center"/>
              <w:rPr>
                <w:rFonts w:eastAsia="Calibri" w:cs="Times New Roman"/>
              </w:rPr>
            </w:pPr>
            <w:r w:rsidRPr="00097EF4">
              <w:rPr>
                <w:rFonts w:eastAsia="Calibri" w:cs="Times New Roman"/>
                <w:sz w:val="22"/>
              </w:rPr>
              <w:t>4</w:t>
            </w:r>
          </w:p>
          <w:p w:rsidR="00657788" w:rsidRPr="00097EF4" w:rsidRDefault="00657788" w:rsidP="00657788">
            <w:pPr>
              <w:spacing w:line="240" w:lineRule="auto"/>
              <w:jc w:val="center"/>
              <w:rPr>
                <w:rFonts w:eastAsia="Calibri" w:cs="Times New Roman"/>
              </w:rPr>
            </w:pPr>
            <w:r w:rsidRPr="00097EF4">
              <w:rPr>
                <w:rFonts w:eastAsia="Calibri" w:cs="Times New Roman"/>
                <w:sz w:val="22"/>
              </w:rPr>
              <w:t>szt.</w:t>
            </w:r>
          </w:p>
        </w:tc>
        <w:tc>
          <w:tcPr>
            <w:tcW w:w="853" w:type="dxa"/>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40</w:t>
            </w:r>
          </w:p>
        </w:tc>
        <w:tc>
          <w:tcPr>
            <w:tcW w:w="1133" w:type="dxa"/>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10</w:t>
            </w:r>
            <w:r w:rsidR="00657788" w:rsidRPr="00097EF4">
              <w:rPr>
                <w:rFonts w:eastAsia="Calibri" w:cs="Times New Roman"/>
                <w:sz w:val="22"/>
              </w:rPr>
              <w:t>0 000</w:t>
            </w:r>
          </w:p>
        </w:tc>
        <w:tc>
          <w:tcPr>
            <w:tcW w:w="646" w:type="dxa"/>
            <w:gridSpan w:val="2"/>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4</w:t>
            </w:r>
          </w:p>
        </w:tc>
        <w:tc>
          <w:tcPr>
            <w:tcW w:w="633" w:type="dxa"/>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80</w:t>
            </w:r>
          </w:p>
        </w:tc>
        <w:tc>
          <w:tcPr>
            <w:tcW w:w="1047" w:type="dxa"/>
            <w:gridSpan w:val="2"/>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100 000</w:t>
            </w:r>
          </w:p>
        </w:tc>
        <w:tc>
          <w:tcPr>
            <w:tcW w:w="709" w:type="dxa"/>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2</w:t>
            </w:r>
          </w:p>
        </w:tc>
        <w:tc>
          <w:tcPr>
            <w:tcW w:w="850" w:type="dxa"/>
            <w:gridSpan w:val="2"/>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50 000</w:t>
            </w:r>
          </w:p>
        </w:tc>
        <w:tc>
          <w:tcPr>
            <w:tcW w:w="719" w:type="dxa"/>
            <w:gridSpan w:val="4"/>
            <w:tcBorders>
              <w:bottom w:val="single" w:sz="4" w:space="0" w:color="auto"/>
            </w:tcBorders>
            <w:shd w:val="clear" w:color="auto" w:fill="FFFFFF"/>
            <w:vAlign w:val="center"/>
          </w:tcPr>
          <w:p w:rsidR="00657788" w:rsidRPr="00097EF4" w:rsidRDefault="00941B32" w:rsidP="00657788">
            <w:pPr>
              <w:spacing w:line="240" w:lineRule="auto"/>
              <w:jc w:val="center"/>
              <w:rPr>
                <w:rFonts w:eastAsia="Calibri" w:cs="Times New Roman"/>
              </w:rPr>
            </w:pPr>
            <w:r w:rsidRPr="00097EF4">
              <w:rPr>
                <w:rFonts w:eastAsia="Calibri" w:cs="Times New Roman"/>
                <w:sz w:val="22"/>
              </w:rPr>
              <w:t>10</w:t>
            </w:r>
          </w:p>
        </w:tc>
        <w:tc>
          <w:tcPr>
            <w:tcW w:w="844" w:type="dxa"/>
            <w:gridSpan w:val="3"/>
            <w:tcBorders>
              <w:bottom w:val="single" w:sz="4" w:space="0" w:color="auto"/>
            </w:tcBorders>
            <w:shd w:val="clear" w:color="auto" w:fill="FFFFFF"/>
            <w:vAlign w:val="center"/>
          </w:tcPr>
          <w:p w:rsidR="00657788" w:rsidRPr="00097EF4" w:rsidRDefault="00750370" w:rsidP="00657788">
            <w:pPr>
              <w:spacing w:line="240" w:lineRule="auto"/>
              <w:jc w:val="right"/>
              <w:rPr>
                <w:rFonts w:eastAsia="Calibri" w:cs="Times New Roman"/>
              </w:rPr>
            </w:pPr>
            <w:r w:rsidRPr="00097EF4">
              <w:rPr>
                <w:rFonts w:eastAsia="Calibri" w:cs="Times New Roman"/>
                <w:sz w:val="22"/>
              </w:rPr>
              <w:t>25</w:t>
            </w:r>
            <w:r w:rsidR="00657788" w:rsidRPr="00097EF4">
              <w:rPr>
                <w:rFonts w:eastAsia="Calibri" w:cs="Times New Roman"/>
                <w:sz w:val="22"/>
              </w:rPr>
              <w:t>0 000</w:t>
            </w:r>
          </w:p>
        </w:tc>
        <w:tc>
          <w:tcPr>
            <w:tcW w:w="991" w:type="dxa"/>
            <w:gridSpan w:val="2"/>
            <w:shd w:val="clear" w:color="auto" w:fill="FFFFFF"/>
            <w:vAlign w:val="center"/>
          </w:tcPr>
          <w:p w:rsidR="00657788" w:rsidRPr="00097EF4" w:rsidRDefault="00657788"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5745A2" w:rsidRPr="00097EF4" w:rsidTr="00D22D0A">
        <w:trPr>
          <w:trHeight w:val="340"/>
          <w:jc w:val="center"/>
        </w:trPr>
        <w:tc>
          <w:tcPr>
            <w:tcW w:w="2377" w:type="dxa"/>
            <w:tcBorders>
              <w:bottom w:val="nil"/>
            </w:tcBorders>
            <w:shd w:val="clear" w:color="auto" w:fill="FFFFFF"/>
          </w:tcPr>
          <w:p w:rsidR="00941B32" w:rsidRPr="00097EF4" w:rsidRDefault="00941B32" w:rsidP="00657788">
            <w:pPr>
              <w:spacing w:line="240" w:lineRule="auto"/>
              <w:jc w:val="left"/>
              <w:rPr>
                <w:rFonts w:eastAsia="Calibri" w:cs="Times New Roman"/>
              </w:rPr>
            </w:pPr>
            <w:r w:rsidRPr="00097EF4">
              <w:rPr>
                <w:rFonts w:eastAsia="Calibri" w:cs="Times New Roman"/>
                <w:sz w:val="22"/>
              </w:rPr>
              <w:t>2.1.2 Wzmocnienie potencjału organizacji pozarządowych</w:t>
            </w:r>
          </w:p>
        </w:tc>
        <w:tc>
          <w:tcPr>
            <w:tcW w:w="1918" w:type="dxa"/>
            <w:tcBorders>
              <w:bottom w:val="nil"/>
            </w:tcBorders>
            <w:shd w:val="clear" w:color="auto" w:fill="FFFFFF"/>
            <w:vAlign w:val="center"/>
          </w:tcPr>
          <w:p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 xml:space="preserve">Liczba przedsięwzięć zrealizowanych </w:t>
            </w:r>
            <w:r w:rsidR="004D1E3E" w:rsidRPr="00097EF4">
              <w:rPr>
                <w:rFonts w:eastAsia="Calibri" w:cs="Times New Roman"/>
                <w:sz w:val="22"/>
              </w:rPr>
              <w:br/>
            </w:r>
            <w:r w:rsidRPr="00097EF4">
              <w:rPr>
                <w:rFonts w:eastAsia="Calibri" w:cs="Times New Roman"/>
                <w:sz w:val="22"/>
              </w:rPr>
              <w:t>w partnerstwie organizacji pozarządowych</w:t>
            </w:r>
          </w:p>
        </w:tc>
        <w:tc>
          <w:tcPr>
            <w:tcW w:w="570" w:type="dxa"/>
            <w:gridSpan w:val="2"/>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4</w:t>
            </w:r>
          </w:p>
          <w:p w:rsidR="00941B32" w:rsidRPr="00097EF4" w:rsidRDefault="00941B32" w:rsidP="00F01017">
            <w:pPr>
              <w:spacing w:line="240" w:lineRule="auto"/>
              <w:jc w:val="center"/>
              <w:rPr>
                <w:rFonts w:eastAsia="Calibri" w:cs="Times New Roman"/>
              </w:rPr>
            </w:pPr>
            <w:r w:rsidRPr="00097EF4">
              <w:rPr>
                <w:rFonts w:eastAsia="Calibri" w:cs="Times New Roman"/>
                <w:sz w:val="22"/>
              </w:rPr>
              <w:t>szt.</w:t>
            </w:r>
          </w:p>
        </w:tc>
        <w:tc>
          <w:tcPr>
            <w:tcW w:w="853" w:type="dxa"/>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40</w:t>
            </w:r>
          </w:p>
        </w:tc>
        <w:tc>
          <w:tcPr>
            <w:tcW w:w="1133" w:type="dxa"/>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100 000</w:t>
            </w:r>
          </w:p>
        </w:tc>
        <w:tc>
          <w:tcPr>
            <w:tcW w:w="646" w:type="dxa"/>
            <w:gridSpan w:val="2"/>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4</w:t>
            </w:r>
          </w:p>
        </w:tc>
        <w:tc>
          <w:tcPr>
            <w:tcW w:w="633" w:type="dxa"/>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80</w:t>
            </w:r>
          </w:p>
        </w:tc>
        <w:tc>
          <w:tcPr>
            <w:tcW w:w="1047" w:type="dxa"/>
            <w:gridSpan w:val="2"/>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100 000</w:t>
            </w:r>
          </w:p>
        </w:tc>
        <w:tc>
          <w:tcPr>
            <w:tcW w:w="709" w:type="dxa"/>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2</w:t>
            </w:r>
          </w:p>
        </w:tc>
        <w:tc>
          <w:tcPr>
            <w:tcW w:w="850" w:type="dxa"/>
            <w:gridSpan w:val="2"/>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rsidR="00941B32" w:rsidRPr="00097EF4" w:rsidRDefault="00941B32" w:rsidP="00F01017">
            <w:pPr>
              <w:spacing w:line="240" w:lineRule="auto"/>
              <w:jc w:val="center"/>
              <w:rPr>
                <w:rFonts w:eastAsia="Calibri" w:cs="Times New Roman"/>
              </w:rPr>
            </w:pPr>
            <w:r w:rsidRPr="00097EF4">
              <w:rPr>
                <w:rFonts w:eastAsia="Calibri" w:cs="Times New Roman"/>
                <w:sz w:val="22"/>
              </w:rPr>
              <w:t>50 000</w:t>
            </w:r>
          </w:p>
        </w:tc>
        <w:tc>
          <w:tcPr>
            <w:tcW w:w="719" w:type="dxa"/>
            <w:gridSpan w:val="4"/>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10</w:t>
            </w:r>
          </w:p>
        </w:tc>
        <w:tc>
          <w:tcPr>
            <w:tcW w:w="844" w:type="dxa"/>
            <w:gridSpan w:val="3"/>
            <w:tcBorders>
              <w:bottom w:val="single" w:sz="4" w:space="0" w:color="auto"/>
            </w:tcBorders>
            <w:shd w:val="clear" w:color="auto" w:fill="FFFFFF"/>
            <w:vAlign w:val="center"/>
          </w:tcPr>
          <w:p w:rsidR="00941B32" w:rsidRPr="00097EF4" w:rsidRDefault="00941B32" w:rsidP="00657788">
            <w:pPr>
              <w:spacing w:line="240" w:lineRule="auto"/>
              <w:jc w:val="right"/>
              <w:rPr>
                <w:rFonts w:eastAsia="Calibri" w:cs="Times New Roman"/>
              </w:rPr>
            </w:pPr>
            <w:r w:rsidRPr="00097EF4">
              <w:rPr>
                <w:rFonts w:eastAsia="Calibri" w:cs="Times New Roman"/>
                <w:sz w:val="22"/>
              </w:rPr>
              <w:t>250 000</w:t>
            </w:r>
          </w:p>
        </w:tc>
        <w:tc>
          <w:tcPr>
            <w:tcW w:w="991" w:type="dxa"/>
            <w:gridSpan w:val="2"/>
            <w:shd w:val="clear" w:color="auto" w:fill="FFFFFF"/>
            <w:vAlign w:val="center"/>
          </w:tcPr>
          <w:p w:rsidR="00941B32" w:rsidRPr="00097EF4" w:rsidRDefault="00941B32"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5745A2" w:rsidRPr="00097EF4" w:rsidTr="00D22D0A">
        <w:trPr>
          <w:trHeight w:val="340"/>
          <w:jc w:val="center"/>
        </w:trPr>
        <w:tc>
          <w:tcPr>
            <w:tcW w:w="2377" w:type="dxa"/>
            <w:tcBorders>
              <w:bottom w:val="nil"/>
            </w:tcBorders>
            <w:shd w:val="clear" w:color="auto" w:fill="FFFFFF"/>
          </w:tcPr>
          <w:p w:rsidR="00941B32" w:rsidRPr="00097EF4" w:rsidRDefault="00941B32" w:rsidP="00657788">
            <w:pPr>
              <w:spacing w:line="240" w:lineRule="auto"/>
              <w:jc w:val="left"/>
              <w:rPr>
                <w:rFonts w:eastAsia="Calibri" w:cs="Times New Roman"/>
              </w:rPr>
            </w:pPr>
            <w:r w:rsidRPr="00097EF4">
              <w:rPr>
                <w:rFonts w:eastAsia="Calibri" w:cs="Times New Roman"/>
                <w:sz w:val="22"/>
              </w:rPr>
              <w:t>2.1.3 Animacja lokalnej społeczności</w:t>
            </w:r>
          </w:p>
        </w:tc>
        <w:tc>
          <w:tcPr>
            <w:tcW w:w="1918" w:type="dxa"/>
            <w:tcBorders>
              <w:bottom w:val="nil"/>
            </w:tcBorders>
            <w:shd w:val="clear" w:color="auto" w:fill="FFFFFF"/>
            <w:vAlign w:val="center"/>
          </w:tcPr>
          <w:p w:rsidR="00941B32" w:rsidRPr="00097EF4" w:rsidRDefault="004D1E3E" w:rsidP="00657788">
            <w:pPr>
              <w:tabs>
                <w:tab w:val="left" w:pos="1591"/>
              </w:tabs>
              <w:spacing w:line="240" w:lineRule="auto"/>
              <w:jc w:val="left"/>
              <w:rPr>
                <w:rFonts w:eastAsia="Calibri" w:cs="Times New Roman"/>
              </w:rPr>
            </w:pPr>
            <w:r w:rsidRPr="00097EF4">
              <w:rPr>
                <w:rFonts w:cs="Times New Roman"/>
                <w:sz w:val="22"/>
              </w:rPr>
              <w:t xml:space="preserve">Liczba </w:t>
            </w:r>
            <w:r w:rsidRPr="00097EF4">
              <w:rPr>
                <w:sz w:val="22"/>
              </w:rPr>
              <w:t xml:space="preserve">działań/ wydarzeń </w:t>
            </w:r>
            <w:r w:rsidRPr="00097EF4">
              <w:rPr>
                <w:rFonts w:cs="Times New Roman"/>
                <w:sz w:val="22"/>
              </w:rPr>
              <w:t>animujących  społeczność lokalną na obszarze LGD</w:t>
            </w:r>
          </w:p>
        </w:tc>
        <w:tc>
          <w:tcPr>
            <w:tcW w:w="570" w:type="dxa"/>
            <w:gridSpan w:val="2"/>
            <w:tcBorders>
              <w:bottom w:val="single" w:sz="4" w:space="0" w:color="auto"/>
            </w:tcBorders>
            <w:shd w:val="clear" w:color="auto" w:fill="FFFFFF"/>
            <w:vAlign w:val="center"/>
          </w:tcPr>
          <w:p w:rsidR="00131394" w:rsidRDefault="00131394" w:rsidP="00657788">
            <w:pPr>
              <w:spacing w:line="240" w:lineRule="auto"/>
              <w:jc w:val="center"/>
              <w:rPr>
                <w:rFonts w:eastAsia="Calibri" w:cs="Times New Roman"/>
              </w:rPr>
            </w:pPr>
            <w:r>
              <w:rPr>
                <w:rFonts w:eastAsia="Calibri" w:cs="Times New Roman"/>
                <w:sz w:val="22"/>
              </w:rPr>
              <w:t>44</w:t>
            </w:r>
          </w:p>
          <w:p w:rsidR="00941B32" w:rsidRPr="00097EF4" w:rsidRDefault="00941B32" w:rsidP="00657788">
            <w:pPr>
              <w:spacing w:line="240" w:lineRule="auto"/>
              <w:jc w:val="center"/>
              <w:rPr>
                <w:rFonts w:eastAsia="Calibri" w:cs="Times New Roman"/>
              </w:rPr>
            </w:pPr>
            <w:r w:rsidRPr="00097EF4">
              <w:rPr>
                <w:rFonts w:eastAsia="Calibri" w:cs="Times New Roman"/>
                <w:sz w:val="22"/>
              </w:rPr>
              <w:t xml:space="preserve"> szt.</w:t>
            </w:r>
          </w:p>
        </w:tc>
        <w:tc>
          <w:tcPr>
            <w:tcW w:w="853" w:type="dxa"/>
            <w:tcBorders>
              <w:bottom w:val="single" w:sz="4" w:space="0" w:color="auto"/>
            </w:tcBorders>
            <w:shd w:val="clear" w:color="auto" w:fill="FFFFFF"/>
            <w:vAlign w:val="center"/>
          </w:tcPr>
          <w:p w:rsidR="00131394" w:rsidRDefault="00131394" w:rsidP="00657788">
            <w:pPr>
              <w:spacing w:line="240" w:lineRule="auto"/>
              <w:jc w:val="center"/>
              <w:rPr>
                <w:rFonts w:eastAsia="Calibri" w:cs="Times New Roman"/>
              </w:rPr>
            </w:pPr>
            <w:r>
              <w:rPr>
                <w:rFonts w:eastAsia="Calibri" w:cs="Times New Roman"/>
              </w:rPr>
              <w:t>43</w:t>
            </w:r>
          </w:p>
          <w:p w:rsidR="00941B32" w:rsidRPr="00097EF4" w:rsidRDefault="00941B32" w:rsidP="00657788">
            <w:pPr>
              <w:spacing w:line="240" w:lineRule="auto"/>
              <w:jc w:val="center"/>
              <w:rPr>
                <w:rFonts w:eastAsia="Calibri" w:cs="Times New Roman"/>
              </w:rPr>
            </w:pPr>
          </w:p>
        </w:tc>
        <w:tc>
          <w:tcPr>
            <w:tcW w:w="1133" w:type="dxa"/>
            <w:tcBorders>
              <w:bottom w:val="single" w:sz="4" w:space="0" w:color="auto"/>
            </w:tcBorders>
            <w:shd w:val="clear" w:color="auto" w:fill="FFFFFF"/>
            <w:vAlign w:val="center"/>
          </w:tcPr>
          <w:p w:rsidR="00131394" w:rsidRDefault="00131394" w:rsidP="00F113A1">
            <w:pPr>
              <w:spacing w:line="240" w:lineRule="auto"/>
              <w:jc w:val="center"/>
              <w:rPr>
                <w:rFonts w:eastAsia="Calibri" w:cs="Times New Roman"/>
              </w:rPr>
            </w:pPr>
            <w:r>
              <w:rPr>
                <w:rFonts w:eastAsia="Calibri" w:cs="Times New Roman"/>
                <w:sz w:val="22"/>
              </w:rPr>
              <w:t>28 080</w:t>
            </w:r>
          </w:p>
          <w:p w:rsidR="00941B32" w:rsidRPr="00097EF4" w:rsidRDefault="00941B32" w:rsidP="00F113A1">
            <w:pPr>
              <w:spacing w:line="240" w:lineRule="auto"/>
              <w:jc w:val="center"/>
              <w:rPr>
                <w:rFonts w:eastAsia="Calibri" w:cs="Times New Roman"/>
              </w:rPr>
            </w:pPr>
          </w:p>
        </w:tc>
        <w:tc>
          <w:tcPr>
            <w:tcW w:w="646" w:type="dxa"/>
            <w:gridSpan w:val="2"/>
            <w:tcBorders>
              <w:bottom w:val="single" w:sz="4" w:space="0" w:color="auto"/>
            </w:tcBorders>
            <w:shd w:val="clear" w:color="auto" w:fill="FFFFFF"/>
            <w:vAlign w:val="center"/>
          </w:tcPr>
          <w:p w:rsidR="00131394" w:rsidRDefault="00131394" w:rsidP="00657788">
            <w:pPr>
              <w:spacing w:line="240" w:lineRule="auto"/>
              <w:jc w:val="center"/>
              <w:rPr>
                <w:rFonts w:eastAsia="Calibri" w:cs="Times New Roman"/>
              </w:rPr>
            </w:pPr>
            <w:r>
              <w:rPr>
                <w:rFonts w:eastAsia="Calibri" w:cs="Times New Roman"/>
                <w:sz w:val="22"/>
              </w:rPr>
              <w:t>56</w:t>
            </w:r>
          </w:p>
          <w:p w:rsidR="00941B32" w:rsidRPr="00097EF4" w:rsidRDefault="00941B32" w:rsidP="00657788">
            <w:pPr>
              <w:spacing w:line="240" w:lineRule="auto"/>
              <w:jc w:val="center"/>
              <w:rPr>
                <w:rFonts w:eastAsia="Calibri" w:cs="Times New Roman"/>
              </w:rPr>
            </w:pPr>
            <w:r w:rsidRPr="00097EF4">
              <w:rPr>
                <w:rFonts w:eastAsia="Calibri" w:cs="Times New Roman"/>
                <w:sz w:val="22"/>
              </w:rPr>
              <w:t xml:space="preserve"> szt.</w:t>
            </w:r>
          </w:p>
        </w:tc>
        <w:tc>
          <w:tcPr>
            <w:tcW w:w="633" w:type="dxa"/>
            <w:tcBorders>
              <w:bottom w:val="single" w:sz="4" w:space="0" w:color="auto"/>
            </w:tcBorders>
            <w:shd w:val="clear" w:color="auto" w:fill="FFFFFF"/>
            <w:vAlign w:val="center"/>
          </w:tcPr>
          <w:p w:rsidR="00131394" w:rsidRDefault="00131394" w:rsidP="00657788">
            <w:pPr>
              <w:spacing w:line="240" w:lineRule="auto"/>
              <w:jc w:val="center"/>
              <w:rPr>
                <w:rFonts w:eastAsia="Calibri" w:cs="Times New Roman"/>
              </w:rPr>
            </w:pPr>
            <w:r>
              <w:rPr>
                <w:rFonts w:eastAsia="Calibri" w:cs="Times New Roman"/>
              </w:rPr>
              <w:t>97</w:t>
            </w:r>
          </w:p>
          <w:p w:rsidR="00941B32" w:rsidRPr="00097EF4" w:rsidRDefault="00941B32" w:rsidP="00657788">
            <w:pPr>
              <w:spacing w:line="240" w:lineRule="auto"/>
              <w:jc w:val="center"/>
              <w:rPr>
                <w:rFonts w:eastAsia="Calibri" w:cs="Times New Roman"/>
              </w:rPr>
            </w:pPr>
          </w:p>
        </w:tc>
        <w:tc>
          <w:tcPr>
            <w:tcW w:w="1047" w:type="dxa"/>
            <w:gridSpan w:val="2"/>
            <w:tcBorders>
              <w:bottom w:val="single" w:sz="4" w:space="0" w:color="auto"/>
            </w:tcBorders>
            <w:shd w:val="clear" w:color="auto" w:fill="FFFFFF"/>
            <w:vAlign w:val="center"/>
          </w:tcPr>
          <w:p w:rsidR="00131394" w:rsidRDefault="00131394" w:rsidP="00657788">
            <w:pPr>
              <w:spacing w:line="240" w:lineRule="auto"/>
              <w:jc w:val="right"/>
              <w:rPr>
                <w:rFonts w:eastAsia="Calibri" w:cs="Times New Roman"/>
              </w:rPr>
            </w:pPr>
            <w:r>
              <w:rPr>
                <w:rFonts w:eastAsia="Calibri" w:cs="Times New Roman"/>
                <w:sz w:val="22"/>
              </w:rPr>
              <w:t>23 240</w:t>
            </w:r>
          </w:p>
          <w:p w:rsidR="00941B32" w:rsidRPr="00097EF4" w:rsidRDefault="00941B32" w:rsidP="00657788">
            <w:pPr>
              <w:spacing w:line="240" w:lineRule="auto"/>
              <w:jc w:val="right"/>
              <w:rPr>
                <w:rFonts w:eastAsia="Calibri" w:cs="Times New Roman"/>
              </w:rPr>
            </w:pPr>
          </w:p>
        </w:tc>
        <w:tc>
          <w:tcPr>
            <w:tcW w:w="709" w:type="dxa"/>
            <w:tcBorders>
              <w:bottom w:val="single" w:sz="4" w:space="0" w:color="auto"/>
            </w:tcBorders>
            <w:shd w:val="clear" w:color="auto" w:fill="FFFFFF"/>
            <w:vAlign w:val="center"/>
          </w:tcPr>
          <w:p w:rsidR="00941B32" w:rsidRPr="00097EF4" w:rsidRDefault="00131394" w:rsidP="00657788">
            <w:pPr>
              <w:spacing w:line="240" w:lineRule="auto"/>
              <w:jc w:val="center"/>
              <w:rPr>
                <w:rFonts w:eastAsia="Calibri" w:cs="Times New Roman"/>
              </w:rPr>
            </w:pPr>
            <w:r w:rsidRPr="004A6159">
              <w:rPr>
                <w:rFonts w:eastAsia="Calibri" w:cs="Times New Roman"/>
                <w:sz w:val="22"/>
              </w:rPr>
              <w:t>4</w:t>
            </w:r>
            <w:r w:rsidR="00941B32" w:rsidRPr="00097EF4">
              <w:rPr>
                <w:rFonts w:eastAsia="Calibri" w:cs="Times New Roman"/>
                <w:sz w:val="22"/>
              </w:rPr>
              <w:t xml:space="preserve"> szt.</w:t>
            </w:r>
          </w:p>
        </w:tc>
        <w:tc>
          <w:tcPr>
            <w:tcW w:w="850"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rsidR="00131394" w:rsidRDefault="00131394" w:rsidP="00657788">
            <w:pPr>
              <w:spacing w:line="240" w:lineRule="auto"/>
              <w:jc w:val="right"/>
              <w:rPr>
                <w:rFonts w:eastAsia="Calibri" w:cs="Times New Roman"/>
              </w:rPr>
            </w:pPr>
            <w:r>
              <w:rPr>
                <w:rFonts w:eastAsia="Calibri" w:cs="Times New Roman"/>
                <w:sz w:val="22"/>
              </w:rPr>
              <w:t>12 500</w:t>
            </w:r>
          </w:p>
          <w:p w:rsidR="00941B32" w:rsidRPr="00097EF4" w:rsidRDefault="00941B32" w:rsidP="00657788">
            <w:pPr>
              <w:spacing w:line="240" w:lineRule="auto"/>
              <w:jc w:val="right"/>
              <w:rPr>
                <w:rFonts w:eastAsia="Calibri" w:cs="Times New Roman"/>
              </w:rPr>
            </w:pPr>
          </w:p>
        </w:tc>
        <w:tc>
          <w:tcPr>
            <w:tcW w:w="719" w:type="dxa"/>
            <w:gridSpan w:val="4"/>
            <w:tcBorders>
              <w:bottom w:val="single" w:sz="4" w:space="0" w:color="auto"/>
            </w:tcBorders>
            <w:shd w:val="clear" w:color="auto" w:fill="FFFFFF"/>
            <w:vAlign w:val="center"/>
          </w:tcPr>
          <w:p w:rsidR="00131394" w:rsidRDefault="00131394" w:rsidP="00657788">
            <w:pPr>
              <w:spacing w:line="240" w:lineRule="auto"/>
              <w:jc w:val="center"/>
              <w:rPr>
                <w:rFonts w:eastAsia="Calibri" w:cs="Times New Roman"/>
              </w:rPr>
            </w:pPr>
            <w:r>
              <w:rPr>
                <w:rFonts w:eastAsia="Calibri" w:cs="Times New Roman"/>
                <w:sz w:val="22"/>
              </w:rPr>
              <w:t>104</w:t>
            </w:r>
          </w:p>
          <w:p w:rsidR="00941B32" w:rsidRPr="00097EF4" w:rsidRDefault="00941B32" w:rsidP="00657788">
            <w:pPr>
              <w:spacing w:line="240" w:lineRule="auto"/>
              <w:jc w:val="center"/>
              <w:rPr>
                <w:rFonts w:eastAsia="Calibri" w:cs="Times New Roman"/>
              </w:rPr>
            </w:pPr>
          </w:p>
        </w:tc>
        <w:tc>
          <w:tcPr>
            <w:tcW w:w="844" w:type="dxa"/>
            <w:gridSpan w:val="3"/>
            <w:tcBorders>
              <w:bottom w:val="single" w:sz="4" w:space="0" w:color="auto"/>
            </w:tcBorders>
            <w:shd w:val="clear" w:color="auto" w:fill="FFFFFF"/>
            <w:vAlign w:val="center"/>
          </w:tcPr>
          <w:p w:rsidR="00131394" w:rsidRDefault="00131394" w:rsidP="00657788">
            <w:pPr>
              <w:spacing w:line="240" w:lineRule="auto"/>
              <w:jc w:val="right"/>
              <w:rPr>
                <w:rFonts w:eastAsia="Calibri" w:cs="Times New Roman"/>
              </w:rPr>
            </w:pPr>
          </w:p>
          <w:p w:rsidR="00D22D0A" w:rsidRDefault="00131394" w:rsidP="00657788">
            <w:pPr>
              <w:spacing w:line="240" w:lineRule="auto"/>
              <w:jc w:val="right"/>
              <w:rPr>
                <w:rFonts w:eastAsia="Calibri" w:cs="Times New Roman"/>
              </w:rPr>
            </w:pPr>
            <w:r>
              <w:rPr>
                <w:rFonts w:eastAsia="Calibri" w:cs="Times New Roman"/>
                <w:sz w:val="22"/>
              </w:rPr>
              <w:t>63820</w:t>
            </w:r>
          </w:p>
          <w:p w:rsidR="00941B32" w:rsidRPr="00097EF4" w:rsidRDefault="00941B32" w:rsidP="00657788">
            <w:pPr>
              <w:spacing w:line="240" w:lineRule="auto"/>
              <w:jc w:val="right"/>
              <w:rPr>
                <w:rFonts w:eastAsia="Calibri" w:cs="Times New Roman"/>
              </w:rPr>
            </w:pPr>
          </w:p>
        </w:tc>
        <w:tc>
          <w:tcPr>
            <w:tcW w:w="991" w:type="dxa"/>
            <w:gridSpan w:val="2"/>
            <w:shd w:val="clear" w:color="auto" w:fill="FFFFFF"/>
            <w:vAlign w:val="center"/>
          </w:tcPr>
          <w:p w:rsidR="00941B32" w:rsidRPr="00097EF4" w:rsidRDefault="00941B32"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19.4 Aktywizacja</w:t>
            </w:r>
          </w:p>
        </w:tc>
      </w:tr>
      <w:tr w:rsidR="00923C1F" w:rsidRPr="00097EF4" w:rsidTr="00923C1F">
        <w:trPr>
          <w:trHeight w:val="340"/>
          <w:jc w:val="center"/>
        </w:trPr>
        <w:tc>
          <w:tcPr>
            <w:tcW w:w="4303" w:type="dxa"/>
            <w:gridSpan w:val="3"/>
            <w:shd w:val="clear" w:color="auto" w:fill="FFFFFF"/>
          </w:tcPr>
          <w:p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szczegółowy 2.1</w:t>
            </w:r>
          </w:p>
        </w:tc>
        <w:tc>
          <w:tcPr>
            <w:tcW w:w="1415" w:type="dxa"/>
            <w:gridSpan w:val="2"/>
            <w:shd w:val="clear" w:color="auto" w:fill="BFBFBF"/>
          </w:tcPr>
          <w:p w:rsidR="00941B32" w:rsidRPr="00097EF4" w:rsidRDefault="00941B32" w:rsidP="00657788">
            <w:pPr>
              <w:spacing w:line="240" w:lineRule="auto"/>
              <w:jc w:val="left"/>
              <w:rPr>
                <w:rFonts w:eastAsia="Calibri" w:cs="Times New Roman"/>
                <w:b/>
              </w:rPr>
            </w:pPr>
          </w:p>
        </w:tc>
        <w:tc>
          <w:tcPr>
            <w:tcW w:w="1133" w:type="dxa"/>
            <w:shd w:val="clear" w:color="auto" w:fill="FFFFFF"/>
            <w:vAlign w:val="center"/>
          </w:tcPr>
          <w:p w:rsidR="00D22D0A" w:rsidRDefault="00D22D0A" w:rsidP="00657788">
            <w:pPr>
              <w:spacing w:line="240" w:lineRule="auto"/>
              <w:jc w:val="right"/>
              <w:rPr>
                <w:rFonts w:eastAsia="Calibri" w:cs="Times New Roman"/>
                <w:b/>
              </w:rPr>
            </w:pPr>
          </w:p>
          <w:p w:rsidR="00D22D0A" w:rsidRDefault="00D22D0A" w:rsidP="00657788">
            <w:pPr>
              <w:spacing w:line="240" w:lineRule="auto"/>
              <w:jc w:val="right"/>
              <w:rPr>
                <w:rFonts w:eastAsia="Calibri" w:cs="Times New Roman"/>
                <w:b/>
              </w:rPr>
            </w:pPr>
            <w:r>
              <w:rPr>
                <w:rFonts w:eastAsia="Calibri" w:cs="Times New Roman"/>
                <w:b/>
                <w:sz w:val="22"/>
              </w:rPr>
              <w:t>228 080</w:t>
            </w:r>
          </w:p>
          <w:p w:rsidR="00941B32" w:rsidRPr="00097EF4" w:rsidRDefault="00941B32" w:rsidP="00657788">
            <w:pPr>
              <w:spacing w:line="240" w:lineRule="auto"/>
              <w:jc w:val="right"/>
              <w:rPr>
                <w:rFonts w:eastAsia="Calibri" w:cs="Times New Roman"/>
                <w:b/>
              </w:rPr>
            </w:pPr>
          </w:p>
        </w:tc>
        <w:tc>
          <w:tcPr>
            <w:tcW w:w="1279" w:type="dxa"/>
            <w:gridSpan w:val="3"/>
            <w:shd w:val="clear" w:color="auto" w:fill="BFBFBF"/>
            <w:vAlign w:val="center"/>
          </w:tcPr>
          <w:p w:rsidR="00941B32" w:rsidRPr="00097EF4" w:rsidRDefault="00941B32" w:rsidP="00657788">
            <w:pPr>
              <w:spacing w:line="240" w:lineRule="auto"/>
              <w:jc w:val="right"/>
              <w:rPr>
                <w:rFonts w:eastAsia="Calibri" w:cs="Times New Roman"/>
                <w:b/>
              </w:rPr>
            </w:pPr>
          </w:p>
        </w:tc>
        <w:tc>
          <w:tcPr>
            <w:tcW w:w="1028" w:type="dxa"/>
            <w:shd w:val="clear" w:color="auto" w:fill="FFFFFF"/>
            <w:vAlign w:val="center"/>
          </w:tcPr>
          <w:p w:rsidR="00D22D0A" w:rsidRDefault="00D22D0A" w:rsidP="00657788">
            <w:pPr>
              <w:spacing w:line="240" w:lineRule="auto"/>
              <w:jc w:val="right"/>
              <w:rPr>
                <w:rFonts w:eastAsia="Calibri" w:cs="Times New Roman"/>
                <w:b/>
              </w:rPr>
            </w:pPr>
          </w:p>
          <w:p w:rsidR="00D22D0A" w:rsidRDefault="00D22D0A" w:rsidP="00657788">
            <w:pPr>
              <w:spacing w:line="240" w:lineRule="auto"/>
              <w:jc w:val="right"/>
              <w:rPr>
                <w:rFonts w:eastAsia="Calibri" w:cs="Times New Roman"/>
                <w:b/>
              </w:rPr>
            </w:pPr>
            <w:r>
              <w:rPr>
                <w:rFonts w:eastAsia="Calibri" w:cs="Times New Roman"/>
                <w:b/>
                <w:sz w:val="22"/>
              </w:rPr>
              <w:t>223 240</w:t>
            </w:r>
          </w:p>
          <w:p w:rsidR="00941B32" w:rsidRPr="00097EF4" w:rsidRDefault="00941B32" w:rsidP="00657788">
            <w:pPr>
              <w:spacing w:line="240" w:lineRule="auto"/>
              <w:jc w:val="right"/>
              <w:rPr>
                <w:rFonts w:eastAsia="Calibri" w:cs="Times New Roman"/>
                <w:b/>
              </w:rPr>
            </w:pPr>
          </w:p>
        </w:tc>
        <w:tc>
          <w:tcPr>
            <w:tcW w:w="1559" w:type="dxa"/>
            <w:gridSpan w:val="3"/>
            <w:shd w:val="clear" w:color="auto" w:fill="BFBFBF"/>
            <w:vAlign w:val="center"/>
          </w:tcPr>
          <w:p w:rsidR="00941B32" w:rsidRPr="00097EF4" w:rsidRDefault="00941B32" w:rsidP="00657788">
            <w:pPr>
              <w:spacing w:line="240" w:lineRule="auto"/>
              <w:jc w:val="right"/>
              <w:rPr>
                <w:rFonts w:eastAsia="Calibri" w:cs="Times New Roman"/>
                <w:b/>
              </w:rPr>
            </w:pPr>
          </w:p>
        </w:tc>
        <w:tc>
          <w:tcPr>
            <w:tcW w:w="850" w:type="dxa"/>
            <w:gridSpan w:val="2"/>
            <w:shd w:val="clear" w:color="auto" w:fill="FFFFFF"/>
            <w:vAlign w:val="center"/>
          </w:tcPr>
          <w:p w:rsidR="00D22D0A" w:rsidRDefault="00D22D0A" w:rsidP="00B23575">
            <w:pPr>
              <w:spacing w:line="240" w:lineRule="auto"/>
              <w:jc w:val="right"/>
              <w:rPr>
                <w:rFonts w:eastAsia="Calibri" w:cs="Times New Roman"/>
                <w:b/>
              </w:rPr>
            </w:pPr>
            <w:r>
              <w:rPr>
                <w:rFonts w:eastAsia="Calibri" w:cs="Times New Roman"/>
                <w:b/>
                <w:sz w:val="22"/>
              </w:rPr>
              <w:t>112 500</w:t>
            </w:r>
          </w:p>
          <w:p w:rsidR="00941B32" w:rsidRPr="00097EF4" w:rsidRDefault="00941B32" w:rsidP="00B23575">
            <w:pPr>
              <w:spacing w:line="240" w:lineRule="auto"/>
              <w:jc w:val="right"/>
              <w:rPr>
                <w:rFonts w:eastAsia="Calibri" w:cs="Times New Roman"/>
                <w:b/>
              </w:rPr>
            </w:pPr>
          </w:p>
        </w:tc>
        <w:tc>
          <w:tcPr>
            <w:tcW w:w="719" w:type="dxa"/>
            <w:gridSpan w:val="4"/>
            <w:shd w:val="clear" w:color="auto" w:fill="BFBFBF"/>
            <w:vAlign w:val="center"/>
          </w:tcPr>
          <w:p w:rsidR="00941B32" w:rsidRPr="00097EF4" w:rsidRDefault="00941B32" w:rsidP="00657788">
            <w:pPr>
              <w:spacing w:line="240" w:lineRule="auto"/>
              <w:jc w:val="right"/>
              <w:rPr>
                <w:rFonts w:eastAsia="Calibri" w:cs="Times New Roman"/>
                <w:b/>
              </w:rPr>
            </w:pPr>
          </w:p>
        </w:tc>
        <w:tc>
          <w:tcPr>
            <w:tcW w:w="844" w:type="dxa"/>
            <w:gridSpan w:val="3"/>
            <w:shd w:val="clear" w:color="auto" w:fill="FFFFFF"/>
            <w:vAlign w:val="center"/>
          </w:tcPr>
          <w:p w:rsidR="00D22D0A" w:rsidRDefault="00D22D0A" w:rsidP="00657788">
            <w:pPr>
              <w:spacing w:line="240" w:lineRule="auto"/>
              <w:jc w:val="right"/>
              <w:rPr>
                <w:rFonts w:eastAsia="Calibri" w:cs="Times New Roman"/>
                <w:b/>
              </w:rPr>
            </w:pPr>
            <w:r>
              <w:rPr>
                <w:rFonts w:eastAsia="Calibri" w:cs="Times New Roman"/>
                <w:b/>
                <w:sz w:val="22"/>
              </w:rPr>
              <w:t>56</w:t>
            </w:r>
            <w:r w:rsidR="00F204D1">
              <w:rPr>
                <w:rFonts w:eastAsia="Calibri" w:cs="Times New Roman"/>
                <w:b/>
                <w:sz w:val="22"/>
              </w:rPr>
              <w:t>3 820</w:t>
            </w:r>
          </w:p>
          <w:p w:rsidR="00941B32" w:rsidRPr="00097EF4" w:rsidRDefault="00941B32" w:rsidP="00657788">
            <w:pPr>
              <w:spacing w:line="240" w:lineRule="auto"/>
              <w:jc w:val="right"/>
              <w:rPr>
                <w:rFonts w:eastAsia="Calibri" w:cs="Times New Roman"/>
                <w:b/>
              </w:rPr>
            </w:pPr>
          </w:p>
        </w:tc>
        <w:tc>
          <w:tcPr>
            <w:tcW w:w="991" w:type="dxa"/>
            <w:gridSpan w:val="2"/>
            <w:shd w:val="clear" w:color="auto" w:fill="BFBFBF"/>
          </w:tcPr>
          <w:p w:rsidR="00941B32" w:rsidRPr="00097EF4" w:rsidRDefault="00941B32" w:rsidP="00657788">
            <w:pPr>
              <w:spacing w:line="240" w:lineRule="auto"/>
              <w:jc w:val="left"/>
              <w:rPr>
                <w:rFonts w:eastAsia="Calibri" w:cs="Times New Roman"/>
                <w:b/>
              </w:rPr>
            </w:pPr>
          </w:p>
        </w:tc>
        <w:tc>
          <w:tcPr>
            <w:tcW w:w="1398" w:type="dxa"/>
            <w:gridSpan w:val="2"/>
            <w:shd w:val="clear" w:color="auto" w:fill="BFBFBF"/>
            <w:vAlign w:val="center"/>
          </w:tcPr>
          <w:p w:rsidR="00941B32" w:rsidRPr="00097EF4" w:rsidRDefault="00941B32" w:rsidP="00657788">
            <w:pPr>
              <w:spacing w:line="240" w:lineRule="auto"/>
              <w:jc w:val="center"/>
              <w:rPr>
                <w:rFonts w:eastAsia="Calibri" w:cs="Times New Roman"/>
                <w:b/>
              </w:rPr>
            </w:pPr>
          </w:p>
        </w:tc>
      </w:tr>
      <w:tr w:rsidR="00941B32" w:rsidRPr="00097EF4" w:rsidTr="00923C1F">
        <w:trPr>
          <w:trHeight w:val="340"/>
          <w:jc w:val="center"/>
        </w:trPr>
        <w:tc>
          <w:tcPr>
            <w:tcW w:w="13149" w:type="dxa"/>
            <w:gridSpan w:val="23"/>
            <w:tcBorders>
              <w:bottom w:val="single" w:sz="4" w:space="0" w:color="auto"/>
            </w:tcBorders>
            <w:shd w:val="clear" w:color="auto" w:fill="92D050"/>
            <w:vAlign w:val="center"/>
          </w:tcPr>
          <w:p w:rsidR="00941B32" w:rsidRPr="00097EF4" w:rsidRDefault="00941B32" w:rsidP="00DF325D">
            <w:pPr>
              <w:tabs>
                <w:tab w:val="left" w:pos="1591"/>
              </w:tabs>
              <w:spacing w:line="240" w:lineRule="auto"/>
              <w:jc w:val="left"/>
              <w:rPr>
                <w:rFonts w:eastAsia="Calibri" w:cs="Times New Roman"/>
                <w:b/>
              </w:rPr>
            </w:pPr>
            <w:r w:rsidRPr="00097EF4">
              <w:rPr>
                <w:rFonts w:eastAsia="Calibri" w:cs="Times New Roman"/>
                <w:b/>
                <w:sz w:val="22"/>
              </w:rPr>
              <w:t xml:space="preserve">Cel szczegółowy 2.2 </w:t>
            </w:r>
            <w:r w:rsidRPr="00097EF4">
              <w:rPr>
                <w:rFonts w:eastAsia="Calibri" w:cs="Times New Roman"/>
                <w:b/>
                <w:bCs/>
                <w:iCs/>
                <w:sz w:val="22"/>
              </w:rPr>
              <w:t>Zachowanie zasobów lokalnych.</w:t>
            </w:r>
          </w:p>
        </w:tc>
        <w:tc>
          <w:tcPr>
            <w:tcW w:w="991" w:type="dxa"/>
            <w:gridSpan w:val="2"/>
            <w:tcBorders>
              <w:bottom w:val="single" w:sz="4" w:space="0" w:color="auto"/>
            </w:tcBorders>
            <w:shd w:val="clear" w:color="auto" w:fill="92D050"/>
            <w:vAlign w:val="center"/>
          </w:tcPr>
          <w:p w:rsidR="00941B32" w:rsidRPr="00097EF4" w:rsidRDefault="00941B32" w:rsidP="00DF325D">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92D050"/>
            <w:vAlign w:val="center"/>
          </w:tcPr>
          <w:p w:rsidR="00941B32" w:rsidRPr="00097EF4" w:rsidRDefault="00941B32" w:rsidP="00DF325D">
            <w:pPr>
              <w:spacing w:line="240" w:lineRule="auto"/>
              <w:jc w:val="left"/>
              <w:rPr>
                <w:rFonts w:eastAsia="Calibri" w:cs="Times New Roman"/>
              </w:rPr>
            </w:pPr>
          </w:p>
        </w:tc>
      </w:tr>
      <w:tr w:rsidR="005745A2" w:rsidRPr="00097EF4" w:rsidTr="00D22D0A">
        <w:trPr>
          <w:trHeight w:val="340"/>
          <w:jc w:val="center"/>
        </w:trPr>
        <w:tc>
          <w:tcPr>
            <w:tcW w:w="2377" w:type="dxa"/>
            <w:tcBorders>
              <w:bottom w:val="single" w:sz="4" w:space="0" w:color="000000"/>
            </w:tcBorders>
            <w:shd w:val="clear" w:color="auto" w:fill="FFFFFF"/>
          </w:tcPr>
          <w:p w:rsidR="00941B32" w:rsidRPr="00097EF4" w:rsidRDefault="00941B32" w:rsidP="00657788">
            <w:pPr>
              <w:spacing w:line="240" w:lineRule="auto"/>
              <w:jc w:val="left"/>
              <w:rPr>
                <w:rFonts w:eastAsia="Calibri" w:cs="Times New Roman"/>
              </w:rPr>
            </w:pPr>
            <w:r w:rsidRPr="00097EF4">
              <w:rPr>
                <w:rFonts w:eastAsia="Calibri" w:cs="Times New Roman"/>
                <w:sz w:val="22"/>
              </w:rPr>
              <w:t xml:space="preserve">2.2.1 Stworzenie </w:t>
            </w:r>
            <w:r w:rsidRPr="00097EF4">
              <w:rPr>
                <w:rFonts w:eastAsia="Calibri" w:cs="Times New Roman"/>
                <w:sz w:val="22"/>
              </w:rPr>
              <w:br/>
              <w:t>i rozwój produktów wykorzystujących zasoby lokalne</w:t>
            </w:r>
            <w:r w:rsidRPr="00097EF4">
              <w:rPr>
                <w:rFonts w:eastAsia="Calibri" w:cs="Times New Roman"/>
                <w:sz w:val="22"/>
              </w:rPr>
              <w:br/>
            </w:r>
          </w:p>
        </w:tc>
        <w:tc>
          <w:tcPr>
            <w:tcW w:w="1918" w:type="dxa"/>
            <w:tcBorders>
              <w:bottom w:val="single" w:sz="4" w:space="0" w:color="000000"/>
            </w:tcBorders>
            <w:shd w:val="clear" w:color="auto" w:fill="FFFFFF"/>
          </w:tcPr>
          <w:p w:rsidR="00941B32" w:rsidRPr="00097EF4" w:rsidRDefault="00683068" w:rsidP="00657788">
            <w:pPr>
              <w:tabs>
                <w:tab w:val="left" w:pos="1591"/>
              </w:tabs>
              <w:spacing w:line="240" w:lineRule="auto"/>
              <w:jc w:val="left"/>
              <w:rPr>
                <w:rFonts w:eastAsia="Calibri" w:cs="Times New Roman"/>
              </w:rPr>
            </w:pPr>
            <w:r w:rsidRPr="00097EF4">
              <w:rPr>
                <w:rFonts w:cs="Times New Roman"/>
                <w:sz w:val="22"/>
              </w:rPr>
              <w:t>Liczba przedsięwzięć przyczyniających się do stworzenia nowych produktów lokalnych lub/i wypromowania istniejących produktów lokalnych</w:t>
            </w:r>
          </w:p>
        </w:tc>
        <w:tc>
          <w:tcPr>
            <w:tcW w:w="570" w:type="dxa"/>
            <w:gridSpan w:val="2"/>
            <w:tcBorders>
              <w:bottom w:val="single" w:sz="4" w:space="0" w:color="000000"/>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6 szt.</w:t>
            </w:r>
          </w:p>
        </w:tc>
        <w:tc>
          <w:tcPr>
            <w:tcW w:w="853"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1133" w:type="dxa"/>
            <w:tcBorders>
              <w:bottom w:val="single" w:sz="4" w:space="0" w:color="auto"/>
            </w:tcBorders>
            <w:shd w:val="clear" w:color="auto" w:fill="FFFFFF"/>
            <w:vAlign w:val="center"/>
          </w:tcPr>
          <w:p w:rsidR="00941B32" w:rsidRPr="00097EF4" w:rsidRDefault="00941B32" w:rsidP="00657788">
            <w:pPr>
              <w:spacing w:line="240" w:lineRule="auto"/>
              <w:jc w:val="right"/>
              <w:rPr>
                <w:rFonts w:eastAsia="Calibri" w:cs="Times New Roman"/>
              </w:rPr>
            </w:pPr>
            <w:r w:rsidRPr="00097EF4">
              <w:rPr>
                <w:rFonts w:eastAsia="Calibri" w:cs="Times New Roman"/>
                <w:sz w:val="22"/>
              </w:rPr>
              <w:t>170 000</w:t>
            </w:r>
          </w:p>
        </w:tc>
        <w:tc>
          <w:tcPr>
            <w:tcW w:w="646"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33"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1047"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709"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92" w:type="dxa"/>
            <w:gridSpan w:val="4"/>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77"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6</w:t>
            </w:r>
          </w:p>
        </w:tc>
        <w:tc>
          <w:tcPr>
            <w:tcW w:w="844" w:type="dxa"/>
            <w:gridSpan w:val="3"/>
            <w:tcBorders>
              <w:bottom w:val="single" w:sz="4" w:space="0" w:color="auto"/>
            </w:tcBorders>
            <w:shd w:val="clear" w:color="auto" w:fill="FFFFFF"/>
            <w:vAlign w:val="center"/>
          </w:tcPr>
          <w:p w:rsidR="00941B32" w:rsidRPr="00097EF4" w:rsidRDefault="00337FF4" w:rsidP="00657788">
            <w:pPr>
              <w:spacing w:line="240" w:lineRule="auto"/>
              <w:jc w:val="right"/>
              <w:rPr>
                <w:rFonts w:eastAsia="Calibri" w:cs="Times New Roman"/>
              </w:rPr>
            </w:pPr>
            <w:r w:rsidRPr="00097EF4">
              <w:rPr>
                <w:rFonts w:eastAsia="Calibri" w:cs="Times New Roman"/>
                <w:sz w:val="22"/>
              </w:rPr>
              <w:t>17</w:t>
            </w:r>
            <w:r w:rsidR="00941B32" w:rsidRPr="00097EF4">
              <w:rPr>
                <w:rFonts w:eastAsia="Calibri" w:cs="Times New Roman"/>
                <w:sz w:val="22"/>
              </w:rPr>
              <w:t>0 000</w:t>
            </w:r>
          </w:p>
        </w:tc>
        <w:tc>
          <w:tcPr>
            <w:tcW w:w="991" w:type="dxa"/>
            <w:gridSpan w:val="2"/>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5745A2" w:rsidRPr="00097EF4" w:rsidTr="00D22D0A">
        <w:trPr>
          <w:trHeight w:val="34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941B32" w:rsidRPr="00097EF4" w:rsidRDefault="00941B32" w:rsidP="00275A4C">
            <w:pPr>
              <w:spacing w:line="240" w:lineRule="auto"/>
              <w:jc w:val="left"/>
              <w:rPr>
                <w:rFonts w:eastAsia="Calibri" w:cs="Times New Roman"/>
              </w:rPr>
            </w:pPr>
            <w:r w:rsidRPr="00097EF4">
              <w:rPr>
                <w:rFonts w:eastAsia="Calibri" w:cs="Times New Roman"/>
                <w:sz w:val="22"/>
              </w:rPr>
              <w:t>2.2.2Ochrona i udostępnianie zasobów lokalnych</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Pr>
          <w:p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 xml:space="preserve">Liczba zabytków poddanych pracom konserwatorskim lub restauratorskim </w:t>
            </w:r>
            <w:r w:rsidRPr="00097EF4">
              <w:rPr>
                <w:rFonts w:eastAsia="Calibri" w:cs="Times New Roman"/>
                <w:sz w:val="22"/>
              </w:rPr>
              <w:br/>
              <w:t xml:space="preserve">w wyniku wsparcia otrzymanego </w:t>
            </w:r>
            <w:r w:rsidRPr="00097EF4">
              <w:rPr>
                <w:rFonts w:eastAsia="Calibri" w:cs="Times New Roman"/>
                <w:sz w:val="22"/>
              </w:rPr>
              <w:br/>
              <w:t>w ramach realizacji strategii</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3 szt.</w:t>
            </w:r>
          </w:p>
        </w:tc>
        <w:tc>
          <w:tcPr>
            <w:tcW w:w="853" w:type="dxa"/>
            <w:tcBorders>
              <w:left w:val="single" w:sz="4" w:space="0" w:color="000000"/>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60</w:t>
            </w:r>
          </w:p>
        </w:tc>
        <w:tc>
          <w:tcPr>
            <w:tcW w:w="1133" w:type="dxa"/>
            <w:tcBorders>
              <w:bottom w:val="single" w:sz="4" w:space="0" w:color="auto"/>
            </w:tcBorders>
            <w:shd w:val="clear" w:color="auto" w:fill="FFFFFF"/>
            <w:vAlign w:val="center"/>
          </w:tcPr>
          <w:p w:rsidR="00941B32" w:rsidRPr="00097EF4" w:rsidRDefault="00941B32" w:rsidP="00657788">
            <w:pPr>
              <w:spacing w:line="240" w:lineRule="auto"/>
              <w:jc w:val="right"/>
              <w:rPr>
                <w:rFonts w:eastAsia="Calibri" w:cs="Times New Roman"/>
              </w:rPr>
            </w:pPr>
            <w:r w:rsidRPr="00097EF4">
              <w:rPr>
                <w:rFonts w:eastAsia="Calibri" w:cs="Times New Roman"/>
                <w:sz w:val="22"/>
              </w:rPr>
              <w:t>340 000</w:t>
            </w:r>
          </w:p>
        </w:tc>
        <w:tc>
          <w:tcPr>
            <w:tcW w:w="646"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2 szt.</w:t>
            </w:r>
          </w:p>
        </w:tc>
        <w:tc>
          <w:tcPr>
            <w:tcW w:w="633"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1047" w:type="dxa"/>
            <w:gridSpan w:val="2"/>
            <w:tcBorders>
              <w:bottom w:val="single" w:sz="4" w:space="0" w:color="auto"/>
            </w:tcBorders>
            <w:shd w:val="clear" w:color="auto" w:fill="FFFFFF"/>
            <w:vAlign w:val="center"/>
          </w:tcPr>
          <w:p w:rsidR="00941B32" w:rsidRPr="00097EF4" w:rsidRDefault="00941B32" w:rsidP="00657788">
            <w:pPr>
              <w:spacing w:line="240" w:lineRule="auto"/>
              <w:jc w:val="right"/>
              <w:rPr>
                <w:rFonts w:eastAsia="Calibri" w:cs="Times New Roman"/>
              </w:rPr>
            </w:pPr>
            <w:r w:rsidRPr="00097EF4">
              <w:rPr>
                <w:rFonts w:eastAsia="Calibri" w:cs="Times New Roman"/>
                <w:sz w:val="22"/>
              </w:rPr>
              <w:t>210 000</w:t>
            </w:r>
          </w:p>
        </w:tc>
        <w:tc>
          <w:tcPr>
            <w:tcW w:w="709"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92" w:type="dxa"/>
            <w:gridSpan w:val="4"/>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77" w:type="dxa"/>
            <w:gridSpan w:val="2"/>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5</w:t>
            </w:r>
          </w:p>
        </w:tc>
        <w:tc>
          <w:tcPr>
            <w:tcW w:w="844" w:type="dxa"/>
            <w:gridSpan w:val="3"/>
            <w:tcBorders>
              <w:bottom w:val="single" w:sz="4" w:space="0" w:color="auto"/>
            </w:tcBorders>
            <w:shd w:val="clear" w:color="auto" w:fill="FFFFFF"/>
            <w:vAlign w:val="center"/>
          </w:tcPr>
          <w:p w:rsidR="00941B32" w:rsidRPr="00097EF4" w:rsidRDefault="00941B32" w:rsidP="00657788">
            <w:pPr>
              <w:spacing w:line="240" w:lineRule="auto"/>
              <w:jc w:val="right"/>
              <w:rPr>
                <w:rFonts w:eastAsia="Calibri" w:cs="Times New Roman"/>
              </w:rPr>
            </w:pPr>
            <w:r w:rsidRPr="00097EF4">
              <w:rPr>
                <w:rFonts w:eastAsia="Calibri" w:cs="Times New Roman"/>
                <w:sz w:val="22"/>
              </w:rPr>
              <w:t>550 000</w:t>
            </w:r>
          </w:p>
        </w:tc>
        <w:tc>
          <w:tcPr>
            <w:tcW w:w="991" w:type="dxa"/>
            <w:gridSpan w:val="2"/>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923C1F" w:rsidRPr="00097EF4" w:rsidTr="00923C1F">
        <w:trPr>
          <w:trHeight w:val="209"/>
          <w:jc w:val="center"/>
        </w:trPr>
        <w:tc>
          <w:tcPr>
            <w:tcW w:w="4303" w:type="dxa"/>
            <w:gridSpan w:val="3"/>
            <w:tcBorders>
              <w:bottom w:val="single" w:sz="4" w:space="0" w:color="auto"/>
            </w:tcBorders>
            <w:shd w:val="clear" w:color="auto" w:fill="E2EFD9" w:themeFill="accent6" w:themeFillTint="33"/>
          </w:tcPr>
          <w:p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szczegółowy 2.2</w:t>
            </w:r>
          </w:p>
        </w:tc>
        <w:tc>
          <w:tcPr>
            <w:tcW w:w="1415" w:type="dxa"/>
            <w:gridSpan w:val="2"/>
            <w:tcBorders>
              <w:bottom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1133" w:type="dxa"/>
            <w:tcBorders>
              <w:bottom w:val="single" w:sz="4" w:space="0" w:color="auto"/>
            </w:tcBorders>
            <w:shd w:val="clear" w:color="auto" w:fill="FFFFFF" w:themeFill="background1"/>
            <w:vAlign w:val="center"/>
          </w:tcPr>
          <w:p w:rsidR="00941B32" w:rsidRPr="00097EF4" w:rsidRDefault="00F01017" w:rsidP="00657788">
            <w:pPr>
              <w:spacing w:line="240" w:lineRule="auto"/>
              <w:jc w:val="right"/>
              <w:rPr>
                <w:rFonts w:eastAsia="Calibri" w:cs="Times New Roman"/>
                <w:b/>
              </w:rPr>
            </w:pPr>
            <w:r w:rsidRPr="00097EF4">
              <w:rPr>
                <w:rFonts w:eastAsia="Calibri" w:cs="Times New Roman"/>
                <w:b/>
                <w:sz w:val="22"/>
              </w:rPr>
              <w:t>51</w:t>
            </w:r>
            <w:r w:rsidR="00941B32" w:rsidRPr="00097EF4">
              <w:rPr>
                <w:rFonts w:eastAsia="Calibri" w:cs="Times New Roman"/>
                <w:b/>
                <w:sz w:val="22"/>
              </w:rPr>
              <w:t>0 000</w:t>
            </w:r>
          </w:p>
        </w:tc>
        <w:tc>
          <w:tcPr>
            <w:tcW w:w="1279" w:type="dxa"/>
            <w:gridSpan w:val="3"/>
            <w:tcBorders>
              <w:bottom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1028" w:type="dxa"/>
            <w:tcBorders>
              <w:bottom w:val="single" w:sz="4" w:space="0" w:color="auto"/>
            </w:tcBorders>
            <w:shd w:val="clear" w:color="auto" w:fill="FFFFFF" w:themeFill="background1"/>
          </w:tcPr>
          <w:p w:rsidR="00941B32" w:rsidRPr="00097EF4" w:rsidRDefault="00941B32" w:rsidP="00657788">
            <w:pPr>
              <w:spacing w:line="240" w:lineRule="auto"/>
              <w:jc w:val="right"/>
              <w:rPr>
                <w:rFonts w:eastAsia="Calibri" w:cs="Times New Roman"/>
                <w:b/>
              </w:rPr>
            </w:pPr>
            <w:r w:rsidRPr="00097EF4">
              <w:rPr>
                <w:rFonts w:eastAsia="Calibri" w:cs="Times New Roman"/>
                <w:b/>
                <w:sz w:val="22"/>
              </w:rPr>
              <w:t>210 000</w:t>
            </w:r>
          </w:p>
        </w:tc>
        <w:tc>
          <w:tcPr>
            <w:tcW w:w="1559" w:type="dxa"/>
            <w:gridSpan w:val="3"/>
            <w:tcBorders>
              <w:bottom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892" w:type="dxa"/>
            <w:gridSpan w:val="4"/>
            <w:tcBorders>
              <w:bottom w:val="single" w:sz="4" w:space="0" w:color="auto"/>
            </w:tcBorders>
            <w:shd w:val="clear" w:color="auto" w:fill="FFFFFF" w:themeFill="background1"/>
            <w:vAlign w:val="center"/>
          </w:tcPr>
          <w:p w:rsidR="00941B32" w:rsidRPr="00097EF4" w:rsidRDefault="00941B32" w:rsidP="00657788">
            <w:pPr>
              <w:spacing w:line="240" w:lineRule="auto"/>
              <w:jc w:val="right"/>
              <w:rPr>
                <w:rFonts w:eastAsia="Calibri" w:cs="Times New Roman"/>
                <w:b/>
              </w:rPr>
            </w:pPr>
            <w:r w:rsidRPr="00097EF4">
              <w:rPr>
                <w:rFonts w:eastAsia="Calibri" w:cs="Times New Roman"/>
                <w:b/>
                <w:sz w:val="22"/>
              </w:rPr>
              <w:t>0</w:t>
            </w:r>
          </w:p>
        </w:tc>
        <w:tc>
          <w:tcPr>
            <w:tcW w:w="677" w:type="dxa"/>
            <w:gridSpan w:val="2"/>
            <w:tcBorders>
              <w:bottom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844" w:type="dxa"/>
            <w:gridSpan w:val="3"/>
            <w:tcBorders>
              <w:bottom w:val="single" w:sz="4" w:space="0" w:color="auto"/>
            </w:tcBorders>
            <w:shd w:val="clear" w:color="auto" w:fill="FFFFFF" w:themeFill="background1"/>
            <w:vAlign w:val="center"/>
          </w:tcPr>
          <w:p w:rsidR="00941B32" w:rsidRPr="00097EF4" w:rsidRDefault="00F01017" w:rsidP="00657788">
            <w:pPr>
              <w:spacing w:line="240" w:lineRule="auto"/>
              <w:jc w:val="right"/>
              <w:rPr>
                <w:rFonts w:eastAsia="Calibri" w:cs="Times New Roman"/>
                <w:b/>
              </w:rPr>
            </w:pPr>
            <w:r w:rsidRPr="00097EF4">
              <w:rPr>
                <w:rFonts w:eastAsia="Calibri" w:cs="Times New Roman"/>
                <w:b/>
                <w:sz w:val="22"/>
              </w:rPr>
              <w:t>72</w:t>
            </w:r>
            <w:r w:rsidR="00941B32" w:rsidRPr="00097EF4">
              <w:rPr>
                <w:rFonts w:eastAsia="Calibri" w:cs="Times New Roman"/>
                <w:b/>
                <w:sz w:val="22"/>
              </w:rPr>
              <w:t>0 000</w:t>
            </w:r>
          </w:p>
        </w:tc>
        <w:tc>
          <w:tcPr>
            <w:tcW w:w="991" w:type="dxa"/>
            <w:gridSpan w:val="2"/>
            <w:tcBorders>
              <w:bottom w:val="single" w:sz="4" w:space="0" w:color="auto"/>
            </w:tcBorders>
            <w:shd w:val="clear" w:color="auto" w:fill="BFBFBF"/>
          </w:tcPr>
          <w:p w:rsidR="00941B32" w:rsidRPr="00097EF4" w:rsidRDefault="00941B32" w:rsidP="00657788">
            <w:pPr>
              <w:spacing w:line="240" w:lineRule="auto"/>
              <w:jc w:val="left"/>
              <w:rPr>
                <w:rFonts w:eastAsia="Calibri" w:cs="Times New Roman"/>
                <w:b/>
                <w:sz w:val="18"/>
                <w:szCs w:val="18"/>
              </w:rPr>
            </w:pPr>
          </w:p>
        </w:tc>
        <w:tc>
          <w:tcPr>
            <w:tcW w:w="1398" w:type="dxa"/>
            <w:gridSpan w:val="2"/>
            <w:tcBorders>
              <w:bottom w:val="single" w:sz="4" w:space="0" w:color="auto"/>
            </w:tcBorders>
            <w:shd w:val="clear" w:color="auto" w:fill="BFBFBF"/>
            <w:vAlign w:val="center"/>
          </w:tcPr>
          <w:p w:rsidR="00941B32" w:rsidRPr="00097EF4" w:rsidRDefault="00941B32" w:rsidP="00657788">
            <w:pPr>
              <w:spacing w:line="240" w:lineRule="auto"/>
              <w:jc w:val="center"/>
              <w:rPr>
                <w:rFonts w:eastAsia="Calibri" w:cs="Times New Roman"/>
                <w:b/>
                <w:sz w:val="18"/>
                <w:szCs w:val="18"/>
              </w:rPr>
            </w:pPr>
          </w:p>
        </w:tc>
      </w:tr>
      <w:tr w:rsidR="00923C1F" w:rsidRPr="00097EF4" w:rsidTr="00923C1F">
        <w:trPr>
          <w:trHeight w:val="340"/>
          <w:jc w:val="center"/>
        </w:trPr>
        <w:tc>
          <w:tcPr>
            <w:tcW w:w="430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ogólny 2</w:t>
            </w:r>
          </w:p>
        </w:tc>
        <w:tc>
          <w:tcPr>
            <w:tcW w:w="1415" w:type="dxa"/>
            <w:gridSpan w:val="2"/>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2D0A" w:rsidRDefault="00D22D0A" w:rsidP="00B23575">
            <w:pPr>
              <w:jc w:val="right"/>
              <w:rPr>
                <w:rFonts w:eastAsia="Calibri" w:cs="Times New Roman"/>
                <w:b/>
              </w:rPr>
            </w:pPr>
            <w:r>
              <w:rPr>
                <w:rFonts w:eastAsia="Calibri" w:cs="Times New Roman"/>
                <w:b/>
                <w:sz w:val="22"/>
              </w:rPr>
              <w:t>738 080</w:t>
            </w:r>
          </w:p>
          <w:p w:rsidR="00941B32" w:rsidRPr="00097EF4" w:rsidRDefault="00941B32" w:rsidP="00B23575">
            <w:pPr>
              <w:jc w:val="right"/>
              <w:rPr>
                <w:rFonts w:eastAsia="Calibri" w:cs="Times New Roman"/>
                <w:b/>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2D0A" w:rsidRDefault="00D22D0A" w:rsidP="00657788">
            <w:pPr>
              <w:spacing w:line="240" w:lineRule="auto"/>
              <w:jc w:val="right"/>
              <w:rPr>
                <w:rFonts w:eastAsia="Calibri" w:cs="Times New Roman"/>
                <w:b/>
              </w:rPr>
            </w:pPr>
            <w:r>
              <w:rPr>
                <w:rFonts w:eastAsia="Calibri" w:cs="Times New Roman"/>
                <w:b/>
                <w:sz w:val="22"/>
              </w:rPr>
              <w:t>433</w:t>
            </w:r>
            <w:r w:rsidR="0013730C">
              <w:rPr>
                <w:rFonts w:eastAsia="Calibri" w:cs="Times New Roman"/>
                <w:b/>
                <w:sz w:val="22"/>
              </w:rPr>
              <w:t xml:space="preserve"> </w:t>
            </w:r>
            <w:r>
              <w:rPr>
                <w:rFonts w:eastAsia="Calibri" w:cs="Times New Roman"/>
                <w:b/>
                <w:sz w:val="22"/>
              </w:rPr>
              <w:t>240</w:t>
            </w:r>
          </w:p>
          <w:p w:rsidR="00FC39DB" w:rsidRPr="00097EF4" w:rsidRDefault="00FC39DB" w:rsidP="00657788">
            <w:pPr>
              <w:spacing w:line="240" w:lineRule="auto"/>
              <w:jc w:val="right"/>
              <w:rPr>
                <w:rFonts w:eastAsia="Calibri" w:cs="Times New Roman"/>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8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2D0A" w:rsidRDefault="00D22D0A" w:rsidP="00657788">
            <w:pPr>
              <w:spacing w:line="240" w:lineRule="auto"/>
              <w:jc w:val="right"/>
              <w:rPr>
                <w:rFonts w:eastAsia="Calibri" w:cs="Times New Roman"/>
                <w:b/>
              </w:rPr>
            </w:pPr>
            <w:r>
              <w:rPr>
                <w:rFonts w:eastAsia="Calibri" w:cs="Times New Roman"/>
                <w:b/>
                <w:sz w:val="22"/>
              </w:rPr>
              <w:t>112 500</w:t>
            </w:r>
          </w:p>
          <w:p w:rsidR="00941B32" w:rsidRPr="00097EF4" w:rsidRDefault="00941B32" w:rsidP="00657788">
            <w:pPr>
              <w:spacing w:line="240" w:lineRule="auto"/>
              <w:jc w:val="right"/>
              <w:rPr>
                <w:rFonts w:eastAsia="Calibri" w:cs="Times New Roman"/>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730C" w:rsidRDefault="0013730C" w:rsidP="00657788">
            <w:pPr>
              <w:spacing w:line="240" w:lineRule="auto"/>
              <w:jc w:val="right"/>
              <w:rPr>
                <w:rFonts w:eastAsia="Calibri" w:cs="Times New Roman"/>
                <w:b/>
              </w:rPr>
            </w:pPr>
          </w:p>
          <w:p w:rsidR="0013730C" w:rsidRDefault="0013730C" w:rsidP="00657788">
            <w:pPr>
              <w:spacing w:line="240" w:lineRule="auto"/>
              <w:jc w:val="right"/>
              <w:rPr>
                <w:rFonts w:eastAsia="Calibri" w:cs="Times New Roman"/>
                <w:b/>
              </w:rPr>
            </w:pPr>
            <w:r>
              <w:rPr>
                <w:rFonts w:eastAsia="Calibri" w:cs="Times New Roman"/>
                <w:b/>
                <w:sz w:val="22"/>
              </w:rPr>
              <w:t>1 283 820</w:t>
            </w:r>
          </w:p>
          <w:p w:rsidR="00941B32" w:rsidRPr="00097EF4" w:rsidRDefault="00941B32" w:rsidP="00657788">
            <w:pPr>
              <w:spacing w:line="240" w:lineRule="auto"/>
              <w:jc w:val="right"/>
              <w:rPr>
                <w:rFonts w:eastAsia="Calibri" w:cs="Times New Roman"/>
                <w:b/>
                <w:highlight w:val="yellow"/>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sz w:val="18"/>
                <w:szCs w:val="18"/>
                <w:highlight w:val="yellow"/>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sz w:val="18"/>
                <w:szCs w:val="18"/>
              </w:rPr>
            </w:pPr>
          </w:p>
        </w:tc>
      </w:tr>
      <w:tr w:rsidR="00923C1F" w:rsidRPr="00097EF4" w:rsidTr="009F11BB">
        <w:trPr>
          <w:trHeight w:val="340"/>
          <w:jc w:val="center"/>
        </w:trPr>
        <w:tc>
          <w:tcPr>
            <w:tcW w:w="430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LSR</w:t>
            </w:r>
          </w:p>
        </w:tc>
        <w:tc>
          <w:tcPr>
            <w:tcW w:w="14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41B32" w:rsidRPr="00097EF4" w:rsidRDefault="00941B32" w:rsidP="00657788">
            <w:pPr>
              <w:spacing w:line="240" w:lineRule="auto"/>
              <w:jc w:val="center"/>
              <w:rPr>
                <w:rFonts w:eastAsia="Calibri" w:cs="Times New Roman"/>
                <w:b/>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7E83" w:rsidRPr="00097EF4" w:rsidRDefault="00941B32" w:rsidP="004038A1">
            <w:pPr>
              <w:spacing w:line="240" w:lineRule="auto"/>
              <w:jc w:val="right"/>
              <w:rPr>
                <w:rFonts w:eastAsia="Calibri" w:cs="Times New Roman"/>
                <w:b/>
              </w:rPr>
            </w:pPr>
            <w:r w:rsidRPr="00097EF4">
              <w:rPr>
                <w:rFonts w:eastAsia="Calibri" w:cs="Times New Roman"/>
                <w:b/>
                <w:sz w:val="22"/>
              </w:rPr>
              <w:t>6</w:t>
            </w:r>
            <w:r w:rsidR="00FD399F" w:rsidRPr="00097EF4">
              <w:rPr>
                <w:rFonts w:eastAsia="Calibri" w:cs="Times New Roman"/>
                <w:b/>
                <w:sz w:val="22"/>
              </w:rPr>
              <w:t> 2</w:t>
            </w:r>
            <w:r w:rsidR="002D5EB4" w:rsidRPr="00097EF4">
              <w:rPr>
                <w:rFonts w:eastAsia="Calibri" w:cs="Times New Roman"/>
                <w:b/>
                <w:sz w:val="22"/>
              </w:rPr>
              <w:t>89 5</w:t>
            </w:r>
            <w:r w:rsidRPr="00097EF4">
              <w:rPr>
                <w:rFonts w:eastAsia="Calibri" w:cs="Times New Roman"/>
                <w:b/>
                <w:sz w:val="22"/>
              </w:rPr>
              <w:t>00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7E83" w:rsidRPr="00097EF4" w:rsidRDefault="00941B32" w:rsidP="004038A1">
            <w:pPr>
              <w:spacing w:line="240" w:lineRule="auto"/>
              <w:jc w:val="right"/>
              <w:rPr>
                <w:rFonts w:eastAsia="Calibri" w:cs="Times New Roman"/>
                <w:b/>
              </w:rPr>
            </w:pPr>
            <w:r w:rsidRPr="00097EF4">
              <w:rPr>
                <w:rFonts w:eastAsia="Calibri" w:cs="Times New Roman"/>
                <w:b/>
                <w:sz w:val="22"/>
              </w:rPr>
              <w:t xml:space="preserve">1 </w:t>
            </w:r>
            <w:r w:rsidR="002D5EB4" w:rsidRPr="00097EF4">
              <w:rPr>
                <w:rFonts w:eastAsia="Calibri" w:cs="Times New Roman"/>
                <w:b/>
                <w:sz w:val="22"/>
                <w:shd w:val="clear" w:color="auto" w:fill="FFFFFF" w:themeFill="background1"/>
              </w:rPr>
              <w:t>440</w:t>
            </w:r>
            <w:r w:rsidRPr="00097EF4">
              <w:rPr>
                <w:rFonts w:eastAsia="Calibri" w:cs="Times New Roman"/>
                <w:b/>
                <w:sz w:val="22"/>
                <w:shd w:val="clear" w:color="auto" w:fill="FFFFFF" w:themeFill="background1"/>
              </w:rPr>
              <w:t xml:space="preserve"> 0</w:t>
            </w:r>
            <w:r w:rsidRPr="00097EF4">
              <w:rPr>
                <w:rFonts w:eastAsia="Calibri" w:cs="Times New Roman"/>
                <w:b/>
                <w:sz w:val="22"/>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89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47E83" w:rsidRPr="009F11BB" w:rsidRDefault="009F11BB" w:rsidP="00657788">
            <w:pPr>
              <w:spacing w:line="240" w:lineRule="auto"/>
              <w:jc w:val="right"/>
              <w:rPr>
                <w:rFonts w:eastAsia="Calibri" w:cs="Times New Roman"/>
                <w:b/>
                <w:color w:val="FF0000"/>
              </w:rPr>
            </w:pPr>
            <w:r w:rsidRPr="009F11BB">
              <w:rPr>
                <w:rFonts w:eastAsia="Calibri" w:cs="Times New Roman"/>
                <w:b/>
                <w:color w:val="FF0000"/>
                <w:sz w:val="22"/>
              </w:rPr>
              <w:t>942 500</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tcPr>
          <w:p w:rsidR="00941B32" w:rsidRPr="00097EF4" w:rsidRDefault="00941B32" w:rsidP="00657788">
            <w:pPr>
              <w:spacing w:line="240" w:lineRule="auto"/>
              <w:jc w:val="left"/>
              <w:rPr>
                <w:rFonts w:eastAsia="Calibri" w:cs="Times New Roman"/>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941B32" w:rsidRPr="00F204D1" w:rsidRDefault="00F204D1" w:rsidP="00721BCD">
            <w:pPr>
              <w:spacing w:line="240" w:lineRule="auto"/>
              <w:jc w:val="right"/>
              <w:rPr>
                <w:rFonts w:eastAsia="Calibri" w:cs="Times New Roman"/>
                <w:b/>
                <w:color w:val="FF0000"/>
              </w:rPr>
            </w:pPr>
            <w:r w:rsidRPr="00F204D1">
              <w:rPr>
                <w:rFonts w:eastAsia="Calibri" w:cs="Times New Roman"/>
                <w:b/>
                <w:color w:val="FF0000"/>
                <w:sz w:val="22"/>
                <w:highlight w:val="yellow"/>
              </w:rPr>
              <w:t>8 672 000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41B32" w:rsidRPr="00097EF4" w:rsidRDefault="00941B32" w:rsidP="00657788">
            <w:pPr>
              <w:spacing w:line="240" w:lineRule="auto"/>
              <w:jc w:val="center"/>
              <w:rPr>
                <w:rFonts w:eastAsia="Calibri" w:cs="Times New Roman"/>
                <w:b/>
                <w:sz w:val="18"/>
                <w:szCs w:val="18"/>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41B32" w:rsidRPr="00097EF4" w:rsidRDefault="00941B32" w:rsidP="00657788">
            <w:pPr>
              <w:spacing w:line="240" w:lineRule="auto"/>
              <w:jc w:val="center"/>
              <w:rPr>
                <w:rFonts w:eastAsia="Calibri" w:cs="Times New Roman"/>
                <w:b/>
                <w:sz w:val="18"/>
                <w:szCs w:val="18"/>
              </w:rPr>
            </w:pPr>
          </w:p>
        </w:tc>
      </w:tr>
      <w:tr w:rsidR="00941B32" w:rsidRPr="00097EF4" w:rsidTr="00923C1F">
        <w:trPr>
          <w:trHeight w:val="340"/>
          <w:jc w:val="center"/>
        </w:trPr>
        <w:tc>
          <w:tcPr>
            <w:tcW w:w="13149" w:type="dxa"/>
            <w:gridSpan w:val="23"/>
            <w:shd w:val="clear" w:color="auto" w:fill="92D050"/>
          </w:tcPr>
          <w:p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Razem planowane wsparcie na przedsięwzięcia dedykowane tworzeniu i utrzymaniu miejsc pracy w ramach poddziałania Realizacja LSR PROW</w:t>
            </w:r>
          </w:p>
        </w:tc>
        <w:tc>
          <w:tcPr>
            <w:tcW w:w="2370" w:type="dxa"/>
            <w:gridSpan w:val="3"/>
            <w:shd w:val="clear" w:color="auto" w:fill="92D050"/>
          </w:tcPr>
          <w:p w:rsidR="00941B32" w:rsidRPr="00097EF4" w:rsidRDefault="00941B32" w:rsidP="00657788">
            <w:pPr>
              <w:spacing w:line="240" w:lineRule="auto"/>
              <w:jc w:val="left"/>
              <w:rPr>
                <w:rFonts w:eastAsia="Calibri" w:cs="Times New Roman"/>
              </w:rPr>
            </w:pPr>
            <w:r w:rsidRPr="00097EF4">
              <w:rPr>
                <w:rFonts w:eastAsia="Calibri" w:cs="Times New Roman"/>
                <w:sz w:val="22"/>
              </w:rPr>
              <w:t xml:space="preserve">% budżetu poddziałania </w:t>
            </w:r>
          </w:p>
          <w:p w:rsidR="00941B32" w:rsidRPr="00097EF4" w:rsidRDefault="00941B32" w:rsidP="00657788">
            <w:pPr>
              <w:spacing w:line="240" w:lineRule="auto"/>
              <w:jc w:val="left"/>
              <w:rPr>
                <w:rFonts w:eastAsia="Calibri" w:cs="Times New Roman"/>
              </w:rPr>
            </w:pPr>
            <w:r w:rsidRPr="00097EF4">
              <w:rPr>
                <w:rFonts w:eastAsia="Calibri" w:cs="Times New Roman"/>
                <w:sz w:val="22"/>
              </w:rPr>
              <w:t>Realizacja LSR</w:t>
            </w:r>
          </w:p>
        </w:tc>
      </w:tr>
      <w:tr w:rsidR="00941B32" w:rsidRPr="00097EF4" w:rsidTr="00F204D1">
        <w:trPr>
          <w:trHeight w:val="340"/>
          <w:jc w:val="center"/>
        </w:trPr>
        <w:tc>
          <w:tcPr>
            <w:tcW w:w="12402" w:type="dxa"/>
            <w:gridSpan w:val="21"/>
            <w:shd w:val="clear" w:color="auto" w:fill="BFBFBF"/>
          </w:tcPr>
          <w:p w:rsidR="00941B32" w:rsidRPr="00097EF4" w:rsidRDefault="00941B32" w:rsidP="00657788">
            <w:pPr>
              <w:tabs>
                <w:tab w:val="left" w:pos="1591"/>
              </w:tabs>
              <w:spacing w:line="240" w:lineRule="auto"/>
              <w:jc w:val="left"/>
              <w:rPr>
                <w:rFonts w:eastAsia="Calibri" w:cs="Times New Roman"/>
              </w:rPr>
            </w:pPr>
          </w:p>
        </w:tc>
        <w:tc>
          <w:tcPr>
            <w:tcW w:w="747" w:type="dxa"/>
            <w:gridSpan w:val="2"/>
            <w:shd w:val="clear" w:color="auto" w:fill="FFFF00"/>
          </w:tcPr>
          <w:p w:rsidR="00941B32" w:rsidRPr="00F204D1" w:rsidRDefault="00F204D1" w:rsidP="00657788">
            <w:pPr>
              <w:spacing w:line="240" w:lineRule="auto"/>
              <w:jc w:val="right"/>
              <w:rPr>
                <w:rFonts w:eastAsia="Calibri" w:cs="Times New Roman"/>
                <w:b/>
                <w:color w:val="FF0000"/>
              </w:rPr>
            </w:pPr>
            <w:r w:rsidRPr="00F204D1">
              <w:rPr>
                <w:rFonts w:eastAsia="Calibri" w:cs="Times New Roman"/>
                <w:b/>
                <w:color w:val="FF0000"/>
                <w:sz w:val="22"/>
              </w:rPr>
              <w:t>4 630 000</w:t>
            </w:r>
          </w:p>
        </w:tc>
        <w:tc>
          <w:tcPr>
            <w:tcW w:w="2370" w:type="dxa"/>
            <w:gridSpan w:val="3"/>
            <w:shd w:val="clear" w:color="auto" w:fill="FFFF00"/>
            <w:vAlign w:val="center"/>
          </w:tcPr>
          <w:p w:rsidR="00941B32" w:rsidRPr="00F204D1" w:rsidRDefault="00941B32" w:rsidP="00657788">
            <w:pPr>
              <w:spacing w:line="240" w:lineRule="auto"/>
              <w:jc w:val="center"/>
              <w:rPr>
                <w:rFonts w:eastAsia="Calibri" w:cs="Times New Roman"/>
                <w:b/>
                <w:color w:val="FF0000"/>
              </w:rPr>
            </w:pPr>
            <w:r w:rsidRPr="00F204D1">
              <w:rPr>
                <w:rFonts w:eastAsia="Calibri" w:cs="Times New Roman"/>
                <w:b/>
                <w:color w:val="FF0000"/>
                <w:sz w:val="22"/>
              </w:rPr>
              <w:t>5</w:t>
            </w:r>
            <w:r w:rsidR="00F204D1" w:rsidRPr="00F204D1">
              <w:rPr>
                <w:rFonts w:eastAsia="Calibri" w:cs="Times New Roman"/>
                <w:b/>
                <w:color w:val="FF0000"/>
                <w:sz w:val="22"/>
              </w:rPr>
              <w:t>5</w:t>
            </w:r>
          </w:p>
        </w:tc>
      </w:tr>
    </w:tbl>
    <w:p w:rsidR="00964ED7" w:rsidRPr="00097EF4" w:rsidRDefault="00964ED7" w:rsidP="00657788">
      <w:pPr>
        <w:spacing w:line="276" w:lineRule="auto"/>
        <w:jc w:val="left"/>
      </w:pPr>
    </w:p>
    <w:p w:rsidR="00C16D32" w:rsidRPr="00097EF4" w:rsidRDefault="00C16D32">
      <w:pPr>
        <w:spacing w:after="200" w:line="276" w:lineRule="auto"/>
        <w:jc w:val="left"/>
      </w:pPr>
      <w:r w:rsidRPr="00097EF4">
        <w:br w:type="page"/>
      </w:r>
    </w:p>
    <w:p w:rsidR="00C16D32" w:rsidRPr="00097EF4" w:rsidRDefault="00C16D32" w:rsidP="00657788">
      <w:pPr>
        <w:spacing w:line="276" w:lineRule="auto"/>
        <w:jc w:val="left"/>
        <w:sectPr w:rsidR="00C16D32" w:rsidRPr="00097EF4" w:rsidSect="00D16872">
          <w:pgSz w:w="16838" w:h="11906" w:orient="landscape" w:code="9"/>
          <w:pgMar w:top="1134" w:right="1134" w:bottom="1134" w:left="1134" w:header="709" w:footer="709" w:gutter="0"/>
          <w:cols w:space="708"/>
          <w:docGrid w:linePitch="360"/>
        </w:sectPr>
      </w:pPr>
    </w:p>
    <w:p w:rsidR="00C16D32" w:rsidRPr="00097EF4" w:rsidRDefault="008F557F" w:rsidP="00F81111">
      <w:pPr>
        <w:pStyle w:val="Legenda"/>
      </w:pPr>
      <w:bookmarkStart w:id="72" w:name="_Toc436820715"/>
      <w:bookmarkStart w:id="73" w:name="_Toc436933298"/>
      <w:r w:rsidRPr="00097EF4">
        <w:t xml:space="preserve">Załącznik </w:t>
      </w:r>
      <w:r w:rsidR="00723236" w:rsidRPr="00097EF4">
        <w:fldChar w:fldCharType="begin"/>
      </w:r>
      <w:r w:rsidR="002E525C" w:rsidRPr="00097EF4">
        <w:instrText xml:space="preserve"> SEQ Załącznik \* ARABIC </w:instrText>
      </w:r>
      <w:r w:rsidR="00723236" w:rsidRPr="00097EF4">
        <w:fldChar w:fldCharType="separate"/>
      </w:r>
      <w:r w:rsidR="003821B4">
        <w:rPr>
          <w:noProof/>
        </w:rPr>
        <w:t>4</w:t>
      </w:r>
      <w:r w:rsidR="00723236" w:rsidRPr="00097EF4">
        <w:rPr>
          <w:noProof/>
        </w:rPr>
        <w:fldChar w:fldCharType="end"/>
      </w:r>
      <w:r w:rsidRPr="00097EF4">
        <w:t xml:space="preserve"> </w:t>
      </w:r>
      <w:r w:rsidR="00C16D32" w:rsidRPr="00097EF4">
        <w:rPr>
          <w:rFonts w:eastAsia="Calibri" w:cs="Times New Roman"/>
        </w:rPr>
        <w:t>Budżet LSR</w:t>
      </w:r>
      <w:bookmarkEnd w:id="72"/>
      <w:bookmarkEnd w:id="73"/>
    </w:p>
    <w:p w:rsidR="00C16D32" w:rsidRPr="00097EF4" w:rsidRDefault="00C16D32" w:rsidP="00C16D32">
      <w:pPr>
        <w:rPr>
          <w:b/>
        </w:rPr>
      </w:pPr>
    </w:p>
    <w:p w:rsidR="00C16D32" w:rsidRPr="00097EF4" w:rsidRDefault="000636EA" w:rsidP="00F81111">
      <w:pPr>
        <w:pStyle w:val="Legenda"/>
      </w:pPr>
      <w:r w:rsidRPr="00097EF4">
        <w:t xml:space="preserve">Tabela 1 </w:t>
      </w:r>
      <w:r w:rsidR="00C16D32" w:rsidRPr="00097EF4">
        <w:t>Budżet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992"/>
        <w:gridCol w:w="993"/>
        <w:gridCol w:w="992"/>
        <w:gridCol w:w="1134"/>
        <w:gridCol w:w="1275"/>
      </w:tblGrid>
      <w:tr w:rsidR="00C16D32" w:rsidRPr="00097EF4" w:rsidTr="00C16D32">
        <w:trPr>
          <w:trHeight w:val="347"/>
          <w:jc w:val="center"/>
        </w:trPr>
        <w:tc>
          <w:tcPr>
            <w:tcW w:w="3403" w:type="dxa"/>
            <w:vMerge w:val="restart"/>
            <w:shd w:val="clear" w:color="auto" w:fill="B1E96D"/>
            <w:vAlign w:val="center"/>
          </w:tcPr>
          <w:p w:rsidR="00C16D32" w:rsidRPr="00097EF4" w:rsidRDefault="00C16D32" w:rsidP="00C16D32">
            <w:pPr>
              <w:spacing w:before="60" w:line="276" w:lineRule="auto"/>
              <w:jc w:val="center"/>
              <w:rPr>
                <w:rFonts w:cs="Times New Roman"/>
              </w:rPr>
            </w:pPr>
            <w:r w:rsidRPr="00097EF4">
              <w:rPr>
                <w:rFonts w:cs="Times New Roman"/>
                <w:b/>
                <w:sz w:val="22"/>
              </w:rPr>
              <w:t>Zakres wsparcia</w:t>
            </w:r>
          </w:p>
        </w:tc>
        <w:tc>
          <w:tcPr>
            <w:tcW w:w="6662" w:type="dxa"/>
            <w:gridSpan w:val="6"/>
            <w:shd w:val="clear" w:color="auto" w:fill="B1E96D"/>
          </w:tcPr>
          <w:p w:rsidR="00C16D32" w:rsidRPr="00097EF4" w:rsidRDefault="00C16D32" w:rsidP="00C16D32">
            <w:pPr>
              <w:spacing w:before="60" w:line="276" w:lineRule="auto"/>
              <w:jc w:val="center"/>
              <w:rPr>
                <w:rFonts w:cs="Times New Roman"/>
                <w:b/>
                <w:shd w:val="clear" w:color="auto" w:fill="B1E96D"/>
              </w:rPr>
            </w:pPr>
            <w:r w:rsidRPr="00097EF4">
              <w:rPr>
                <w:rFonts w:cs="Times New Roman"/>
                <w:b/>
                <w:sz w:val="22"/>
                <w:shd w:val="clear" w:color="auto" w:fill="B1E96D"/>
              </w:rPr>
              <w:t>Wsparcie finansowe (PLN</w:t>
            </w:r>
            <w:r w:rsidRPr="00097EF4">
              <w:rPr>
                <w:rFonts w:cs="Times New Roman"/>
                <w:b/>
                <w:sz w:val="22"/>
              </w:rPr>
              <w:t>)</w:t>
            </w:r>
          </w:p>
        </w:tc>
      </w:tr>
      <w:tr w:rsidR="00C16D32" w:rsidRPr="00097EF4" w:rsidTr="00C16D32">
        <w:trPr>
          <w:trHeight w:val="420"/>
          <w:jc w:val="center"/>
        </w:trPr>
        <w:tc>
          <w:tcPr>
            <w:tcW w:w="3403" w:type="dxa"/>
            <w:vMerge/>
            <w:shd w:val="clear" w:color="auto" w:fill="B1E96D"/>
            <w:vAlign w:val="center"/>
          </w:tcPr>
          <w:p w:rsidR="00C16D32" w:rsidRPr="00097EF4" w:rsidRDefault="00C16D32" w:rsidP="00C16D32">
            <w:pPr>
              <w:spacing w:before="60" w:line="276" w:lineRule="auto"/>
              <w:jc w:val="center"/>
              <w:rPr>
                <w:rFonts w:cs="Times New Roman"/>
              </w:rPr>
            </w:pPr>
          </w:p>
        </w:tc>
        <w:tc>
          <w:tcPr>
            <w:tcW w:w="1276" w:type="dxa"/>
            <w:vMerge w:val="restart"/>
            <w:shd w:val="clear" w:color="auto" w:fill="CDF1A1"/>
            <w:vAlign w:val="center"/>
          </w:tcPr>
          <w:p w:rsidR="00C16D32" w:rsidRPr="00097EF4" w:rsidRDefault="00C16D32" w:rsidP="00C16D32">
            <w:pPr>
              <w:spacing w:before="60" w:line="276" w:lineRule="auto"/>
              <w:jc w:val="center"/>
              <w:rPr>
                <w:rFonts w:cs="Times New Roman"/>
              </w:rPr>
            </w:pPr>
            <w:r w:rsidRPr="00097EF4">
              <w:rPr>
                <w:rFonts w:cs="Times New Roman"/>
                <w:b/>
                <w:sz w:val="22"/>
              </w:rPr>
              <w:t>PROW</w:t>
            </w:r>
          </w:p>
        </w:tc>
        <w:tc>
          <w:tcPr>
            <w:tcW w:w="1985" w:type="dxa"/>
            <w:gridSpan w:val="2"/>
            <w:shd w:val="clear" w:color="auto" w:fill="CDF1A1"/>
            <w:vAlign w:val="center"/>
          </w:tcPr>
          <w:p w:rsidR="00C16D32" w:rsidRPr="00097EF4" w:rsidRDefault="00C16D32" w:rsidP="00C16D32">
            <w:pPr>
              <w:spacing w:before="60" w:line="276" w:lineRule="auto"/>
              <w:jc w:val="center"/>
              <w:rPr>
                <w:rFonts w:cs="Times New Roman"/>
                <w:b/>
              </w:rPr>
            </w:pPr>
            <w:r w:rsidRPr="00097EF4">
              <w:rPr>
                <w:rFonts w:cs="Times New Roman"/>
                <w:b/>
                <w:sz w:val="22"/>
              </w:rPr>
              <w:t>RPO</w:t>
            </w:r>
          </w:p>
        </w:tc>
        <w:tc>
          <w:tcPr>
            <w:tcW w:w="992" w:type="dxa"/>
            <w:vMerge w:val="restart"/>
            <w:shd w:val="clear" w:color="auto" w:fill="CDF1A1"/>
            <w:vAlign w:val="center"/>
          </w:tcPr>
          <w:p w:rsidR="00C16D32" w:rsidRPr="00097EF4" w:rsidRDefault="00C16D32" w:rsidP="00C16D32">
            <w:pPr>
              <w:spacing w:before="60" w:line="276" w:lineRule="auto"/>
              <w:jc w:val="center"/>
              <w:rPr>
                <w:rFonts w:cs="Times New Roman"/>
                <w:b/>
              </w:rPr>
            </w:pPr>
            <w:r w:rsidRPr="00097EF4">
              <w:rPr>
                <w:rFonts w:cs="Times New Roman"/>
                <w:b/>
                <w:sz w:val="22"/>
              </w:rPr>
              <w:t>PO RYBY</w:t>
            </w:r>
          </w:p>
        </w:tc>
        <w:tc>
          <w:tcPr>
            <w:tcW w:w="1134" w:type="dxa"/>
            <w:vMerge w:val="restart"/>
            <w:shd w:val="clear" w:color="auto" w:fill="CDF1A1"/>
            <w:vAlign w:val="center"/>
          </w:tcPr>
          <w:p w:rsidR="00C16D32" w:rsidRPr="00097EF4" w:rsidRDefault="00C16D32" w:rsidP="00C16D32">
            <w:pPr>
              <w:spacing w:before="60" w:line="276" w:lineRule="auto"/>
              <w:jc w:val="center"/>
              <w:rPr>
                <w:rFonts w:cs="Times New Roman"/>
                <w:b/>
              </w:rPr>
            </w:pPr>
            <w:r w:rsidRPr="00097EF4">
              <w:rPr>
                <w:rFonts w:cs="Times New Roman"/>
                <w:b/>
                <w:sz w:val="22"/>
              </w:rPr>
              <w:t>Fundusz wiodący</w:t>
            </w:r>
          </w:p>
        </w:tc>
        <w:tc>
          <w:tcPr>
            <w:tcW w:w="1275" w:type="dxa"/>
            <w:vMerge w:val="restart"/>
            <w:shd w:val="clear" w:color="auto" w:fill="CDF1A1"/>
            <w:vAlign w:val="center"/>
          </w:tcPr>
          <w:p w:rsidR="00C16D32" w:rsidRPr="00097EF4" w:rsidRDefault="00C16D32" w:rsidP="00C16D32">
            <w:pPr>
              <w:spacing w:before="60" w:line="276" w:lineRule="auto"/>
              <w:jc w:val="center"/>
              <w:rPr>
                <w:rFonts w:cs="Times New Roman"/>
              </w:rPr>
            </w:pPr>
            <w:r w:rsidRPr="00097EF4">
              <w:rPr>
                <w:rFonts w:cs="Times New Roman"/>
                <w:b/>
                <w:sz w:val="22"/>
              </w:rPr>
              <w:t>Razem EFSI</w:t>
            </w:r>
          </w:p>
        </w:tc>
      </w:tr>
      <w:tr w:rsidR="00C16D32" w:rsidRPr="00097EF4" w:rsidTr="00C16D32">
        <w:trPr>
          <w:trHeight w:val="262"/>
          <w:jc w:val="center"/>
        </w:trPr>
        <w:tc>
          <w:tcPr>
            <w:tcW w:w="3403" w:type="dxa"/>
            <w:vMerge/>
            <w:shd w:val="clear" w:color="auto" w:fill="B1E96D"/>
            <w:vAlign w:val="center"/>
          </w:tcPr>
          <w:p w:rsidR="00C16D32" w:rsidRPr="00097EF4" w:rsidRDefault="00C16D32" w:rsidP="00C16D32">
            <w:pPr>
              <w:spacing w:before="60" w:line="276" w:lineRule="auto"/>
              <w:jc w:val="center"/>
              <w:rPr>
                <w:rFonts w:cs="Times New Roman"/>
              </w:rPr>
            </w:pPr>
          </w:p>
        </w:tc>
        <w:tc>
          <w:tcPr>
            <w:tcW w:w="1276" w:type="dxa"/>
            <w:vMerge/>
            <w:shd w:val="clear" w:color="auto" w:fill="CDF1A1"/>
            <w:vAlign w:val="center"/>
          </w:tcPr>
          <w:p w:rsidR="00C16D32" w:rsidRPr="00097EF4" w:rsidRDefault="00C16D32" w:rsidP="00C16D32">
            <w:pPr>
              <w:spacing w:before="60" w:line="276" w:lineRule="auto"/>
              <w:jc w:val="center"/>
              <w:rPr>
                <w:rFonts w:cs="Times New Roman"/>
                <w:b/>
              </w:rPr>
            </w:pPr>
          </w:p>
        </w:tc>
        <w:tc>
          <w:tcPr>
            <w:tcW w:w="992" w:type="dxa"/>
            <w:tcBorders>
              <w:bottom w:val="single" w:sz="4" w:space="0" w:color="auto"/>
            </w:tcBorders>
            <w:shd w:val="clear" w:color="auto" w:fill="CDF1A1"/>
            <w:vAlign w:val="center"/>
          </w:tcPr>
          <w:p w:rsidR="00C16D32" w:rsidRPr="00097EF4" w:rsidRDefault="00C16D32" w:rsidP="00C16D32">
            <w:pPr>
              <w:spacing w:before="60" w:line="276" w:lineRule="auto"/>
              <w:jc w:val="center"/>
              <w:rPr>
                <w:rFonts w:cs="Times New Roman"/>
                <w:b/>
              </w:rPr>
            </w:pPr>
            <w:r w:rsidRPr="00097EF4">
              <w:rPr>
                <w:rFonts w:cs="Times New Roman"/>
                <w:b/>
                <w:sz w:val="22"/>
              </w:rPr>
              <w:t>EFS</w:t>
            </w:r>
          </w:p>
        </w:tc>
        <w:tc>
          <w:tcPr>
            <w:tcW w:w="993" w:type="dxa"/>
            <w:tcBorders>
              <w:bottom w:val="single" w:sz="4" w:space="0" w:color="auto"/>
            </w:tcBorders>
            <w:shd w:val="clear" w:color="auto" w:fill="CDF1A1"/>
          </w:tcPr>
          <w:p w:rsidR="00C16D32" w:rsidRPr="00097EF4" w:rsidRDefault="00C16D32" w:rsidP="00C16D32">
            <w:pPr>
              <w:spacing w:before="60" w:line="276" w:lineRule="auto"/>
              <w:jc w:val="center"/>
              <w:rPr>
                <w:rFonts w:cs="Times New Roman"/>
                <w:b/>
              </w:rPr>
            </w:pPr>
            <w:r w:rsidRPr="00097EF4">
              <w:rPr>
                <w:rFonts w:cs="Times New Roman"/>
                <w:b/>
                <w:sz w:val="22"/>
              </w:rPr>
              <w:t>EFRR</w:t>
            </w:r>
          </w:p>
        </w:tc>
        <w:tc>
          <w:tcPr>
            <w:tcW w:w="992" w:type="dxa"/>
            <w:vMerge/>
            <w:tcBorders>
              <w:bottom w:val="single" w:sz="4" w:space="0" w:color="auto"/>
            </w:tcBorders>
            <w:shd w:val="clear" w:color="auto" w:fill="CDF1A1"/>
          </w:tcPr>
          <w:p w:rsidR="00C16D32" w:rsidRPr="00097EF4" w:rsidRDefault="00C16D32" w:rsidP="00C16D32">
            <w:pPr>
              <w:spacing w:before="60" w:line="276" w:lineRule="auto"/>
              <w:jc w:val="center"/>
              <w:rPr>
                <w:rFonts w:cs="Times New Roman"/>
                <w:b/>
              </w:rPr>
            </w:pPr>
          </w:p>
        </w:tc>
        <w:tc>
          <w:tcPr>
            <w:tcW w:w="1134" w:type="dxa"/>
            <w:vMerge/>
            <w:tcBorders>
              <w:bottom w:val="single" w:sz="4" w:space="0" w:color="auto"/>
            </w:tcBorders>
            <w:shd w:val="clear" w:color="auto" w:fill="CDF1A1"/>
          </w:tcPr>
          <w:p w:rsidR="00C16D32" w:rsidRPr="00097EF4" w:rsidRDefault="00C16D32" w:rsidP="00C16D32">
            <w:pPr>
              <w:spacing w:before="60" w:line="276" w:lineRule="auto"/>
              <w:jc w:val="center"/>
              <w:rPr>
                <w:rFonts w:cs="Times New Roman"/>
                <w:b/>
              </w:rPr>
            </w:pPr>
          </w:p>
        </w:tc>
        <w:tc>
          <w:tcPr>
            <w:tcW w:w="1275" w:type="dxa"/>
            <w:vMerge/>
            <w:shd w:val="clear" w:color="auto" w:fill="CDF1A1"/>
            <w:vAlign w:val="center"/>
          </w:tcPr>
          <w:p w:rsidR="00C16D32" w:rsidRPr="00097EF4" w:rsidRDefault="00C16D32" w:rsidP="00C16D32">
            <w:pPr>
              <w:spacing w:before="60" w:line="276" w:lineRule="auto"/>
              <w:jc w:val="center"/>
              <w:rPr>
                <w:rFonts w:cs="Times New Roman"/>
                <w:b/>
              </w:rPr>
            </w:pPr>
          </w:p>
        </w:tc>
      </w:tr>
      <w:tr w:rsidR="00630B6D" w:rsidRPr="00097EF4" w:rsidTr="00F204D1">
        <w:trPr>
          <w:jc w:val="center"/>
        </w:trPr>
        <w:tc>
          <w:tcPr>
            <w:tcW w:w="3403" w:type="dxa"/>
            <w:shd w:val="clear" w:color="auto" w:fill="DEF6C0"/>
            <w:vAlign w:val="center"/>
          </w:tcPr>
          <w:p w:rsidR="00630B6D" w:rsidRPr="00097EF4" w:rsidRDefault="00630B6D" w:rsidP="00C16D32">
            <w:pPr>
              <w:spacing w:before="60" w:line="276" w:lineRule="auto"/>
              <w:jc w:val="center"/>
              <w:rPr>
                <w:rFonts w:cs="Times New Roman"/>
              </w:rPr>
            </w:pPr>
            <w:r w:rsidRPr="00097EF4">
              <w:rPr>
                <w:rFonts w:cs="Times New Roman"/>
                <w:b/>
                <w:sz w:val="22"/>
              </w:rPr>
              <w:t>Realizacja LSR</w:t>
            </w:r>
            <w:r w:rsidRPr="00097EF4">
              <w:rPr>
                <w:rFonts w:cs="Times New Roman"/>
                <w:sz w:val="22"/>
              </w:rPr>
              <w:t xml:space="preserve"> (art. 35 ust. 1 lit. b rozporządzenia nr 1303/2013)</w:t>
            </w:r>
          </w:p>
        </w:tc>
        <w:tc>
          <w:tcPr>
            <w:tcW w:w="1276" w:type="dxa"/>
            <w:shd w:val="clear" w:color="auto" w:fill="FFFF00"/>
            <w:vAlign w:val="center"/>
          </w:tcPr>
          <w:p w:rsidR="00630B6D" w:rsidRPr="00F204D1" w:rsidRDefault="00F204D1" w:rsidP="00C16D32">
            <w:pPr>
              <w:spacing w:line="276" w:lineRule="auto"/>
              <w:jc w:val="center"/>
              <w:rPr>
                <w:rFonts w:cs="Times New Roman"/>
                <w:b/>
                <w:color w:val="FF0000"/>
              </w:rPr>
            </w:pPr>
            <w:r w:rsidRPr="00F204D1">
              <w:rPr>
                <w:rFonts w:cs="Times New Roman"/>
                <w:b/>
                <w:color w:val="FF0000"/>
                <w:sz w:val="22"/>
              </w:rPr>
              <w:t>8 430 000</w:t>
            </w:r>
          </w:p>
        </w:tc>
        <w:tc>
          <w:tcPr>
            <w:tcW w:w="992" w:type="dxa"/>
            <w:tcBorders>
              <w:tl2br w:val="single" w:sz="4" w:space="0" w:color="auto"/>
              <w:tr2bl w:val="single" w:sz="4" w:space="0" w:color="auto"/>
            </w:tcBorders>
            <w:shd w:val="clear" w:color="auto" w:fill="auto"/>
            <w:vAlign w:val="center"/>
          </w:tcPr>
          <w:p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1275" w:type="dxa"/>
            <w:shd w:val="clear" w:color="auto" w:fill="FFFF00"/>
            <w:vAlign w:val="center"/>
          </w:tcPr>
          <w:p w:rsidR="00630B6D" w:rsidRPr="00097EF4" w:rsidRDefault="00F204D1" w:rsidP="00630B6D">
            <w:pPr>
              <w:spacing w:line="276" w:lineRule="auto"/>
              <w:jc w:val="center"/>
              <w:rPr>
                <w:rFonts w:cs="Times New Roman"/>
                <w:b/>
              </w:rPr>
            </w:pPr>
            <w:r w:rsidRPr="00F204D1">
              <w:rPr>
                <w:rFonts w:cs="Times New Roman"/>
                <w:b/>
                <w:color w:val="FF0000"/>
                <w:sz w:val="22"/>
              </w:rPr>
              <w:t>8 430 000</w:t>
            </w:r>
          </w:p>
        </w:tc>
      </w:tr>
      <w:tr w:rsidR="00630B6D" w:rsidRPr="00097EF4" w:rsidTr="00C16D32">
        <w:trPr>
          <w:jc w:val="center"/>
        </w:trPr>
        <w:tc>
          <w:tcPr>
            <w:tcW w:w="3403" w:type="dxa"/>
            <w:shd w:val="clear" w:color="auto" w:fill="DEF6C0"/>
            <w:vAlign w:val="center"/>
          </w:tcPr>
          <w:p w:rsidR="00630B6D" w:rsidRPr="00097EF4" w:rsidRDefault="00630B6D" w:rsidP="00C16D32">
            <w:pPr>
              <w:spacing w:before="60" w:line="276" w:lineRule="auto"/>
              <w:jc w:val="center"/>
              <w:rPr>
                <w:rFonts w:cs="Times New Roman"/>
              </w:rPr>
            </w:pPr>
            <w:r w:rsidRPr="00097EF4">
              <w:rPr>
                <w:rFonts w:cs="Times New Roman"/>
                <w:b/>
                <w:sz w:val="22"/>
              </w:rPr>
              <w:t>Współpraca</w:t>
            </w:r>
            <w:r w:rsidRPr="00097EF4">
              <w:rPr>
                <w:rFonts w:cs="Times New Roman"/>
                <w:sz w:val="22"/>
              </w:rPr>
              <w:t xml:space="preserve"> (art. 35 ust. 1 lit. c rozporządzenia nr 1303/2013)</w:t>
            </w:r>
          </w:p>
        </w:tc>
        <w:tc>
          <w:tcPr>
            <w:tcW w:w="1276" w:type="dxa"/>
            <w:shd w:val="clear" w:color="auto" w:fill="auto"/>
            <w:vAlign w:val="center"/>
          </w:tcPr>
          <w:p w:rsidR="00630B6D" w:rsidRPr="00097EF4" w:rsidRDefault="00630B6D" w:rsidP="00630B6D">
            <w:pPr>
              <w:spacing w:line="276" w:lineRule="auto"/>
              <w:jc w:val="center"/>
              <w:rPr>
                <w:rFonts w:cs="Times New Roman"/>
                <w:b/>
              </w:rPr>
            </w:pPr>
            <w:r w:rsidRPr="00097EF4">
              <w:rPr>
                <w:rFonts w:cs="Times New Roman"/>
                <w:b/>
                <w:sz w:val="22"/>
              </w:rPr>
              <w:t>152 000</w:t>
            </w:r>
          </w:p>
        </w:tc>
        <w:tc>
          <w:tcPr>
            <w:tcW w:w="992" w:type="dxa"/>
            <w:tcBorders>
              <w:tl2br w:val="single" w:sz="4" w:space="0" w:color="auto"/>
              <w:tr2bl w:val="single" w:sz="4" w:space="0" w:color="auto"/>
            </w:tcBorders>
            <w:shd w:val="clear" w:color="auto" w:fill="auto"/>
            <w:vAlign w:val="center"/>
          </w:tcPr>
          <w:p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1134" w:type="dxa"/>
            <w:tcBorders>
              <w:bottom w:val="single" w:sz="4" w:space="0" w:color="auto"/>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1275" w:type="dxa"/>
            <w:vAlign w:val="center"/>
          </w:tcPr>
          <w:p w:rsidR="00630B6D" w:rsidRPr="00097EF4" w:rsidRDefault="00630B6D" w:rsidP="00630B6D">
            <w:pPr>
              <w:spacing w:line="276" w:lineRule="auto"/>
              <w:jc w:val="center"/>
              <w:rPr>
                <w:rFonts w:cs="Times New Roman"/>
                <w:b/>
              </w:rPr>
            </w:pPr>
            <w:r w:rsidRPr="00097EF4">
              <w:rPr>
                <w:rFonts w:cs="Times New Roman"/>
                <w:b/>
                <w:sz w:val="22"/>
              </w:rPr>
              <w:t>152 000</w:t>
            </w:r>
          </w:p>
        </w:tc>
      </w:tr>
      <w:tr w:rsidR="00630B6D" w:rsidRPr="00097EF4" w:rsidTr="00C16D32">
        <w:trPr>
          <w:jc w:val="center"/>
        </w:trPr>
        <w:tc>
          <w:tcPr>
            <w:tcW w:w="3403" w:type="dxa"/>
            <w:shd w:val="clear" w:color="auto" w:fill="DEF6C0"/>
            <w:vAlign w:val="center"/>
          </w:tcPr>
          <w:p w:rsidR="00630B6D" w:rsidRPr="00097EF4" w:rsidRDefault="00630B6D" w:rsidP="00C16D32">
            <w:pPr>
              <w:spacing w:before="60" w:line="276" w:lineRule="auto"/>
              <w:jc w:val="center"/>
              <w:rPr>
                <w:rFonts w:cs="Times New Roman"/>
              </w:rPr>
            </w:pPr>
            <w:r w:rsidRPr="00097EF4">
              <w:rPr>
                <w:rFonts w:cs="Times New Roman"/>
                <w:b/>
                <w:sz w:val="22"/>
              </w:rPr>
              <w:t xml:space="preserve"> Koszty bieżące</w:t>
            </w:r>
            <w:r w:rsidRPr="00097EF4">
              <w:rPr>
                <w:rFonts w:cs="Times New Roman"/>
                <w:sz w:val="22"/>
              </w:rPr>
              <w:t xml:space="preserve"> (art. 35 ust. 1 lit. d rozporządzenia nr 1303/2013)</w:t>
            </w:r>
          </w:p>
        </w:tc>
        <w:tc>
          <w:tcPr>
            <w:tcW w:w="1276" w:type="dxa"/>
            <w:shd w:val="clear" w:color="auto" w:fill="auto"/>
            <w:vAlign w:val="center"/>
          </w:tcPr>
          <w:p w:rsidR="00630B6D" w:rsidRPr="00097EF4" w:rsidRDefault="00630B6D" w:rsidP="00630B6D">
            <w:pPr>
              <w:spacing w:line="276" w:lineRule="auto"/>
              <w:jc w:val="center"/>
              <w:rPr>
                <w:rFonts w:cs="Times New Roman"/>
                <w:b/>
              </w:rPr>
            </w:pPr>
            <w:r w:rsidRPr="00097EF4">
              <w:rPr>
                <w:rFonts w:cs="Times New Roman"/>
                <w:b/>
                <w:sz w:val="22"/>
              </w:rPr>
              <w:t>1 667 500</w:t>
            </w:r>
          </w:p>
        </w:tc>
        <w:tc>
          <w:tcPr>
            <w:tcW w:w="992" w:type="dxa"/>
            <w:tcBorders>
              <w:tl2br w:val="single" w:sz="4" w:space="0" w:color="auto"/>
              <w:tr2bl w:val="single" w:sz="4" w:space="0" w:color="auto"/>
            </w:tcBorders>
            <w:shd w:val="clear" w:color="auto" w:fill="auto"/>
            <w:vAlign w:val="center"/>
          </w:tcPr>
          <w:p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vAlign w:val="center"/>
          </w:tcPr>
          <w:p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vAlign w:val="center"/>
          </w:tcPr>
          <w:p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vAlign w:val="center"/>
          </w:tcPr>
          <w:p w:rsidR="00630B6D" w:rsidRPr="00097EF4" w:rsidRDefault="00630B6D" w:rsidP="00C16D32">
            <w:pPr>
              <w:spacing w:line="276" w:lineRule="auto"/>
              <w:jc w:val="center"/>
              <w:rPr>
                <w:rFonts w:cs="Times New Roman"/>
                <w:b/>
              </w:rPr>
            </w:pPr>
          </w:p>
        </w:tc>
        <w:tc>
          <w:tcPr>
            <w:tcW w:w="1275" w:type="dxa"/>
            <w:vAlign w:val="center"/>
          </w:tcPr>
          <w:p w:rsidR="00630B6D" w:rsidRPr="00097EF4" w:rsidRDefault="00630B6D" w:rsidP="00630B6D">
            <w:pPr>
              <w:spacing w:line="276" w:lineRule="auto"/>
              <w:jc w:val="center"/>
              <w:rPr>
                <w:rFonts w:cs="Times New Roman"/>
                <w:b/>
              </w:rPr>
            </w:pPr>
            <w:r w:rsidRPr="00097EF4">
              <w:rPr>
                <w:rFonts w:cs="Times New Roman"/>
                <w:b/>
                <w:sz w:val="22"/>
              </w:rPr>
              <w:t>1 667 500</w:t>
            </w:r>
          </w:p>
        </w:tc>
      </w:tr>
      <w:tr w:rsidR="00630B6D" w:rsidRPr="00097EF4" w:rsidTr="00C16D32">
        <w:trPr>
          <w:jc w:val="center"/>
        </w:trPr>
        <w:tc>
          <w:tcPr>
            <w:tcW w:w="3403" w:type="dxa"/>
            <w:shd w:val="clear" w:color="auto" w:fill="DEF6C0"/>
            <w:vAlign w:val="center"/>
          </w:tcPr>
          <w:p w:rsidR="00630B6D" w:rsidRPr="00097EF4" w:rsidRDefault="00630B6D" w:rsidP="00C16D32">
            <w:pPr>
              <w:spacing w:before="60" w:line="276" w:lineRule="auto"/>
              <w:jc w:val="center"/>
              <w:rPr>
                <w:rFonts w:cs="Times New Roman"/>
              </w:rPr>
            </w:pPr>
            <w:r w:rsidRPr="00097EF4">
              <w:rPr>
                <w:rFonts w:cs="Times New Roman"/>
                <w:b/>
                <w:sz w:val="22"/>
              </w:rPr>
              <w:t>Aktywizacja</w:t>
            </w:r>
            <w:r w:rsidRPr="00097EF4">
              <w:rPr>
                <w:rFonts w:cs="Times New Roman"/>
                <w:sz w:val="22"/>
              </w:rPr>
              <w:t xml:space="preserve"> (art. 35 ust. 1 lit. e rozporządzenia nr 1303/2013)</w:t>
            </w:r>
          </w:p>
        </w:tc>
        <w:tc>
          <w:tcPr>
            <w:tcW w:w="1276" w:type="dxa"/>
            <w:shd w:val="clear" w:color="auto" w:fill="auto"/>
            <w:vAlign w:val="center"/>
          </w:tcPr>
          <w:p w:rsidR="00630B6D" w:rsidRPr="00097EF4" w:rsidRDefault="00630B6D" w:rsidP="00C16D32">
            <w:pPr>
              <w:spacing w:line="276" w:lineRule="auto"/>
              <w:jc w:val="center"/>
              <w:rPr>
                <w:rFonts w:cs="Times New Roman"/>
                <w:b/>
              </w:rPr>
            </w:pPr>
            <w:r w:rsidRPr="00097EF4">
              <w:rPr>
                <w:rFonts w:cs="Times New Roman"/>
                <w:b/>
                <w:sz w:val="22"/>
              </w:rPr>
              <w:t>90 000</w:t>
            </w:r>
          </w:p>
        </w:tc>
        <w:tc>
          <w:tcPr>
            <w:tcW w:w="992" w:type="dxa"/>
            <w:tcBorders>
              <w:tl2br w:val="single" w:sz="4" w:space="0" w:color="auto"/>
              <w:tr2bl w:val="single" w:sz="4" w:space="0" w:color="auto"/>
            </w:tcBorders>
            <w:shd w:val="clear" w:color="auto" w:fill="auto"/>
            <w:vAlign w:val="center"/>
          </w:tcPr>
          <w:p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vAlign w:val="center"/>
          </w:tcPr>
          <w:p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vAlign w:val="center"/>
          </w:tcPr>
          <w:p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vAlign w:val="center"/>
          </w:tcPr>
          <w:p w:rsidR="00630B6D" w:rsidRPr="00097EF4" w:rsidRDefault="00630B6D" w:rsidP="00C16D32">
            <w:pPr>
              <w:spacing w:line="276" w:lineRule="auto"/>
              <w:jc w:val="center"/>
              <w:rPr>
                <w:rFonts w:cs="Times New Roman"/>
                <w:b/>
              </w:rPr>
            </w:pPr>
          </w:p>
        </w:tc>
        <w:tc>
          <w:tcPr>
            <w:tcW w:w="1275" w:type="dxa"/>
            <w:vAlign w:val="center"/>
          </w:tcPr>
          <w:p w:rsidR="00630B6D" w:rsidRPr="00097EF4" w:rsidRDefault="00630B6D" w:rsidP="00630B6D">
            <w:pPr>
              <w:spacing w:line="276" w:lineRule="auto"/>
              <w:jc w:val="center"/>
              <w:rPr>
                <w:rFonts w:cs="Times New Roman"/>
                <w:b/>
              </w:rPr>
            </w:pPr>
            <w:r w:rsidRPr="00097EF4">
              <w:rPr>
                <w:rFonts w:cs="Times New Roman"/>
                <w:b/>
                <w:sz w:val="22"/>
              </w:rPr>
              <w:t>90 000</w:t>
            </w:r>
          </w:p>
        </w:tc>
      </w:tr>
      <w:tr w:rsidR="00630B6D" w:rsidRPr="00097EF4" w:rsidTr="00F204D1">
        <w:trPr>
          <w:jc w:val="center"/>
        </w:trPr>
        <w:tc>
          <w:tcPr>
            <w:tcW w:w="3403" w:type="dxa"/>
            <w:shd w:val="clear" w:color="auto" w:fill="B1E96D"/>
            <w:vAlign w:val="center"/>
          </w:tcPr>
          <w:p w:rsidR="00630B6D" w:rsidRPr="00097EF4" w:rsidRDefault="00630B6D" w:rsidP="00C16D32">
            <w:pPr>
              <w:spacing w:before="60" w:line="276" w:lineRule="auto"/>
              <w:jc w:val="center"/>
              <w:rPr>
                <w:rFonts w:cs="Times New Roman"/>
                <w:b/>
              </w:rPr>
            </w:pPr>
            <w:r w:rsidRPr="00097EF4">
              <w:rPr>
                <w:rFonts w:cs="Times New Roman"/>
                <w:b/>
                <w:sz w:val="22"/>
              </w:rPr>
              <w:t>Razem</w:t>
            </w:r>
          </w:p>
        </w:tc>
        <w:tc>
          <w:tcPr>
            <w:tcW w:w="1276" w:type="dxa"/>
            <w:shd w:val="clear" w:color="auto" w:fill="FFFF00"/>
            <w:vAlign w:val="center"/>
          </w:tcPr>
          <w:p w:rsidR="00630B6D" w:rsidRPr="00097EF4" w:rsidRDefault="009F11BB" w:rsidP="00C16D32">
            <w:pPr>
              <w:spacing w:line="276" w:lineRule="auto"/>
              <w:jc w:val="center"/>
              <w:rPr>
                <w:rFonts w:cs="Times New Roman"/>
                <w:b/>
              </w:rPr>
            </w:pPr>
            <w:r>
              <w:rPr>
                <w:rFonts w:cs="Times New Roman"/>
                <w:b/>
                <w:color w:val="FF0000"/>
                <w:sz w:val="22"/>
              </w:rPr>
              <w:t>1</w:t>
            </w:r>
            <w:r w:rsidR="00F204D1" w:rsidRPr="00F204D1">
              <w:rPr>
                <w:rFonts w:cs="Times New Roman"/>
                <w:b/>
                <w:color w:val="FF0000"/>
                <w:sz w:val="22"/>
              </w:rPr>
              <w:t>0</w:t>
            </w:r>
            <w:r>
              <w:rPr>
                <w:rFonts w:cs="Times New Roman"/>
                <w:b/>
                <w:color w:val="FF0000"/>
                <w:sz w:val="22"/>
              </w:rPr>
              <w:t> 33</w:t>
            </w:r>
            <w:r w:rsidR="00F204D1" w:rsidRPr="00F204D1">
              <w:rPr>
                <w:rFonts w:cs="Times New Roman"/>
                <w:b/>
                <w:color w:val="FF0000"/>
                <w:sz w:val="22"/>
              </w:rPr>
              <w:t>9</w:t>
            </w:r>
            <w:r>
              <w:rPr>
                <w:rFonts w:cs="Times New Roman"/>
                <w:b/>
                <w:color w:val="FF0000"/>
                <w:sz w:val="22"/>
              </w:rPr>
              <w:t xml:space="preserve"> </w:t>
            </w:r>
            <w:r w:rsidR="00F204D1" w:rsidRPr="00F204D1">
              <w:rPr>
                <w:rFonts w:cs="Times New Roman"/>
                <w:b/>
                <w:color w:val="FF0000"/>
                <w:sz w:val="22"/>
              </w:rPr>
              <w:t>50</w:t>
            </w:r>
            <w:r>
              <w:rPr>
                <w:rFonts w:cs="Times New Roman"/>
                <w:b/>
                <w:color w:val="FF0000"/>
                <w:sz w:val="22"/>
              </w:rPr>
              <w:t>0</w:t>
            </w:r>
          </w:p>
        </w:tc>
        <w:tc>
          <w:tcPr>
            <w:tcW w:w="992" w:type="dxa"/>
            <w:tcBorders>
              <w:tl2br w:val="single" w:sz="4" w:space="0" w:color="auto"/>
              <w:tr2bl w:val="single" w:sz="4" w:space="0" w:color="auto"/>
            </w:tcBorders>
            <w:shd w:val="clear" w:color="auto" w:fill="auto"/>
            <w:vAlign w:val="center"/>
          </w:tcPr>
          <w:p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tcPr>
          <w:p w:rsidR="00630B6D" w:rsidRPr="00097EF4" w:rsidRDefault="00630B6D" w:rsidP="00C16D32">
            <w:pPr>
              <w:spacing w:line="276" w:lineRule="auto"/>
              <w:jc w:val="center"/>
              <w:rPr>
                <w:rFonts w:cs="Times New Roman"/>
                <w:b/>
              </w:rPr>
            </w:pPr>
          </w:p>
        </w:tc>
        <w:tc>
          <w:tcPr>
            <w:tcW w:w="1275" w:type="dxa"/>
            <w:shd w:val="clear" w:color="auto" w:fill="FFFF00"/>
            <w:vAlign w:val="center"/>
          </w:tcPr>
          <w:p w:rsidR="00630B6D" w:rsidRPr="00097EF4" w:rsidRDefault="009F11BB" w:rsidP="00630B6D">
            <w:pPr>
              <w:spacing w:line="276" w:lineRule="auto"/>
              <w:jc w:val="center"/>
              <w:rPr>
                <w:rFonts w:cs="Times New Roman"/>
                <w:b/>
              </w:rPr>
            </w:pPr>
            <w:r>
              <w:rPr>
                <w:rFonts w:cs="Times New Roman"/>
                <w:b/>
                <w:color w:val="FF0000"/>
                <w:sz w:val="22"/>
              </w:rPr>
              <w:t>1</w:t>
            </w:r>
            <w:r w:rsidR="00F204D1" w:rsidRPr="00F204D1">
              <w:rPr>
                <w:rFonts w:cs="Times New Roman"/>
                <w:b/>
                <w:color w:val="FF0000"/>
                <w:sz w:val="22"/>
              </w:rPr>
              <w:t>0</w:t>
            </w:r>
            <w:r>
              <w:rPr>
                <w:rFonts w:cs="Times New Roman"/>
                <w:b/>
                <w:color w:val="FF0000"/>
                <w:sz w:val="22"/>
              </w:rPr>
              <w:t> 33</w:t>
            </w:r>
            <w:r w:rsidR="00F204D1" w:rsidRPr="00F204D1">
              <w:rPr>
                <w:rFonts w:cs="Times New Roman"/>
                <w:b/>
                <w:color w:val="FF0000"/>
                <w:sz w:val="22"/>
              </w:rPr>
              <w:t>9</w:t>
            </w:r>
            <w:r>
              <w:rPr>
                <w:rFonts w:cs="Times New Roman"/>
                <w:b/>
                <w:color w:val="FF0000"/>
                <w:sz w:val="22"/>
              </w:rPr>
              <w:t xml:space="preserve"> </w:t>
            </w:r>
            <w:r w:rsidR="00F204D1" w:rsidRPr="00F204D1">
              <w:rPr>
                <w:rFonts w:cs="Times New Roman"/>
                <w:b/>
                <w:color w:val="FF0000"/>
                <w:sz w:val="22"/>
              </w:rPr>
              <w:t>50</w:t>
            </w:r>
            <w:r>
              <w:rPr>
                <w:rFonts w:cs="Times New Roman"/>
                <w:b/>
                <w:color w:val="FF0000"/>
                <w:sz w:val="22"/>
              </w:rPr>
              <w:t>0</w:t>
            </w:r>
          </w:p>
        </w:tc>
      </w:tr>
    </w:tbl>
    <w:p w:rsidR="00C16D32" w:rsidRPr="00097EF4" w:rsidRDefault="0058648F" w:rsidP="00C16D32">
      <w:pPr>
        <w:rPr>
          <w:b/>
        </w:rPr>
      </w:pPr>
      <w:r w:rsidRPr="00097EF4">
        <w:rPr>
          <w:b/>
        </w:rPr>
        <w:t xml:space="preserve"> </w:t>
      </w:r>
    </w:p>
    <w:p w:rsidR="00C16D32" w:rsidRPr="00097EF4" w:rsidRDefault="000636EA" w:rsidP="00F81111">
      <w:pPr>
        <w:pStyle w:val="Legenda"/>
      </w:pPr>
      <w:r w:rsidRPr="00097EF4">
        <w:t xml:space="preserve">Tabela 2 </w:t>
      </w:r>
      <w:r w:rsidR="00C16D32" w:rsidRPr="00097EF4">
        <w:t>Plan finansowy w zakresie poddziałania 19.2 PROW 2014–2020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396"/>
        <w:gridCol w:w="1559"/>
        <w:gridCol w:w="2410"/>
        <w:gridCol w:w="1417"/>
      </w:tblGrid>
      <w:tr w:rsidR="00C16D32" w:rsidRPr="00097EF4" w:rsidTr="00C16D32">
        <w:trPr>
          <w:jc w:val="center"/>
        </w:trPr>
        <w:tc>
          <w:tcPr>
            <w:tcW w:w="2427" w:type="dxa"/>
            <w:shd w:val="clear" w:color="auto" w:fill="B1E96D"/>
            <w:vAlign w:val="center"/>
          </w:tcPr>
          <w:p w:rsidR="00C16D32" w:rsidRPr="00097EF4" w:rsidRDefault="00C16D32" w:rsidP="00C16D32">
            <w:pPr>
              <w:spacing w:before="60" w:line="276" w:lineRule="auto"/>
              <w:jc w:val="center"/>
              <w:rPr>
                <w:b/>
                <w:szCs w:val="24"/>
              </w:rPr>
            </w:pPr>
          </w:p>
        </w:tc>
        <w:tc>
          <w:tcPr>
            <w:tcW w:w="1396" w:type="dxa"/>
            <w:shd w:val="clear" w:color="auto" w:fill="B1E96D"/>
            <w:vAlign w:val="center"/>
          </w:tcPr>
          <w:p w:rsidR="00C16D32" w:rsidRPr="00097EF4" w:rsidRDefault="00C16D32" w:rsidP="00C16D32">
            <w:pPr>
              <w:spacing w:before="60" w:line="276" w:lineRule="auto"/>
              <w:jc w:val="center"/>
              <w:rPr>
                <w:b/>
                <w:szCs w:val="24"/>
              </w:rPr>
            </w:pPr>
            <w:r w:rsidRPr="00097EF4">
              <w:rPr>
                <w:b/>
                <w:sz w:val="22"/>
                <w:szCs w:val="24"/>
              </w:rPr>
              <w:t>Wkład EFRROW</w:t>
            </w:r>
          </w:p>
        </w:tc>
        <w:tc>
          <w:tcPr>
            <w:tcW w:w="1559" w:type="dxa"/>
            <w:shd w:val="clear" w:color="auto" w:fill="B1E96D"/>
            <w:vAlign w:val="center"/>
          </w:tcPr>
          <w:p w:rsidR="00C16D32" w:rsidRPr="00097EF4" w:rsidRDefault="00C16D32" w:rsidP="00C16D32">
            <w:pPr>
              <w:spacing w:before="60" w:line="276" w:lineRule="auto"/>
              <w:jc w:val="center"/>
              <w:rPr>
                <w:b/>
                <w:szCs w:val="24"/>
              </w:rPr>
            </w:pPr>
            <w:r w:rsidRPr="00097EF4">
              <w:rPr>
                <w:b/>
                <w:sz w:val="22"/>
                <w:szCs w:val="24"/>
              </w:rPr>
              <w:t>Budżet państwa</w:t>
            </w:r>
          </w:p>
        </w:tc>
        <w:tc>
          <w:tcPr>
            <w:tcW w:w="2410" w:type="dxa"/>
            <w:tcBorders>
              <w:bottom w:val="single" w:sz="4" w:space="0" w:color="auto"/>
            </w:tcBorders>
            <w:shd w:val="clear" w:color="auto" w:fill="B1E96D"/>
            <w:vAlign w:val="center"/>
          </w:tcPr>
          <w:p w:rsidR="00C16D32" w:rsidRPr="00097EF4" w:rsidRDefault="00C16D32" w:rsidP="00C16D32">
            <w:pPr>
              <w:spacing w:before="60" w:line="276" w:lineRule="auto"/>
              <w:jc w:val="center"/>
              <w:rPr>
                <w:b/>
                <w:szCs w:val="24"/>
              </w:rPr>
            </w:pPr>
            <w:r w:rsidRPr="00097EF4">
              <w:rPr>
                <w:b/>
                <w:sz w:val="22"/>
                <w:szCs w:val="24"/>
              </w:rPr>
              <w:t>Wkład własny będący wkładem krajowych środków publicznych</w:t>
            </w:r>
          </w:p>
        </w:tc>
        <w:tc>
          <w:tcPr>
            <w:tcW w:w="1417" w:type="dxa"/>
            <w:tcBorders>
              <w:bottom w:val="single" w:sz="4" w:space="0" w:color="auto"/>
            </w:tcBorders>
            <w:shd w:val="clear" w:color="auto" w:fill="B1E96D"/>
            <w:vAlign w:val="center"/>
          </w:tcPr>
          <w:p w:rsidR="00C16D32" w:rsidRPr="00097EF4" w:rsidRDefault="00C16D32" w:rsidP="00C16D32">
            <w:pPr>
              <w:spacing w:before="60" w:line="276" w:lineRule="auto"/>
              <w:jc w:val="center"/>
              <w:rPr>
                <w:b/>
                <w:szCs w:val="24"/>
              </w:rPr>
            </w:pPr>
            <w:r w:rsidRPr="00097EF4">
              <w:rPr>
                <w:b/>
                <w:sz w:val="22"/>
                <w:szCs w:val="24"/>
              </w:rPr>
              <w:t>RAZEM</w:t>
            </w:r>
          </w:p>
        </w:tc>
      </w:tr>
      <w:tr w:rsidR="00C16D32" w:rsidRPr="00097EF4" w:rsidTr="00F204D1">
        <w:trPr>
          <w:jc w:val="center"/>
        </w:trPr>
        <w:tc>
          <w:tcPr>
            <w:tcW w:w="2427" w:type="dxa"/>
            <w:shd w:val="clear" w:color="auto" w:fill="DEF6C0"/>
            <w:vAlign w:val="center"/>
          </w:tcPr>
          <w:p w:rsidR="00C16D32" w:rsidRPr="00097EF4" w:rsidRDefault="00C16D32" w:rsidP="00C16D32">
            <w:pPr>
              <w:spacing w:before="60" w:line="276" w:lineRule="auto"/>
              <w:jc w:val="center"/>
              <w:rPr>
                <w:b/>
                <w:szCs w:val="24"/>
              </w:rPr>
            </w:pPr>
            <w:r w:rsidRPr="00097EF4">
              <w:rPr>
                <w:b/>
                <w:sz w:val="22"/>
                <w:szCs w:val="24"/>
              </w:rPr>
              <w:t>Beneficjenci inni niż jednostki sektora finansów publicznych</w:t>
            </w:r>
          </w:p>
        </w:tc>
        <w:tc>
          <w:tcPr>
            <w:tcW w:w="1396" w:type="dxa"/>
            <w:shd w:val="clear" w:color="auto" w:fill="FFFF00"/>
            <w:vAlign w:val="center"/>
          </w:tcPr>
          <w:p w:rsidR="00C16D32" w:rsidRPr="00F204D1" w:rsidRDefault="00F204D1" w:rsidP="00C16D32">
            <w:pPr>
              <w:spacing w:before="60" w:line="276" w:lineRule="auto"/>
              <w:jc w:val="center"/>
              <w:rPr>
                <w:b/>
                <w:color w:val="FF0000"/>
                <w:szCs w:val="24"/>
              </w:rPr>
            </w:pPr>
            <w:r w:rsidRPr="00F204D1">
              <w:rPr>
                <w:b/>
                <w:color w:val="FF0000"/>
                <w:sz w:val="22"/>
                <w:szCs w:val="24"/>
              </w:rPr>
              <w:t>4 091 409</w:t>
            </w:r>
            <w:r w:rsidR="00630B6D" w:rsidRPr="00F204D1">
              <w:rPr>
                <w:b/>
                <w:color w:val="FF0000"/>
                <w:sz w:val="22"/>
                <w:szCs w:val="24"/>
              </w:rPr>
              <w:t>,00</w:t>
            </w:r>
          </w:p>
        </w:tc>
        <w:tc>
          <w:tcPr>
            <w:tcW w:w="1559" w:type="dxa"/>
            <w:tcBorders>
              <w:bottom w:val="single" w:sz="4" w:space="0" w:color="auto"/>
            </w:tcBorders>
            <w:shd w:val="clear" w:color="auto" w:fill="FFFF00"/>
            <w:vAlign w:val="center"/>
          </w:tcPr>
          <w:p w:rsidR="00C16D32" w:rsidRPr="00F204D1" w:rsidRDefault="00630B6D" w:rsidP="00C16D32">
            <w:pPr>
              <w:spacing w:before="60" w:line="276" w:lineRule="auto"/>
              <w:jc w:val="center"/>
              <w:rPr>
                <w:b/>
                <w:color w:val="FF0000"/>
                <w:szCs w:val="24"/>
              </w:rPr>
            </w:pPr>
            <w:r w:rsidRPr="00F204D1">
              <w:rPr>
                <w:b/>
                <w:color w:val="FF0000"/>
                <w:sz w:val="22"/>
                <w:szCs w:val="24"/>
              </w:rPr>
              <w:t>2 </w:t>
            </w:r>
            <w:r w:rsidR="00F204D1" w:rsidRPr="00F204D1">
              <w:rPr>
                <w:b/>
                <w:color w:val="FF0000"/>
                <w:sz w:val="22"/>
                <w:szCs w:val="24"/>
              </w:rPr>
              <w:t>338</w:t>
            </w:r>
            <w:r w:rsidRPr="00F204D1">
              <w:rPr>
                <w:b/>
                <w:color w:val="FF0000"/>
                <w:sz w:val="22"/>
                <w:szCs w:val="24"/>
              </w:rPr>
              <w:t xml:space="preserve"> </w:t>
            </w:r>
            <w:r w:rsidR="00F204D1" w:rsidRPr="00F204D1">
              <w:rPr>
                <w:b/>
                <w:color w:val="FF0000"/>
                <w:sz w:val="22"/>
                <w:szCs w:val="24"/>
              </w:rPr>
              <w:t>591</w:t>
            </w:r>
            <w:r w:rsidR="00C16D32" w:rsidRPr="00F204D1">
              <w:rPr>
                <w:b/>
                <w:color w:val="FF0000"/>
                <w:sz w:val="22"/>
                <w:szCs w:val="24"/>
              </w:rPr>
              <w:t>,00</w:t>
            </w:r>
          </w:p>
        </w:tc>
        <w:tc>
          <w:tcPr>
            <w:tcW w:w="2410" w:type="dxa"/>
            <w:tcBorders>
              <w:tl2br w:val="single" w:sz="4" w:space="0" w:color="auto"/>
              <w:tr2bl w:val="single" w:sz="4" w:space="0" w:color="auto"/>
            </w:tcBorders>
            <w:shd w:val="clear" w:color="auto" w:fill="auto"/>
            <w:vAlign w:val="center"/>
          </w:tcPr>
          <w:p w:rsidR="00C16D32" w:rsidRPr="00097EF4" w:rsidRDefault="00C16D32" w:rsidP="00C16D32">
            <w:pPr>
              <w:spacing w:before="60" w:line="276" w:lineRule="auto"/>
              <w:jc w:val="center"/>
              <w:rPr>
                <w:b/>
                <w:szCs w:val="24"/>
              </w:rPr>
            </w:pPr>
          </w:p>
        </w:tc>
        <w:tc>
          <w:tcPr>
            <w:tcW w:w="1417" w:type="dxa"/>
            <w:tcBorders>
              <w:tl2br w:val="nil"/>
              <w:tr2bl w:val="nil"/>
            </w:tcBorders>
            <w:shd w:val="clear" w:color="auto" w:fill="FFFF00"/>
            <w:vAlign w:val="center"/>
          </w:tcPr>
          <w:p w:rsidR="00C16D32" w:rsidRPr="00097EF4" w:rsidRDefault="00F204D1" w:rsidP="00C16D32">
            <w:pPr>
              <w:spacing w:before="60" w:line="276" w:lineRule="auto"/>
              <w:jc w:val="center"/>
              <w:rPr>
                <w:b/>
                <w:szCs w:val="24"/>
              </w:rPr>
            </w:pPr>
            <w:r w:rsidRPr="00F204D1">
              <w:rPr>
                <w:b/>
                <w:color w:val="FF0000"/>
                <w:sz w:val="22"/>
                <w:szCs w:val="24"/>
              </w:rPr>
              <w:t>6 430</w:t>
            </w:r>
            <w:r w:rsidR="00C16D32" w:rsidRPr="00F204D1">
              <w:rPr>
                <w:b/>
                <w:color w:val="FF0000"/>
                <w:sz w:val="22"/>
                <w:szCs w:val="24"/>
              </w:rPr>
              <w:t> 000,00</w:t>
            </w:r>
          </w:p>
        </w:tc>
      </w:tr>
      <w:tr w:rsidR="00C16D32" w:rsidRPr="00097EF4" w:rsidTr="00C16D32">
        <w:trPr>
          <w:jc w:val="center"/>
        </w:trPr>
        <w:tc>
          <w:tcPr>
            <w:tcW w:w="2427" w:type="dxa"/>
            <w:shd w:val="clear" w:color="auto" w:fill="DEF6C0"/>
            <w:vAlign w:val="center"/>
          </w:tcPr>
          <w:p w:rsidR="00C16D32" w:rsidRPr="00097EF4" w:rsidRDefault="00C16D32" w:rsidP="00C16D32">
            <w:pPr>
              <w:spacing w:before="60" w:line="276" w:lineRule="auto"/>
              <w:jc w:val="center"/>
              <w:rPr>
                <w:b/>
                <w:szCs w:val="24"/>
              </w:rPr>
            </w:pPr>
            <w:r w:rsidRPr="00097EF4">
              <w:rPr>
                <w:b/>
                <w:sz w:val="22"/>
                <w:szCs w:val="24"/>
              </w:rPr>
              <w:t>Beneficjenci będący jednostkami sektora finansów publicznych</w:t>
            </w:r>
          </w:p>
        </w:tc>
        <w:tc>
          <w:tcPr>
            <w:tcW w:w="1396" w:type="dxa"/>
            <w:tcBorders>
              <w:bottom w:val="single" w:sz="4" w:space="0" w:color="auto"/>
            </w:tcBorders>
            <w:shd w:val="clear" w:color="auto" w:fill="auto"/>
            <w:vAlign w:val="center"/>
          </w:tcPr>
          <w:p w:rsidR="00C16D32" w:rsidRPr="00097EF4" w:rsidRDefault="00C16D32" w:rsidP="00C16D32">
            <w:pPr>
              <w:spacing w:before="60" w:line="276" w:lineRule="auto"/>
              <w:jc w:val="center"/>
              <w:rPr>
                <w:b/>
                <w:szCs w:val="24"/>
              </w:rPr>
            </w:pPr>
            <w:r w:rsidRPr="00097EF4">
              <w:rPr>
                <w:b/>
                <w:sz w:val="22"/>
                <w:szCs w:val="24"/>
              </w:rPr>
              <w:t>1 272 600,00</w:t>
            </w:r>
          </w:p>
        </w:tc>
        <w:tc>
          <w:tcPr>
            <w:tcW w:w="1559" w:type="dxa"/>
            <w:tcBorders>
              <w:bottom w:val="single" w:sz="4" w:space="0" w:color="auto"/>
              <w:tl2br w:val="single" w:sz="4" w:space="0" w:color="auto"/>
              <w:tr2bl w:val="single" w:sz="4" w:space="0" w:color="auto"/>
            </w:tcBorders>
            <w:shd w:val="clear" w:color="auto" w:fill="auto"/>
            <w:vAlign w:val="center"/>
          </w:tcPr>
          <w:p w:rsidR="00C16D32" w:rsidRPr="00097EF4" w:rsidRDefault="00C16D32" w:rsidP="00C16D32">
            <w:pPr>
              <w:spacing w:before="60" w:line="276" w:lineRule="auto"/>
              <w:jc w:val="center"/>
              <w:rPr>
                <w:b/>
                <w:szCs w:val="24"/>
              </w:rPr>
            </w:pPr>
          </w:p>
        </w:tc>
        <w:tc>
          <w:tcPr>
            <w:tcW w:w="2410" w:type="dxa"/>
            <w:tcBorders>
              <w:bottom w:val="single" w:sz="4" w:space="0" w:color="auto"/>
            </w:tcBorders>
            <w:shd w:val="clear" w:color="auto" w:fill="auto"/>
            <w:vAlign w:val="center"/>
          </w:tcPr>
          <w:p w:rsidR="00C16D32" w:rsidRPr="00097EF4" w:rsidRDefault="00C16D32" w:rsidP="00C16D32">
            <w:pPr>
              <w:spacing w:before="60" w:line="276" w:lineRule="auto"/>
              <w:jc w:val="center"/>
              <w:rPr>
                <w:b/>
                <w:szCs w:val="24"/>
              </w:rPr>
            </w:pPr>
            <w:r w:rsidRPr="00097EF4">
              <w:rPr>
                <w:b/>
                <w:sz w:val="22"/>
                <w:szCs w:val="24"/>
              </w:rPr>
              <w:t>727 400,00</w:t>
            </w:r>
          </w:p>
        </w:tc>
        <w:tc>
          <w:tcPr>
            <w:tcW w:w="1417" w:type="dxa"/>
            <w:tcBorders>
              <w:bottom w:val="single" w:sz="4" w:space="0" w:color="auto"/>
            </w:tcBorders>
            <w:vAlign w:val="center"/>
          </w:tcPr>
          <w:p w:rsidR="00C16D32" w:rsidRPr="00097EF4" w:rsidRDefault="00C16D32" w:rsidP="00C16D32">
            <w:pPr>
              <w:spacing w:before="60" w:line="276" w:lineRule="auto"/>
              <w:jc w:val="center"/>
              <w:rPr>
                <w:b/>
                <w:szCs w:val="24"/>
              </w:rPr>
            </w:pPr>
            <w:r w:rsidRPr="00097EF4">
              <w:rPr>
                <w:b/>
                <w:sz w:val="22"/>
                <w:szCs w:val="24"/>
              </w:rPr>
              <w:t>2 000 000,00</w:t>
            </w:r>
          </w:p>
        </w:tc>
      </w:tr>
      <w:tr w:rsidR="00C16D32" w:rsidRPr="00097EF4" w:rsidTr="00F204D1">
        <w:trPr>
          <w:trHeight w:val="587"/>
          <w:jc w:val="center"/>
        </w:trPr>
        <w:tc>
          <w:tcPr>
            <w:tcW w:w="2427" w:type="dxa"/>
            <w:shd w:val="clear" w:color="auto" w:fill="B1E96D"/>
            <w:vAlign w:val="center"/>
          </w:tcPr>
          <w:p w:rsidR="00C16D32" w:rsidRPr="00097EF4" w:rsidRDefault="00C16D32" w:rsidP="00C16D32">
            <w:pPr>
              <w:spacing w:before="60" w:line="276" w:lineRule="auto"/>
              <w:jc w:val="center"/>
              <w:rPr>
                <w:b/>
                <w:szCs w:val="24"/>
              </w:rPr>
            </w:pPr>
            <w:r w:rsidRPr="00097EF4">
              <w:rPr>
                <w:b/>
                <w:sz w:val="22"/>
                <w:szCs w:val="24"/>
              </w:rPr>
              <w:t>Razem</w:t>
            </w:r>
          </w:p>
        </w:tc>
        <w:tc>
          <w:tcPr>
            <w:tcW w:w="1396" w:type="dxa"/>
            <w:tcBorders>
              <w:bottom w:val="single" w:sz="4" w:space="0" w:color="auto"/>
              <w:tl2br w:val="nil"/>
              <w:tr2bl w:val="nil"/>
            </w:tcBorders>
            <w:shd w:val="clear" w:color="auto" w:fill="FFFF00"/>
            <w:vAlign w:val="center"/>
          </w:tcPr>
          <w:p w:rsidR="00C16D32" w:rsidRPr="00F204D1" w:rsidRDefault="00F204D1" w:rsidP="00F204D1">
            <w:pPr>
              <w:spacing w:before="60" w:line="276" w:lineRule="auto"/>
              <w:rPr>
                <w:b/>
                <w:color w:val="FF0000"/>
                <w:szCs w:val="24"/>
              </w:rPr>
            </w:pPr>
            <w:r w:rsidRPr="00F204D1">
              <w:rPr>
                <w:b/>
                <w:color w:val="FF0000"/>
                <w:sz w:val="22"/>
                <w:szCs w:val="24"/>
              </w:rPr>
              <w:t>5 364 009</w:t>
            </w:r>
            <w:r w:rsidR="00C16D32" w:rsidRPr="00F204D1">
              <w:rPr>
                <w:b/>
                <w:color w:val="FF0000"/>
                <w:sz w:val="22"/>
                <w:szCs w:val="24"/>
              </w:rPr>
              <w:t>,00</w:t>
            </w:r>
          </w:p>
        </w:tc>
        <w:tc>
          <w:tcPr>
            <w:tcW w:w="1559" w:type="dxa"/>
            <w:tcBorders>
              <w:tl2br w:val="nil"/>
              <w:tr2bl w:val="nil"/>
            </w:tcBorders>
            <w:shd w:val="clear" w:color="auto" w:fill="FFFF00"/>
            <w:vAlign w:val="center"/>
          </w:tcPr>
          <w:p w:rsidR="00C16D32" w:rsidRPr="00F204D1" w:rsidRDefault="00275A4C" w:rsidP="00C16D32">
            <w:pPr>
              <w:spacing w:before="60" w:line="276" w:lineRule="auto"/>
              <w:jc w:val="center"/>
              <w:rPr>
                <w:b/>
                <w:color w:val="FF0000"/>
                <w:szCs w:val="24"/>
              </w:rPr>
            </w:pPr>
            <w:r w:rsidRPr="00F204D1">
              <w:rPr>
                <w:b/>
                <w:color w:val="FF0000"/>
                <w:sz w:val="22"/>
                <w:szCs w:val="24"/>
              </w:rPr>
              <w:t>2</w:t>
            </w:r>
            <w:r w:rsidR="00F204D1" w:rsidRPr="00F204D1">
              <w:rPr>
                <w:b/>
                <w:color w:val="FF0000"/>
                <w:sz w:val="22"/>
                <w:szCs w:val="24"/>
              </w:rPr>
              <w:t> 338 591</w:t>
            </w:r>
            <w:r w:rsidR="00C16D32" w:rsidRPr="00F204D1">
              <w:rPr>
                <w:b/>
                <w:color w:val="FF0000"/>
                <w:sz w:val="22"/>
                <w:szCs w:val="24"/>
              </w:rPr>
              <w:t>,00</w:t>
            </w:r>
          </w:p>
        </w:tc>
        <w:tc>
          <w:tcPr>
            <w:tcW w:w="2410" w:type="dxa"/>
            <w:tcBorders>
              <w:tl2br w:val="nil"/>
              <w:tr2bl w:val="nil"/>
            </w:tcBorders>
            <w:shd w:val="clear" w:color="auto" w:fill="auto"/>
            <w:vAlign w:val="center"/>
          </w:tcPr>
          <w:p w:rsidR="00C16D32" w:rsidRPr="00097EF4" w:rsidRDefault="00C16D32" w:rsidP="00C16D32">
            <w:pPr>
              <w:spacing w:before="60" w:line="276" w:lineRule="auto"/>
              <w:jc w:val="center"/>
              <w:rPr>
                <w:b/>
                <w:szCs w:val="24"/>
              </w:rPr>
            </w:pPr>
            <w:r w:rsidRPr="00097EF4">
              <w:rPr>
                <w:b/>
                <w:sz w:val="22"/>
                <w:szCs w:val="24"/>
              </w:rPr>
              <w:t>727 400,00</w:t>
            </w:r>
          </w:p>
        </w:tc>
        <w:tc>
          <w:tcPr>
            <w:tcW w:w="1417" w:type="dxa"/>
            <w:tcBorders>
              <w:tl2br w:val="nil"/>
              <w:tr2bl w:val="nil"/>
            </w:tcBorders>
            <w:shd w:val="clear" w:color="auto" w:fill="FFFF00"/>
            <w:vAlign w:val="center"/>
          </w:tcPr>
          <w:p w:rsidR="00C16D32" w:rsidRPr="00097EF4" w:rsidRDefault="00F204D1" w:rsidP="00C16D32">
            <w:pPr>
              <w:spacing w:before="60" w:line="276" w:lineRule="auto"/>
              <w:jc w:val="center"/>
              <w:rPr>
                <w:b/>
                <w:szCs w:val="24"/>
              </w:rPr>
            </w:pPr>
            <w:r w:rsidRPr="00F204D1">
              <w:rPr>
                <w:b/>
                <w:color w:val="FF0000"/>
                <w:sz w:val="22"/>
                <w:szCs w:val="24"/>
              </w:rPr>
              <w:t>8 430 000</w:t>
            </w:r>
            <w:r w:rsidR="00C16D32" w:rsidRPr="00F204D1">
              <w:rPr>
                <w:b/>
                <w:color w:val="FF0000"/>
                <w:sz w:val="22"/>
                <w:szCs w:val="24"/>
              </w:rPr>
              <w:t>,00</w:t>
            </w:r>
          </w:p>
        </w:tc>
      </w:tr>
    </w:tbl>
    <w:p w:rsidR="00C16D32" w:rsidRPr="00097EF4" w:rsidRDefault="00C16D32" w:rsidP="00C16D32">
      <w:pPr>
        <w:rPr>
          <w:b/>
        </w:rPr>
      </w:pPr>
    </w:p>
    <w:p w:rsidR="00C16D32" w:rsidRPr="00097EF4" w:rsidRDefault="00C16D32">
      <w:pPr>
        <w:spacing w:after="200" w:line="276" w:lineRule="auto"/>
        <w:jc w:val="left"/>
      </w:pPr>
      <w:r w:rsidRPr="00097EF4">
        <w:br w:type="page"/>
      </w:r>
    </w:p>
    <w:p w:rsidR="00C16D32" w:rsidRPr="00097EF4" w:rsidRDefault="00C16D32" w:rsidP="00657788">
      <w:pPr>
        <w:spacing w:line="276" w:lineRule="auto"/>
        <w:jc w:val="left"/>
        <w:sectPr w:rsidR="00C16D32" w:rsidRPr="00097EF4" w:rsidSect="00C16D32">
          <w:footerReference w:type="first" r:id="rId21"/>
          <w:pgSz w:w="11906" w:h="16838" w:code="9"/>
          <w:pgMar w:top="1134" w:right="1134" w:bottom="1134" w:left="1134" w:header="709" w:footer="709" w:gutter="0"/>
          <w:cols w:space="708"/>
          <w:titlePg/>
          <w:docGrid w:linePitch="360"/>
        </w:sectPr>
      </w:pPr>
    </w:p>
    <w:p w:rsidR="00C16D32" w:rsidRPr="00097EF4" w:rsidRDefault="008F557F" w:rsidP="00F81111">
      <w:pPr>
        <w:pStyle w:val="Legenda"/>
      </w:pPr>
      <w:bookmarkStart w:id="74" w:name="_Toc436933299"/>
      <w:r w:rsidRPr="00097EF4">
        <w:t xml:space="preserve">Załącznik </w:t>
      </w:r>
      <w:r w:rsidR="00723236" w:rsidRPr="00097EF4">
        <w:fldChar w:fldCharType="begin"/>
      </w:r>
      <w:r w:rsidR="002E525C" w:rsidRPr="00097EF4">
        <w:instrText xml:space="preserve"> SEQ Załącznik \* ARABIC </w:instrText>
      </w:r>
      <w:r w:rsidR="00723236" w:rsidRPr="00097EF4">
        <w:fldChar w:fldCharType="separate"/>
      </w:r>
      <w:r w:rsidR="003821B4">
        <w:rPr>
          <w:noProof/>
        </w:rPr>
        <w:t>5</w:t>
      </w:r>
      <w:r w:rsidR="00723236" w:rsidRPr="00097EF4">
        <w:rPr>
          <w:noProof/>
        </w:rPr>
        <w:fldChar w:fldCharType="end"/>
      </w:r>
      <w:r w:rsidRPr="00097EF4">
        <w:t xml:space="preserve"> Plan komunikacji</w:t>
      </w:r>
      <w:bookmarkEnd w:id="74"/>
    </w:p>
    <w:p w:rsidR="008F557F" w:rsidRPr="00097EF4" w:rsidRDefault="008F557F" w:rsidP="00F81111">
      <w:pPr>
        <w:pStyle w:val="Legenda"/>
      </w:pPr>
    </w:p>
    <w:p w:rsidR="00C16D32" w:rsidRPr="00097EF4" w:rsidRDefault="000636EA" w:rsidP="00F81111">
      <w:pPr>
        <w:pStyle w:val="Legenda"/>
      </w:pPr>
      <w:r w:rsidRPr="00097EF4">
        <w:t xml:space="preserve">Tabela 1 </w:t>
      </w:r>
      <w:r w:rsidR="00C16D32" w:rsidRPr="00097EF4">
        <w:t>Metody komunikacji w zależności od grupy docelowej, w tym grupy defaworyzowanej wraz z efektami działań</w:t>
      </w:r>
    </w:p>
    <w:tbl>
      <w:tblPr>
        <w:tblStyle w:val="Tabela-Siatka"/>
        <w:tblW w:w="15769" w:type="dxa"/>
        <w:jc w:val="center"/>
        <w:tblLook w:val="04A0" w:firstRow="1" w:lastRow="0" w:firstColumn="1" w:lastColumn="0" w:noHBand="0" w:noVBand="1"/>
      </w:tblPr>
      <w:tblGrid>
        <w:gridCol w:w="2956"/>
        <w:gridCol w:w="6955"/>
        <w:gridCol w:w="2703"/>
        <w:gridCol w:w="3155"/>
      </w:tblGrid>
      <w:tr w:rsidR="00C16D32" w:rsidRPr="00097EF4" w:rsidTr="006B58E4">
        <w:trPr>
          <w:trHeight w:val="756"/>
          <w:jc w:val="center"/>
        </w:trPr>
        <w:tc>
          <w:tcPr>
            <w:tcW w:w="2956" w:type="dxa"/>
            <w:shd w:val="clear" w:color="auto" w:fill="92D050"/>
            <w:vAlign w:val="center"/>
          </w:tcPr>
          <w:p w:rsidR="00C16D32" w:rsidRPr="00097EF4" w:rsidRDefault="00C16D32" w:rsidP="00C16D32">
            <w:pPr>
              <w:spacing w:line="240" w:lineRule="auto"/>
              <w:jc w:val="center"/>
              <w:rPr>
                <w:rFonts w:cs="Times New Roman"/>
                <w:b/>
              </w:rPr>
            </w:pPr>
            <w:r w:rsidRPr="00097EF4">
              <w:rPr>
                <w:rFonts w:cs="Times New Roman"/>
                <w:b/>
              </w:rPr>
              <w:t>Cel działań komunikacyjnych</w:t>
            </w:r>
          </w:p>
        </w:tc>
        <w:tc>
          <w:tcPr>
            <w:tcW w:w="6955" w:type="dxa"/>
            <w:shd w:val="clear" w:color="auto" w:fill="92D050"/>
            <w:vAlign w:val="center"/>
          </w:tcPr>
          <w:p w:rsidR="00C16D32" w:rsidRPr="00097EF4" w:rsidRDefault="00C16D32" w:rsidP="00C16D32">
            <w:pPr>
              <w:spacing w:line="240" w:lineRule="auto"/>
              <w:jc w:val="center"/>
              <w:rPr>
                <w:rFonts w:cs="Times New Roman"/>
                <w:b/>
              </w:rPr>
            </w:pPr>
            <w:r w:rsidRPr="00097EF4">
              <w:rPr>
                <w:rFonts w:cs="Times New Roman"/>
                <w:b/>
              </w:rPr>
              <w:t>Działania i środki przekazu</w:t>
            </w:r>
          </w:p>
          <w:p w:rsidR="00C16D32" w:rsidRPr="00097EF4" w:rsidRDefault="00C16D32" w:rsidP="00C16D32">
            <w:pPr>
              <w:spacing w:line="240" w:lineRule="auto"/>
              <w:jc w:val="center"/>
              <w:rPr>
                <w:rFonts w:cs="Times New Roman"/>
                <w:b/>
              </w:rPr>
            </w:pPr>
            <w:r w:rsidRPr="00097EF4">
              <w:rPr>
                <w:rFonts w:cs="Times New Roman"/>
                <w:b/>
              </w:rPr>
              <w:t>Sposób dotarcia do grupy docelowej/defaworyzowanej</w:t>
            </w:r>
          </w:p>
        </w:tc>
        <w:tc>
          <w:tcPr>
            <w:tcW w:w="2703" w:type="dxa"/>
            <w:shd w:val="clear" w:color="auto" w:fill="92D050"/>
            <w:vAlign w:val="center"/>
          </w:tcPr>
          <w:p w:rsidR="00C16D32" w:rsidRPr="00097EF4" w:rsidRDefault="00C16D32" w:rsidP="00C16D32">
            <w:pPr>
              <w:spacing w:line="240" w:lineRule="auto"/>
              <w:jc w:val="center"/>
              <w:rPr>
                <w:rFonts w:cs="Times New Roman"/>
                <w:b/>
              </w:rPr>
            </w:pPr>
            <w:r w:rsidRPr="00097EF4">
              <w:rPr>
                <w:rFonts w:cs="Times New Roman"/>
                <w:b/>
              </w:rPr>
              <w:t>Grupa docelowa/ defaworyzowana działań komunikacyjnych</w:t>
            </w:r>
          </w:p>
        </w:tc>
        <w:tc>
          <w:tcPr>
            <w:tcW w:w="3155" w:type="dxa"/>
            <w:shd w:val="clear" w:color="auto" w:fill="92D050"/>
            <w:vAlign w:val="center"/>
          </w:tcPr>
          <w:p w:rsidR="00C16D32" w:rsidRPr="00097EF4" w:rsidRDefault="00C16D32" w:rsidP="00C16D32">
            <w:pPr>
              <w:spacing w:line="240" w:lineRule="auto"/>
              <w:jc w:val="center"/>
              <w:rPr>
                <w:rFonts w:cs="Times New Roman"/>
                <w:b/>
              </w:rPr>
            </w:pPr>
            <w:r w:rsidRPr="00097EF4">
              <w:rPr>
                <w:rFonts w:cs="Times New Roman"/>
                <w:b/>
              </w:rPr>
              <w:t>Efekty działań komunikacyjnych</w:t>
            </w:r>
          </w:p>
        </w:tc>
      </w:tr>
      <w:tr w:rsidR="00C16D32" w:rsidRPr="00097EF4" w:rsidTr="006B58E4">
        <w:trPr>
          <w:trHeight w:val="570"/>
          <w:jc w:val="center"/>
        </w:trPr>
        <w:tc>
          <w:tcPr>
            <w:tcW w:w="2956" w:type="dxa"/>
          </w:tcPr>
          <w:p w:rsidR="00C16D32" w:rsidRPr="006B58E4" w:rsidRDefault="00C16D32" w:rsidP="00DA5655">
            <w:pPr>
              <w:spacing w:line="240" w:lineRule="auto"/>
              <w:jc w:val="left"/>
              <w:rPr>
                <w:rFonts w:cs="Times New Roman"/>
              </w:rPr>
            </w:pPr>
            <w:r w:rsidRPr="006B58E4">
              <w:rPr>
                <w:rFonts w:cs="Times New Roman"/>
              </w:rPr>
              <w:t xml:space="preserve">Poinformowanie </w:t>
            </w:r>
          </w:p>
          <w:p w:rsidR="00C16D32" w:rsidRPr="006B58E4" w:rsidRDefault="00DA5655" w:rsidP="00DA5655">
            <w:pPr>
              <w:spacing w:line="240" w:lineRule="auto"/>
              <w:jc w:val="left"/>
              <w:rPr>
                <w:rFonts w:cs="Times New Roman"/>
              </w:rPr>
            </w:pPr>
            <w:r w:rsidRPr="006B58E4">
              <w:rPr>
                <w:rFonts w:cs="Times New Roman"/>
              </w:rPr>
              <w:t>o</w:t>
            </w:r>
            <w:r w:rsidR="00C16D32" w:rsidRPr="006B58E4">
              <w:rPr>
                <w:rFonts w:cs="Times New Roman"/>
              </w:rPr>
              <w:t xml:space="preserve"> rozpoczęciu realizacji LSR, planowanych działaniach</w:t>
            </w:r>
          </w:p>
          <w:p w:rsidR="00C16D32" w:rsidRPr="006B58E4" w:rsidRDefault="00C16D32" w:rsidP="00DA5655">
            <w:pPr>
              <w:spacing w:line="240" w:lineRule="auto"/>
              <w:jc w:val="left"/>
              <w:rPr>
                <w:rFonts w:cs="Times New Roman"/>
              </w:rPr>
            </w:pPr>
            <w:r w:rsidRPr="006B58E4">
              <w:rPr>
                <w:rFonts w:cs="Times New Roman"/>
              </w:rPr>
              <w:t>i możliwościach dofinansowania</w:t>
            </w:r>
          </w:p>
        </w:tc>
        <w:tc>
          <w:tcPr>
            <w:tcW w:w="6955" w:type="dxa"/>
          </w:tcPr>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Ogłoszenia na tablicach informacyjnych w siedzibach instytucji użyteczności publicznej.</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Artykuły na stronie internetowej LGD, stronach internetowych urzędów gmin z linkiem do www LGD, profilu LGD na portalu społecznościowym.</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eastAsia="Calibri" w:cs="Times New Roman"/>
              </w:rPr>
              <w:t xml:space="preserve">Przekazywanie </w:t>
            </w:r>
            <w:r w:rsidRPr="006B58E4">
              <w:rPr>
                <w:rFonts w:cs="Times New Roman"/>
              </w:rPr>
              <w:t xml:space="preserve">informacji podczas wydarzeń na obszarze LGD </w:t>
            </w:r>
            <w:r w:rsidR="000F39AD" w:rsidRPr="006B58E4">
              <w:rPr>
                <w:rFonts w:cs="Times New Roman"/>
              </w:rPr>
              <w:br/>
            </w:r>
            <w:r w:rsidRPr="006B58E4">
              <w:rPr>
                <w:rFonts w:cs="Times New Roman"/>
              </w:rPr>
              <w:t>oraz spotkań informacyjnych otwartych w każdej gminie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Dyżury pracownika LGD w poszczególnych gminach </w:t>
            </w:r>
            <w:r w:rsidRPr="006B58E4">
              <w:rPr>
                <w:rFonts w:cs="Times New Roman"/>
              </w:rPr>
              <w:br/>
              <w:t>w wyznaczonych terminach.</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Ulotka informacyjna i bezpłatny biuletyn LGD w wersji papierowej </w:t>
            </w:r>
            <w:r w:rsidRPr="006B58E4">
              <w:rPr>
                <w:rFonts w:cs="Times New Roman"/>
              </w:rPr>
              <w:br/>
              <w:t>i elektronicznej dystrybuowane na obszarze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Ankiety oceniające poziom zadowolenia z działań informacyjnych </w:t>
            </w:r>
            <w:r w:rsidRPr="006B58E4">
              <w:rPr>
                <w:rFonts w:cs="Times New Roman"/>
              </w:rPr>
              <w:br/>
              <w:t>i doradczych.</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Prowadzenie doradztwa i informowanie w siedzibie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Kontakt z grupami docelowymi za pośrednictwem profilu LGD na portalu społecznościowym, dostępność pracownika „on-line” na stronie internetowej, rozmów telefonicznych, wiadomości e-mail.</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Materiały informacyjne prezentowane w radiu, telewizji, prasie, portalach internetowych, obejmujące obszar LSR.</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Przekazywanie informacji do głównych i regionalnych Punktów Informacyjnych Funduszy Europejskich.</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Spotkanie dla grupy defaworyzowanej.</w:t>
            </w:r>
          </w:p>
        </w:tc>
        <w:tc>
          <w:tcPr>
            <w:tcW w:w="2703" w:type="dxa"/>
          </w:tcPr>
          <w:p w:rsidR="00C16D32" w:rsidRPr="006B58E4" w:rsidRDefault="00C16D32" w:rsidP="000F39AD">
            <w:pPr>
              <w:spacing w:line="240" w:lineRule="auto"/>
              <w:rPr>
                <w:rFonts w:cs="Times New Roman"/>
              </w:rPr>
            </w:pPr>
            <w:r w:rsidRPr="006B58E4">
              <w:rPr>
                <w:rFonts w:cs="Times New Roman"/>
              </w:rPr>
              <w:t>Mieszkańcy,</w:t>
            </w:r>
          </w:p>
          <w:p w:rsidR="00C16D32" w:rsidRPr="006B58E4" w:rsidRDefault="00C16D32" w:rsidP="000F39AD">
            <w:pPr>
              <w:spacing w:line="240" w:lineRule="auto"/>
              <w:rPr>
                <w:rFonts w:cs="Times New Roman"/>
              </w:rPr>
            </w:pPr>
            <w:r w:rsidRPr="006B58E4">
              <w:rPr>
                <w:rFonts w:cs="Times New Roman"/>
              </w:rPr>
              <w:t>przedsiębiorcy,</w:t>
            </w:r>
          </w:p>
          <w:p w:rsidR="00C16D32" w:rsidRPr="006B58E4" w:rsidRDefault="00C16D32" w:rsidP="000F39AD">
            <w:pPr>
              <w:spacing w:line="240" w:lineRule="auto"/>
              <w:rPr>
                <w:rFonts w:cs="Times New Roman"/>
              </w:rPr>
            </w:pPr>
            <w:r w:rsidRPr="006B58E4">
              <w:rPr>
                <w:rFonts w:cs="Times New Roman"/>
              </w:rPr>
              <w:t>członkowie organizacji pozarządowych (działacze społeczni),</w:t>
            </w:r>
          </w:p>
          <w:p w:rsidR="00C16D32" w:rsidRPr="006B58E4" w:rsidRDefault="00C16D32" w:rsidP="000F39AD">
            <w:pPr>
              <w:spacing w:line="240" w:lineRule="auto"/>
              <w:rPr>
                <w:rFonts w:cs="Times New Roman"/>
              </w:rPr>
            </w:pPr>
            <w:r w:rsidRPr="006B58E4">
              <w:rPr>
                <w:rFonts w:cs="Times New Roman"/>
              </w:rPr>
              <w:t>studenci i absolwenci do 29 roku życia.</w:t>
            </w:r>
          </w:p>
        </w:tc>
        <w:tc>
          <w:tcPr>
            <w:tcW w:w="3155" w:type="dxa"/>
          </w:tcPr>
          <w:p w:rsidR="00C16D32" w:rsidRPr="006B58E4" w:rsidRDefault="00C16D32" w:rsidP="00DA5655">
            <w:pPr>
              <w:pStyle w:val="Akapitzlist"/>
              <w:numPr>
                <w:ilvl w:val="0"/>
                <w:numId w:val="29"/>
              </w:numPr>
              <w:spacing w:line="240" w:lineRule="auto"/>
              <w:ind w:left="176" w:hanging="176"/>
              <w:jc w:val="left"/>
              <w:rPr>
                <w:rFonts w:cs="Times New Roman"/>
              </w:rPr>
            </w:pPr>
            <w:r w:rsidRPr="006B58E4">
              <w:rPr>
                <w:rFonts w:cs="Times New Roman"/>
              </w:rPr>
              <w:t>Wzrost wiedzy grup docelowych na temat założeń LSR,</w:t>
            </w:r>
          </w:p>
          <w:p w:rsidR="00C16D32" w:rsidRPr="006B58E4" w:rsidRDefault="00C16D32" w:rsidP="00DA5655">
            <w:pPr>
              <w:pStyle w:val="Akapitzlist"/>
              <w:numPr>
                <w:ilvl w:val="0"/>
                <w:numId w:val="29"/>
              </w:numPr>
              <w:spacing w:line="240" w:lineRule="auto"/>
              <w:ind w:left="176" w:hanging="176"/>
              <w:jc w:val="left"/>
              <w:rPr>
                <w:rFonts w:cs="Times New Roman"/>
              </w:rPr>
            </w:pPr>
            <w:r w:rsidRPr="006B58E4">
              <w:rPr>
                <w:rFonts w:cs="Times New Roman"/>
              </w:rPr>
              <w:t>wzrost wiedzy grup docelowych na temat możliwości pozyskania środków na realizację projektów, przygotowanie się do ogłaszanych konkursów.</w:t>
            </w:r>
          </w:p>
        </w:tc>
      </w:tr>
      <w:tr w:rsidR="00C16D32" w:rsidRPr="00097EF4" w:rsidTr="006B58E4">
        <w:trPr>
          <w:trHeight w:val="676"/>
          <w:jc w:val="center"/>
        </w:trPr>
        <w:tc>
          <w:tcPr>
            <w:tcW w:w="2956" w:type="dxa"/>
          </w:tcPr>
          <w:p w:rsidR="00C16D32" w:rsidRPr="006B58E4" w:rsidRDefault="00C16D32" w:rsidP="00DA5655">
            <w:pPr>
              <w:spacing w:line="240" w:lineRule="auto"/>
              <w:jc w:val="left"/>
              <w:rPr>
                <w:rFonts w:cs="Times New Roman"/>
              </w:rPr>
            </w:pPr>
            <w:r w:rsidRPr="006B58E4">
              <w:rPr>
                <w:rFonts w:cs="Times New Roman"/>
              </w:rPr>
              <w:t>Podsumowanie dotychczas zrealizowanych działań oraz  przedstawienie działań planowanych</w:t>
            </w:r>
          </w:p>
        </w:tc>
        <w:tc>
          <w:tcPr>
            <w:tcW w:w="6955" w:type="dxa"/>
          </w:tcPr>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Ogłoszenia na tablicach informacyjnych w siedzibach instytucji użyteczności publicznej.</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Artykuły na stronie internetowej LGD, stronach internetowych urzędów gmin z linkiem do www LGD, profilu LGD na portalu społecznościowym.</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eastAsia="Calibri" w:cs="Times New Roman"/>
              </w:rPr>
              <w:t xml:space="preserve">Przekazywanie </w:t>
            </w:r>
            <w:r w:rsidRPr="006B58E4">
              <w:rPr>
                <w:rFonts w:cs="Times New Roman"/>
              </w:rPr>
              <w:t>informacji podczas wydarzeń na obszarze LGD oraz spotkań informacyjnych otwartych w każdej gminie LGD.</w:t>
            </w:r>
          </w:p>
          <w:p w:rsidR="003E7B5F" w:rsidRPr="006B58E4" w:rsidRDefault="003E7B5F" w:rsidP="000F39AD">
            <w:pPr>
              <w:pStyle w:val="Akapitzlist"/>
              <w:numPr>
                <w:ilvl w:val="0"/>
                <w:numId w:val="28"/>
              </w:numPr>
              <w:spacing w:line="240" w:lineRule="auto"/>
              <w:ind w:left="220" w:hanging="220"/>
              <w:rPr>
                <w:rFonts w:cs="Times New Roman"/>
              </w:rPr>
            </w:pPr>
            <w:r w:rsidRPr="006B58E4">
              <w:rPr>
                <w:rFonts w:cs="Times New Roman"/>
              </w:rPr>
              <w:t>Organizacja wydarzeń promocyjnych przez Żuławską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Dyżury pracownika LGD w poszczególnych gminach </w:t>
            </w:r>
            <w:r w:rsidRPr="006B58E4">
              <w:rPr>
                <w:rFonts w:cs="Times New Roman"/>
              </w:rPr>
              <w:br/>
              <w:t>w wyznaczonych terminach.</w:t>
            </w:r>
          </w:p>
          <w:p w:rsidR="00C16D32" w:rsidRPr="005735B2" w:rsidRDefault="00C16D32" w:rsidP="005735B2">
            <w:pPr>
              <w:pStyle w:val="Akapitzlist"/>
              <w:numPr>
                <w:ilvl w:val="0"/>
                <w:numId w:val="28"/>
              </w:numPr>
              <w:shd w:val="clear" w:color="auto" w:fill="FFFF00"/>
              <w:spacing w:line="240" w:lineRule="auto"/>
              <w:ind w:left="220" w:hanging="220"/>
              <w:rPr>
                <w:rFonts w:cs="Times New Roman"/>
                <w:strike/>
                <w:color w:val="FF0000"/>
              </w:rPr>
            </w:pPr>
            <w:r w:rsidRPr="005735B2">
              <w:rPr>
                <w:rFonts w:cs="Times New Roman"/>
                <w:strike/>
                <w:color w:val="FF0000"/>
              </w:rPr>
              <w:t xml:space="preserve">Ulotka informacyjna i bezpłatny biuletyn LGD w wersji papierowej </w:t>
            </w:r>
            <w:r w:rsidRPr="005735B2">
              <w:rPr>
                <w:rFonts w:cs="Times New Roman"/>
                <w:strike/>
                <w:color w:val="FF0000"/>
              </w:rPr>
              <w:br/>
              <w:t>i elektronicznej dystrybuowane na obszarze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Ankiety oceniające poziom zadowolenia z działań informacyjnych </w:t>
            </w:r>
            <w:r w:rsidRPr="006B58E4">
              <w:rPr>
                <w:rFonts w:cs="Times New Roman"/>
              </w:rPr>
              <w:br/>
              <w:t>i doradczych.</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Ankieta elektroniczna rozsyłana na adresy e-mail wnioskodawców.</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Prowadzenie doradztwa i informowanie w siedzibie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Kontakt z grupami docelowymi za pośrednictwem profilu LGD na rozmów telefonicznych, wiadomości e-mail.</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Materiały informacyjne prezentowane w </w:t>
            </w:r>
            <w:r w:rsidRPr="005735B2">
              <w:rPr>
                <w:rFonts w:cs="Times New Roman"/>
                <w:strike/>
                <w:color w:val="FF0000"/>
                <w:shd w:val="clear" w:color="auto" w:fill="FFFF00"/>
              </w:rPr>
              <w:t>radiu, telewizji, prasie,</w:t>
            </w:r>
            <w:r w:rsidRPr="005735B2">
              <w:rPr>
                <w:rFonts w:cs="Times New Roman"/>
                <w:color w:val="FF0000"/>
              </w:rPr>
              <w:t xml:space="preserve"> </w:t>
            </w:r>
            <w:r w:rsidRPr="006B58E4">
              <w:rPr>
                <w:rFonts w:cs="Times New Roman"/>
              </w:rPr>
              <w:t>portalach internetowych, obejmujące obszar LSR.</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Przekazywanie informacji do głównych i regionalnych Punktów Informacyjnych Funduszy Europejskich.</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Spotkanie dla grupy defaworyzowanej.</w:t>
            </w:r>
          </w:p>
        </w:tc>
        <w:tc>
          <w:tcPr>
            <w:tcW w:w="2703" w:type="dxa"/>
          </w:tcPr>
          <w:p w:rsidR="00C16D32" w:rsidRPr="006B58E4" w:rsidRDefault="00C16D32" w:rsidP="000F39AD">
            <w:pPr>
              <w:spacing w:line="240" w:lineRule="auto"/>
              <w:rPr>
                <w:rFonts w:cs="Times New Roman"/>
              </w:rPr>
            </w:pPr>
            <w:r w:rsidRPr="006B58E4">
              <w:rPr>
                <w:rFonts w:cs="Times New Roman"/>
              </w:rPr>
              <w:t>Mieszkańcy,</w:t>
            </w:r>
          </w:p>
          <w:p w:rsidR="00C16D32" w:rsidRPr="006B58E4" w:rsidRDefault="00C16D32" w:rsidP="000F39AD">
            <w:pPr>
              <w:spacing w:line="240" w:lineRule="auto"/>
              <w:rPr>
                <w:rFonts w:cs="Times New Roman"/>
              </w:rPr>
            </w:pPr>
            <w:r w:rsidRPr="006B58E4">
              <w:rPr>
                <w:rFonts w:cs="Times New Roman"/>
              </w:rPr>
              <w:t>przedsiębiorcy,</w:t>
            </w:r>
          </w:p>
          <w:p w:rsidR="00C16D32" w:rsidRPr="006B58E4" w:rsidRDefault="00C16D32" w:rsidP="000F39AD">
            <w:pPr>
              <w:spacing w:line="240" w:lineRule="auto"/>
              <w:rPr>
                <w:rFonts w:cs="Times New Roman"/>
              </w:rPr>
            </w:pPr>
            <w:r w:rsidRPr="006B58E4">
              <w:rPr>
                <w:rFonts w:cs="Times New Roman"/>
              </w:rPr>
              <w:t>członkowie organizacji pozarządowych (działacze społeczni),</w:t>
            </w:r>
          </w:p>
          <w:p w:rsidR="00C16D32" w:rsidRPr="006B58E4" w:rsidRDefault="00C16D32" w:rsidP="000F39AD">
            <w:pPr>
              <w:spacing w:line="240" w:lineRule="auto"/>
              <w:rPr>
                <w:rFonts w:cs="Times New Roman"/>
              </w:rPr>
            </w:pPr>
            <w:r w:rsidRPr="006B58E4">
              <w:rPr>
                <w:rFonts w:cs="Times New Roman"/>
              </w:rPr>
              <w:t>studenci i absolwenci do 29. roku życia.</w:t>
            </w:r>
          </w:p>
        </w:tc>
        <w:tc>
          <w:tcPr>
            <w:tcW w:w="3155" w:type="dxa"/>
          </w:tcPr>
          <w:p w:rsidR="00C16D32" w:rsidRPr="006B58E4" w:rsidRDefault="00C16D32" w:rsidP="00DA5655">
            <w:pPr>
              <w:pStyle w:val="Akapitzlist"/>
              <w:numPr>
                <w:ilvl w:val="0"/>
                <w:numId w:val="29"/>
              </w:numPr>
              <w:spacing w:line="240" w:lineRule="auto"/>
              <w:ind w:left="176" w:hanging="176"/>
              <w:jc w:val="left"/>
              <w:rPr>
                <w:rFonts w:cs="Times New Roman"/>
              </w:rPr>
            </w:pPr>
            <w:r w:rsidRPr="006B58E4">
              <w:rPr>
                <w:rFonts w:cs="Times New Roman"/>
              </w:rPr>
              <w:t xml:space="preserve">Podnoszenie wiedzy </w:t>
            </w:r>
            <w:r w:rsidRPr="006B58E4">
              <w:rPr>
                <w:rFonts w:cs="Times New Roman"/>
              </w:rPr>
              <w:br/>
              <w:t>w zakresie realizacji projektów oraz planowanych dalszych działań,</w:t>
            </w:r>
          </w:p>
          <w:p w:rsidR="00C16D32" w:rsidRPr="006B58E4" w:rsidRDefault="00C16D32" w:rsidP="00DA5655">
            <w:pPr>
              <w:pStyle w:val="Akapitzlist"/>
              <w:numPr>
                <w:ilvl w:val="0"/>
                <w:numId w:val="29"/>
              </w:numPr>
              <w:spacing w:line="240" w:lineRule="auto"/>
              <w:ind w:left="176" w:hanging="176"/>
              <w:jc w:val="left"/>
              <w:rPr>
                <w:rFonts w:cs="Times New Roman"/>
              </w:rPr>
            </w:pPr>
            <w:r w:rsidRPr="006B58E4">
              <w:rPr>
                <w:rFonts w:cs="Times New Roman"/>
              </w:rPr>
              <w:t>poprawa funkcjonowania LGD dzięki informacjom zwrotnym,</w:t>
            </w:r>
          </w:p>
          <w:p w:rsidR="00C16D32" w:rsidRPr="006B58E4" w:rsidRDefault="00C16D32" w:rsidP="00DA5655">
            <w:pPr>
              <w:pStyle w:val="Akapitzlist"/>
              <w:numPr>
                <w:ilvl w:val="0"/>
                <w:numId w:val="29"/>
              </w:numPr>
              <w:spacing w:line="240" w:lineRule="auto"/>
              <w:ind w:left="176" w:hanging="176"/>
              <w:jc w:val="left"/>
              <w:rPr>
                <w:rFonts w:cs="Times New Roman"/>
              </w:rPr>
            </w:pPr>
            <w:r w:rsidRPr="006B58E4">
              <w:rPr>
                <w:rFonts w:cs="Times New Roman"/>
              </w:rPr>
              <w:t xml:space="preserve">kontrola, sprawniejsze </w:t>
            </w:r>
            <w:r w:rsidRPr="006B58E4">
              <w:rPr>
                <w:rFonts w:cs="Times New Roman"/>
              </w:rPr>
              <w:br/>
              <w:t>i efektywniejsze, adekwatne do potrzeb grup docelowych, w tym defaworyzowanej, wdrażanie LSR poprzez uzyskanie informacji zwrotnych,</w:t>
            </w:r>
          </w:p>
          <w:p w:rsidR="00C16D32" w:rsidRPr="006B58E4" w:rsidRDefault="00C16D32" w:rsidP="00DA5655">
            <w:pPr>
              <w:pStyle w:val="Akapitzlist"/>
              <w:numPr>
                <w:ilvl w:val="0"/>
                <w:numId w:val="29"/>
              </w:numPr>
              <w:spacing w:line="240" w:lineRule="auto"/>
              <w:ind w:left="176" w:hanging="176"/>
              <w:jc w:val="left"/>
              <w:rPr>
                <w:rFonts w:cs="Times New Roman"/>
              </w:rPr>
            </w:pPr>
            <w:r w:rsidRPr="006B58E4">
              <w:rPr>
                <w:rFonts w:cs="Times New Roman"/>
              </w:rPr>
              <w:t>dostosowane do potrzeb prowadzenie działań informacyjnych.</w:t>
            </w:r>
          </w:p>
        </w:tc>
      </w:tr>
      <w:tr w:rsidR="00C16D32" w:rsidRPr="00097EF4" w:rsidTr="006B58E4">
        <w:trPr>
          <w:trHeight w:val="676"/>
          <w:jc w:val="center"/>
        </w:trPr>
        <w:tc>
          <w:tcPr>
            <w:tcW w:w="2956" w:type="dxa"/>
          </w:tcPr>
          <w:p w:rsidR="00C16D32" w:rsidRPr="006B58E4" w:rsidRDefault="00C16D32" w:rsidP="00DA5655">
            <w:pPr>
              <w:spacing w:line="240" w:lineRule="auto"/>
              <w:jc w:val="left"/>
              <w:rPr>
                <w:rFonts w:cs="Times New Roman"/>
              </w:rPr>
            </w:pPr>
            <w:r w:rsidRPr="006B58E4">
              <w:rPr>
                <w:rFonts w:cs="Times New Roman"/>
              </w:rPr>
              <w:t>Podsumowanie realizacji LSR</w:t>
            </w:r>
          </w:p>
        </w:tc>
        <w:tc>
          <w:tcPr>
            <w:tcW w:w="6955" w:type="dxa"/>
          </w:tcPr>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Ogłoszenia na tablicach informacyjnych w siedzibach instytucji użyteczności publicznej.</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Artykuły na stronie internetowej LGD, stronach internetowych urzędów gmin z linkiem do www LGD, profilu LGD na portalu społecznościowym.</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eastAsia="Calibri" w:cs="Times New Roman"/>
              </w:rPr>
              <w:t xml:space="preserve">Przekazywanie </w:t>
            </w:r>
            <w:r w:rsidRPr="006B58E4">
              <w:rPr>
                <w:rFonts w:cs="Times New Roman"/>
              </w:rPr>
              <w:t>informacji podczas wydarzeń na obszarze LGD oraz spotkań informacyjnych otwartych w każdej gminie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Ulotka informacyjna i bezpłatny biuletyn LGD w wersji papierowej </w:t>
            </w:r>
            <w:r w:rsidRPr="006B58E4">
              <w:rPr>
                <w:rFonts w:cs="Times New Roman"/>
              </w:rPr>
              <w:br/>
              <w:t>i elektronicznej dystrybuowane na obszarze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Ankiety oceniające poziom zadowolenia z działań informacyjnych </w:t>
            </w:r>
            <w:r w:rsidRPr="006B58E4">
              <w:rPr>
                <w:rFonts w:cs="Times New Roman"/>
              </w:rPr>
              <w:br/>
              <w:t>i doradczych.</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Ankieta elektroniczna rozsyłana na adresy e-mail wnioskodawców.</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Materiały informacyjne prezentowane w radiu, telewizji, prasie, portalach internetowych, obejmujące obszar LSR.</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Przekazywanie informacji do głównych i regionalnych Punktów Informacyjnych Funduszy Europejskich. </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Spotkanie dla grupy defaworyzowanej.</w:t>
            </w:r>
          </w:p>
        </w:tc>
        <w:tc>
          <w:tcPr>
            <w:tcW w:w="2703" w:type="dxa"/>
          </w:tcPr>
          <w:p w:rsidR="00C16D32" w:rsidRPr="006B58E4" w:rsidRDefault="00C16D32" w:rsidP="000F39AD">
            <w:pPr>
              <w:spacing w:line="240" w:lineRule="auto"/>
              <w:rPr>
                <w:rFonts w:cs="Times New Roman"/>
              </w:rPr>
            </w:pPr>
            <w:r w:rsidRPr="006B58E4">
              <w:rPr>
                <w:rFonts w:cs="Times New Roman"/>
              </w:rPr>
              <w:t>Mieszkańcy,</w:t>
            </w:r>
          </w:p>
          <w:p w:rsidR="00C16D32" w:rsidRPr="006B58E4" w:rsidRDefault="00C16D32" w:rsidP="000F39AD">
            <w:pPr>
              <w:spacing w:line="240" w:lineRule="auto"/>
              <w:rPr>
                <w:rFonts w:cs="Times New Roman"/>
              </w:rPr>
            </w:pPr>
            <w:r w:rsidRPr="006B58E4">
              <w:rPr>
                <w:rFonts w:cs="Times New Roman"/>
              </w:rPr>
              <w:t>przedsiębiorcy,</w:t>
            </w:r>
          </w:p>
          <w:p w:rsidR="00C16D32" w:rsidRPr="006B58E4" w:rsidRDefault="00C16D32" w:rsidP="000F39AD">
            <w:pPr>
              <w:spacing w:line="240" w:lineRule="auto"/>
              <w:rPr>
                <w:rFonts w:cs="Times New Roman"/>
              </w:rPr>
            </w:pPr>
            <w:r w:rsidRPr="006B58E4">
              <w:rPr>
                <w:rFonts w:cs="Times New Roman"/>
              </w:rPr>
              <w:t>członkowie organizacji pozarządowych (działacze społeczni),</w:t>
            </w:r>
          </w:p>
          <w:p w:rsidR="00C16D32" w:rsidRPr="006B58E4" w:rsidRDefault="00C16D32" w:rsidP="000F39AD">
            <w:pPr>
              <w:spacing w:line="240" w:lineRule="auto"/>
              <w:rPr>
                <w:rFonts w:cs="Times New Roman"/>
              </w:rPr>
            </w:pPr>
            <w:r w:rsidRPr="006B58E4">
              <w:rPr>
                <w:rFonts w:cs="Times New Roman"/>
              </w:rPr>
              <w:t>studenci i absolwenci do 29. roku życia.</w:t>
            </w:r>
          </w:p>
        </w:tc>
        <w:tc>
          <w:tcPr>
            <w:tcW w:w="3155" w:type="dxa"/>
          </w:tcPr>
          <w:p w:rsidR="00C16D32" w:rsidRPr="006B58E4" w:rsidRDefault="00C16D32" w:rsidP="00DA5655">
            <w:pPr>
              <w:pStyle w:val="Akapitzlist"/>
              <w:numPr>
                <w:ilvl w:val="0"/>
                <w:numId w:val="30"/>
              </w:numPr>
              <w:spacing w:line="240" w:lineRule="auto"/>
              <w:ind w:left="176" w:hanging="176"/>
              <w:jc w:val="left"/>
              <w:rPr>
                <w:rFonts w:cs="Times New Roman"/>
              </w:rPr>
            </w:pPr>
            <w:r w:rsidRPr="006B58E4">
              <w:rPr>
                <w:rFonts w:cs="Times New Roman"/>
              </w:rPr>
              <w:t>Wzrost świadomości grup docelowych na temat wdrożonej LSR,</w:t>
            </w:r>
          </w:p>
          <w:p w:rsidR="00C16D32" w:rsidRPr="006B58E4" w:rsidRDefault="00C16D32" w:rsidP="00DA5655">
            <w:pPr>
              <w:pStyle w:val="Akapitzlist"/>
              <w:numPr>
                <w:ilvl w:val="0"/>
                <w:numId w:val="30"/>
              </w:numPr>
              <w:spacing w:line="240" w:lineRule="auto"/>
              <w:ind w:left="176" w:hanging="176"/>
              <w:jc w:val="left"/>
              <w:rPr>
                <w:rFonts w:cs="Times New Roman"/>
              </w:rPr>
            </w:pPr>
            <w:r w:rsidRPr="006B58E4">
              <w:rPr>
                <w:rFonts w:cs="Times New Roman"/>
              </w:rPr>
              <w:t xml:space="preserve">poznanie opinii wszystkich grup na temat poprawnej realizacji LSR </w:t>
            </w:r>
            <w:r w:rsidR="000F39AD" w:rsidRPr="006B58E4">
              <w:rPr>
                <w:rFonts w:cs="Times New Roman"/>
              </w:rPr>
              <w:br/>
            </w:r>
            <w:r w:rsidRPr="006B58E4">
              <w:rPr>
                <w:rFonts w:cs="Times New Roman"/>
              </w:rPr>
              <w:t>oraz działalności LGD.</w:t>
            </w:r>
          </w:p>
        </w:tc>
      </w:tr>
      <w:tr w:rsidR="00C16D32" w:rsidRPr="00097EF4" w:rsidTr="006B58E4">
        <w:trPr>
          <w:trHeight w:val="676"/>
          <w:jc w:val="center"/>
        </w:trPr>
        <w:tc>
          <w:tcPr>
            <w:tcW w:w="2956" w:type="dxa"/>
          </w:tcPr>
          <w:p w:rsidR="00C16D32" w:rsidRPr="006B58E4" w:rsidRDefault="00C16D32" w:rsidP="000F39AD">
            <w:pPr>
              <w:spacing w:line="240" w:lineRule="auto"/>
              <w:rPr>
                <w:rFonts w:cs="Times New Roman"/>
              </w:rPr>
            </w:pPr>
            <w:r w:rsidRPr="006B58E4">
              <w:rPr>
                <w:rFonts w:cs="Times New Roman"/>
              </w:rPr>
              <w:t>Poinformowanie</w:t>
            </w:r>
          </w:p>
          <w:p w:rsidR="00C16D32" w:rsidRPr="006B58E4" w:rsidRDefault="00C16D32" w:rsidP="000F39AD">
            <w:pPr>
              <w:spacing w:line="240" w:lineRule="auto"/>
              <w:rPr>
                <w:rFonts w:cs="Times New Roman"/>
              </w:rPr>
            </w:pPr>
            <w:r w:rsidRPr="006B58E4">
              <w:rPr>
                <w:rFonts w:cs="Times New Roman"/>
              </w:rPr>
              <w:t>o planowanym konkursie</w:t>
            </w:r>
          </w:p>
        </w:tc>
        <w:tc>
          <w:tcPr>
            <w:tcW w:w="6955" w:type="dxa"/>
          </w:tcPr>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Artykuły na stronie internetowej LGD, stronach internetowych urzędów gmin z linkiem do www LGD, profilu LGD na portalu społecznościowym.</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Spotkanie informacyjne dla potencjalnych beneficjentów (grupy docelowej) konkursu w każdej gminie LGD.</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Dyżur pracownika LGD w poszczególnych gminach </w:t>
            </w:r>
            <w:r w:rsidRPr="006B58E4">
              <w:rPr>
                <w:rFonts w:cs="Times New Roman"/>
              </w:rPr>
              <w:br/>
              <w:t>w wyznaczonych terminach.</w:t>
            </w:r>
          </w:p>
          <w:p w:rsidR="00C16D32" w:rsidRPr="006B58E4" w:rsidRDefault="00C16D32" w:rsidP="000F39AD">
            <w:pPr>
              <w:pStyle w:val="Akapitzlist"/>
              <w:numPr>
                <w:ilvl w:val="0"/>
                <w:numId w:val="28"/>
              </w:numPr>
              <w:spacing w:line="240" w:lineRule="auto"/>
              <w:ind w:left="220" w:hanging="220"/>
              <w:rPr>
                <w:rFonts w:cs="Times New Roman"/>
              </w:rPr>
            </w:pPr>
            <w:r w:rsidRPr="0095307B">
              <w:rPr>
                <w:rFonts w:cs="Times New Roman"/>
                <w:strike/>
                <w:color w:val="FF0000"/>
                <w:shd w:val="clear" w:color="auto" w:fill="FFFF00"/>
              </w:rPr>
              <w:t>Ulotka informacyjna dystrybuowana na obszarze LGD</w:t>
            </w:r>
            <w:r w:rsidRPr="006B58E4">
              <w:rPr>
                <w:rFonts w:cs="Times New Roman"/>
              </w:rPr>
              <w:t>.</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Szkolenie dla potencjalnych beneficjentów.</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Materiały informacyjne prezentowane </w:t>
            </w:r>
            <w:r w:rsidRPr="0095307B">
              <w:rPr>
                <w:rFonts w:cs="Times New Roman"/>
                <w:strike/>
                <w:color w:val="FF0000"/>
                <w:shd w:val="clear" w:color="auto" w:fill="FFFF00"/>
              </w:rPr>
              <w:t>w radiu, telewizji, prasie</w:t>
            </w:r>
            <w:r w:rsidRPr="006B58E4">
              <w:rPr>
                <w:rFonts w:cs="Times New Roman"/>
              </w:rPr>
              <w:t>, portalach internetowych, obejmujące obszar LSR.</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 xml:space="preserve">Przekazywanie informacji do głównych i regionalnych Punktów Informacyjnych Funduszy Europejskich. </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Spotkanie dla grupy defaworyzowanej.</w:t>
            </w:r>
          </w:p>
        </w:tc>
        <w:tc>
          <w:tcPr>
            <w:tcW w:w="2703" w:type="dxa"/>
          </w:tcPr>
          <w:p w:rsidR="00C16D32" w:rsidRPr="006B58E4" w:rsidRDefault="00C16D32" w:rsidP="000F39AD">
            <w:pPr>
              <w:spacing w:line="240" w:lineRule="auto"/>
              <w:rPr>
                <w:rFonts w:cs="Times New Roman"/>
              </w:rPr>
            </w:pPr>
            <w:r w:rsidRPr="006B58E4">
              <w:rPr>
                <w:rFonts w:cs="Times New Roman"/>
              </w:rPr>
              <w:t>Mieszkańcy,</w:t>
            </w:r>
          </w:p>
          <w:p w:rsidR="00C16D32" w:rsidRPr="006B58E4" w:rsidRDefault="00C16D32" w:rsidP="000F39AD">
            <w:pPr>
              <w:spacing w:line="240" w:lineRule="auto"/>
              <w:rPr>
                <w:rFonts w:cs="Times New Roman"/>
              </w:rPr>
            </w:pPr>
            <w:r w:rsidRPr="006B58E4">
              <w:rPr>
                <w:rFonts w:cs="Times New Roman"/>
              </w:rPr>
              <w:t>przedsiębiorcy,</w:t>
            </w:r>
          </w:p>
          <w:p w:rsidR="00C16D32" w:rsidRPr="006B58E4" w:rsidRDefault="00C16D32" w:rsidP="000F39AD">
            <w:pPr>
              <w:spacing w:line="240" w:lineRule="auto"/>
              <w:rPr>
                <w:rFonts w:cs="Times New Roman"/>
              </w:rPr>
            </w:pPr>
            <w:r w:rsidRPr="006B58E4">
              <w:rPr>
                <w:rFonts w:cs="Times New Roman"/>
              </w:rPr>
              <w:t>członkowie organizacji pozarządowych (działacze społeczni),</w:t>
            </w:r>
          </w:p>
          <w:p w:rsidR="00C16D32" w:rsidRPr="006B58E4" w:rsidRDefault="00C16D32" w:rsidP="000F39AD">
            <w:pPr>
              <w:spacing w:line="240" w:lineRule="auto"/>
              <w:rPr>
                <w:rFonts w:cs="Times New Roman"/>
              </w:rPr>
            </w:pPr>
            <w:r w:rsidRPr="006B58E4">
              <w:rPr>
                <w:rFonts w:cs="Times New Roman"/>
              </w:rPr>
              <w:t>studenci i absolwenci do 29. roku życia.</w:t>
            </w:r>
          </w:p>
        </w:tc>
        <w:tc>
          <w:tcPr>
            <w:tcW w:w="3155" w:type="dxa"/>
          </w:tcPr>
          <w:p w:rsidR="00C16D32" w:rsidRPr="006B58E4" w:rsidRDefault="00C16D32" w:rsidP="00DA5655">
            <w:pPr>
              <w:pStyle w:val="Akapitzlist"/>
              <w:numPr>
                <w:ilvl w:val="0"/>
                <w:numId w:val="31"/>
              </w:numPr>
              <w:spacing w:line="240" w:lineRule="auto"/>
              <w:ind w:left="176" w:hanging="176"/>
              <w:jc w:val="left"/>
              <w:rPr>
                <w:rFonts w:cs="Times New Roman"/>
              </w:rPr>
            </w:pPr>
            <w:r w:rsidRPr="006B58E4">
              <w:rPr>
                <w:rFonts w:cs="Times New Roman"/>
              </w:rPr>
              <w:t>Przygotowanie grup docelowych, w tym defaworyzowanej do realizacji planowanych operacji,</w:t>
            </w:r>
          </w:p>
          <w:p w:rsidR="00C16D32" w:rsidRPr="006B58E4" w:rsidRDefault="00C16D32" w:rsidP="00DA5655">
            <w:pPr>
              <w:pStyle w:val="Akapitzlist"/>
              <w:numPr>
                <w:ilvl w:val="0"/>
                <w:numId w:val="31"/>
              </w:numPr>
              <w:spacing w:line="240" w:lineRule="auto"/>
              <w:ind w:left="176" w:hanging="176"/>
              <w:jc w:val="left"/>
              <w:rPr>
                <w:rFonts w:cs="Times New Roman"/>
              </w:rPr>
            </w:pPr>
            <w:r w:rsidRPr="006B58E4">
              <w:rPr>
                <w:rFonts w:cs="Times New Roman"/>
              </w:rPr>
              <w:t>przygotowanie LGD do efektywniejszego planowania kolejnych konkursów i prowadzenia niezbędnych działań  informacyjno-edukacyjnych,</w:t>
            </w:r>
          </w:p>
          <w:p w:rsidR="00C16D32" w:rsidRPr="006B58E4" w:rsidRDefault="00C16D32" w:rsidP="00DA5655">
            <w:pPr>
              <w:pStyle w:val="Akapitzlist"/>
              <w:numPr>
                <w:ilvl w:val="0"/>
                <w:numId w:val="31"/>
              </w:numPr>
              <w:spacing w:line="240" w:lineRule="auto"/>
              <w:ind w:left="176" w:hanging="176"/>
              <w:jc w:val="left"/>
              <w:rPr>
                <w:rFonts w:cs="Times New Roman"/>
              </w:rPr>
            </w:pPr>
            <w:r w:rsidRPr="006B58E4">
              <w:rPr>
                <w:rFonts w:cs="Times New Roman"/>
              </w:rPr>
              <w:t>zweryfikowanie stosowanych metod komunikacji.</w:t>
            </w:r>
          </w:p>
        </w:tc>
      </w:tr>
      <w:tr w:rsidR="00C16D32" w:rsidRPr="00097EF4" w:rsidTr="006B58E4">
        <w:trPr>
          <w:trHeight w:val="676"/>
          <w:jc w:val="center"/>
        </w:trPr>
        <w:tc>
          <w:tcPr>
            <w:tcW w:w="2956" w:type="dxa"/>
          </w:tcPr>
          <w:p w:rsidR="00C16D32" w:rsidRPr="006B58E4" w:rsidRDefault="00C16D32" w:rsidP="000F39AD">
            <w:pPr>
              <w:spacing w:line="240" w:lineRule="auto"/>
              <w:rPr>
                <w:rFonts w:cs="Times New Roman"/>
              </w:rPr>
            </w:pPr>
            <w:r w:rsidRPr="006B58E4">
              <w:rPr>
                <w:rFonts w:cs="Times New Roman"/>
              </w:rPr>
              <w:t xml:space="preserve">Poinformowanie </w:t>
            </w:r>
          </w:p>
          <w:p w:rsidR="00C16D32" w:rsidRPr="006B58E4" w:rsidRDefault="00C16D32" w:rsidP="000F39AD">
            <w:pPr>
              <w:spacing w:line="240" w:lineRule="auto"/>
              <w:rPr>
                <w:rFonts w:cs="Times New Roman"/>
              </w:rPr>
            </w:pPr>
            <w:r w:rsidRPr="006B58E4">
              <w:rPr>
                <w:rFonts w:cs="Times New Roman"/>
              </w:rPr>
              <w:t>o wynikach konkursu</w:t>
            </w:r>
          </w:p>
        </w:tc>
        <w:tc>
          <w:tcPr>
            <w:tcW w:w="6955" w:type="dxa"/>
          </w:tcPr>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Informacja na stronie internetowej LGD, stronach internetowych urzędów gmin z linkiem do www LGD, profilu LGD na portalu społecznościowym.</w:t>
            </w:r>
          </w:p>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Ankieta elektroniczna rozsyłana na adresy e-mail wnioskodawców.</w:t>
            </w:r>
          </w:p>
        </w:tc>
        <w:tc>
          <w:tcPr>
            <w:tcW w:w="2703" w:type="dxa"/>
          </w:tcPr>
          <w:p w:rsidR="00C16D32" w:rsidRPr="006B58E4" w:rsidRDefault="00C16D32" w:rsidP="000F39AD">
            <w:pPr>
              <w:spacing w:line="240" w:lineRule="auto"/>
              <w:rPr>
                <w:rFonts w:cs="Times New Roman"/>
              </w:rPr>
            </w:pPr>
            <w:r w:rsidRPr="006B58E4">
              <w:rPr>
                <w:rFonts w:cs="Times New Roman"/>
              </w:rPr>
              <w:t>Wnioskodawcy,</w:t>
            </w:r>
          </w:p>
          <w:p w:rsidR="00C16D32" w:rsidRPr="006B58E4" w:rsidRDefault="00C16D32" w:rsidP="000F39AD">
            <w:pPr>
              <w:spacing w:line="240" w:lineRule="auto"/>
              <w:rPr>
                <w:rFonts w:cs="Times New Roman"/>
              </w:rPr>
            </w:pPr>
            <w:r w:rsidRPr="006B58E4">
              <w:rPr>
                <w:rFonts w:cs="Times New Roman"/>
              </w:rPr>
              <w:t>mieszkańcy,</w:t>
            </w:r>
          </w:p>
          <w:p w:rsidR="00C16D32" w:rsidRPr="006B58E4" w:rsidRDefault="00C16D32" w:rsidP="000F39AD">
            <w:pPr>
              <w:spacing w:line="240" w:lineRule="auto"/>
              <w:rPr>
                <w:rFonts w:cs="Times New Roman"/>
              </w:rPr>
            </w:pPr>
            <w:r w:rsidRPr="006B58E4">
              <w:rPr>
                <w:rFonts w:cs="Times New Roman"/>
              </w:rPr>
              <w:t>przedsiębiorcy,</w:t>
            </w:r>
          </w:p>
          <w:p w:rsidR="00C16D32" w:rsidRPr="006B58E4" w:rsidRDefault="00C16D32" w:rsidP="000F39AD">
            <w:pPr>
              <w:spacing w:line="240" w:lineRule="auto"/>
              <w:rPr>
                <w:rFonts w:cs="Times New Roman"/>
              </w:rPr>
            </w:pPr>
            <w:r w:rsidRPr="006B58E4">
              <w:rPr>
                <w:rFonts w:cs="Times New Roman"/>
              </w:rPr>
              <w:t>członkowie organizacji pozarządowych (działacze społeczni),</w:t>
            </w:r>
          </w:p>
          <w:p w:rsidR="00C16D32" w:rsidRPr="006B58E4" w:rsidRDefault="00C16D32" w:rsidP="000F39AD">
            <w:pPr>
              <w:spacing w:line="240" w:lineRule="auto"/>
              <w:rPr>
                <w:rFonts w:cs="Times New Roman"/>
              </w:rPr>
            </w:pPr>
            <w:r w:rsidRPr="006B58E4">
              <w:rPr>
                <w:rFonts w:cs="Times New Roman"/>
              </w:rPr>
              <w:t>studenci i absolwenci do 29. roku życia.</w:t>
            </w:r>
          </w:p>
        </w:tc>
        <w:tc>
          <w:tcPr>
            <w:tcW w:w="3155" w:type="dxa"/>
          </w:tcPr>
          <w:p w:rsidR="00C16D32" w:rsidRPr="006B58E4" w:rsidRDefault="00C16D32" w:rsidP="00DA5655">
            <w:pPr>
              <w:pStyle w:val="Akapitzlist"/>
              <w:numPr>
                <w:ilvl w:val="0"/>
                <w:numId w:val="31"/>
              </w:numPr>
              <w:spacing w:line="240" w:lineRule="auto"/>
              <w:ind w:left="176" w:hanging="176"/>
              <w:jc w:val="left"/>
              <w:rPr>
                <w:rFonts w:cs="Times New Roman"/>
              </w:rPr>
            </w:pPr>
            <w:r w:rsidRPr="006B58E4">
              <w:rPr>
                <w:rFonts w:cs="Times New Roman"/>
              </w:rPr>
              <w:t>Przygotowanie grup docelowych, w tym defaworyzowanej, do realizacji planowanych operacji,</w:t>
            </w:r>
          </w:p>
          <w:p w:rsidR="00C16D32" w:rsidRPr="006B58E4" w:rsidRDefault="00C16D32" w:rsidP="00DA5655">
            <w:pPr>
              <w:pStyle w:val="Akapitzlist"/>
              <w:numPr>
                <w:ilvl w:val="0"/>
                <w:numId w:val="31"/>
              </w:numPr>
              <w:spacing w:line="240" w:lineRule="auto"/>
              <w:ind w:left="176" w:hanging="176"/>
              <w:jc w:val="left"/>
              <w:rPr>
                <w:rFonts w:cs="Times New Roman"/>
              </w:rPr>
            </w:pPr>
            <w:r w:rsidRPr="006B58E4">
              <w:rPr>
                <w:rFonts w:cs="Times New Roman"/>
              </w:rPr>
              <w:t xml:space="preserve">przygotowanie LGD do efektywniejszego planowania kolejnych konkursów </w:t>
            </w:r>
            <w:r w:rsidRPr="006B58E4">
              <w:rPr>
                <w:rFonts w:cs="Times New Roman"/>
              </w:rPr>
              <w:br/>
              <w:t>i prowadzenia niezbędnych działań  informacyjno-edukacyjnych,</w:t>
            </w:r>
          </w:p>
          <w:p w:rsidR="00C16D32" w:rsidRPr="006B58E4" w:rsidRDefault="00C16D32" w:rsidP="00DA5655">
            <w:pPr>
              <w:pStyle w:val="Akapitzlist"/>
              <w:numPr>
                <w:ilvl w:val="0"/>
                <w:numId w:val="31"/>
              </w:numPr>
              <w:spacing w:line="240" w:lineRule="auto"/>
              <w:ind w:left="176" w:hanging="176"/>
              <w:jc w:val="left"/>
              <w:rPr>
                <w:rFonts w:cs="Times New Roman"/>
              </w:rPr>
            </w:pPr>
            <w:r w:rsidRPr="006B58E4">
              <w:rPr>
                <w:rFonts w:cs="Times New Roman"/>
              </w:rPr>
              <w:t>zweryfikowanie stosowanych metod komunikacji.</w:t>
            </w:r>
          </w:p>
        </w:tc>
      </w:tr>
      <w:tr w:rsidR="00C16D32" w:rsidRPr="00097EF4" w:rsidTr="006B58E4">
        <w:trPr>
          <w:trHeight w:val="1890"/>
          <w:jc w:val="center"/>
        </w:trPr>
        <w:tc>
          <w:tcPr>
            <w:tcW w:w="2956" w:type="dxa"/>
          </w:tcPr>
          <w:p w:rsidR="00C16D32" w:rsidRPr="006B58E4" w:rsidRDefault="00C16D32" w:rsidP="00DA5655">
            <w:pPr>
              <w:spacing w:line="240" w:lineRule="auto"/>
              <w:jc w:val="left"/>
              <w:rPr>
                <w:rFonts w:cs="Times New Roman"/>
              </w:rPr>
            </w:pPr>
            <w:r w:rsidRPr="006B58E4">
              <w:rPr>
                <w:rFonts w:cs="Times New Roman"/>
              </w:rPr>
              <w:t xml:space="preserve">Poinformowanie </w:t>
            </w:r>
            <w:r w:rsidRPr="006B58E4">
              <w:rPr>
                <w:rFonts w:cs="Times New Roman"/>
              </w:rPr>
              <w:br/>
              <w:t xml:space="preserve">o planowanych </w:t>
            </w:r>
            <w:r w:rsidRPr="006B58E4">
              <w:rPr>
                <w:rFonts w:cs="Times New Roman"/>
              </w:rPr>
              <w:br/>
              <w:t>i dokonanych zmianach</w:t>
            </w:r>
          </w:p>
        </w:tc>
        <w:tc>
          <w:tcPr>
            <w:tcW w:w="6955" w:type="dxa"/>
          </w:tcPr>
          <w:p w:rsidR="00C16D32" w:rsidRPr="006B58E4" w:rsidRDefault="00C16D32" w:rsidP="000F39AD">
            <w:pPr>
              <w:pStyle w:val="Akapitzlist"/>
              <w:numPr>
                <w:ilvl w:val="0"/>
                <w:numId w:val="28"/>
              </w:numPr>
              <w:spacing w:line="240" w:lineRule="auto"/>
              <w:ind w:left="220" w:hanging="220"/>
              <w:rPr>
                <w:rFonts w:cs="Times New Roman"/>
              </w:rPr>
            </w:pPr>
            <w:r w:rsidRPr="006B58E4">
              <w:rPr>
                <w:rFonts w:cs="Times New Roman"/>
              </w:rPr>
              <w:t>Artykuły na stronie internetowej LGD, stronach internetowych urzędów gmin z linkiem do www LGD, profilu LGD na portalu społecznościowym.</w:t>
            </w:r>
          </w:p>
        </w:tc>
        <w:tc>
          <w:tcPr>
            <w:tcW w:w="2703" w:type="dxa"/>
          </w:tcPr>
          <w:p w:rsidR="00C16D32" w:rsidRPr="006B58E4" w:rsidRDefault="00C16D32" w:rsidP="000F39AD">
            <w:pPr>
              <w:spacing w:line="240" w:lineRule="auto"/>
              <w:rPr>
                <w:rFonts w:cs="Times New Roman"/>
              </w:rPr>
            </w:pPr>
            <w:r w:rsidRPr="006B58E4">
              <w:rPr>
                <w:rFonts w:cs="Times New Roman"/>
              </w:rPr>
              <w:t>Mieszkańcy,</w:t>
            </w:r>
          </w:p>
          <w:p w:rsidR="00C16D32" w:rsidRPr="006B58E4" w:rsidRDefault="00C16D32" w:rsidP="000F39AD">
            <w:pPr>
              <w:spacing w:line="240" w:lineRule="auto"/>
              <w:rPr>
                <w:rFonts w:cs="Times New Roman"/>
              </w:rPr>
            </w:pPr>
            <w:r w:rsidRPr="006B58E4">
              <w:rPr>
                <w:rFonts w:cs="Times New Roman"/>
              </w:rPr>
              <w:t>przedsiębiorcy,</w:t>
            </w:r>
          </w:p>
          <w:p w:rsidR="00C16D32" w:rsidRPr="006B58E4" w:rsidRDefault="00C16D32" w:rsidP="000F39AD">
            <w:pPr>
              <w:spacing w:line="240" w:lineRule="auto"/>
              <w:rPr>
                <w:rFonts w:cs="Times New Roman"/>
              </w:rPr>
            </w:pPr>
            <w:r w:rsidRPr="006B58E4">
              <w:rPr>
                <w:rFonts w:cs="Times New Roman"/>
              </w:rPr>
              <w:t>członkowie organizacji pozarządowych (działacze społeczni),</w:t>
            </w:r>
          </w:p>
          <w:p w:rsidR="00C16D32" w:rsidRPr="006B58E4" w:rsidRDefault="00C16D32" w:rsidP="000F39AD">
            <w:pPr>
              <w:spacing w:line="240" w:lineRule="auto"/>
              <w:rPr>
                <w:rFonts w:cs="Times New Roman"/>
              </w:rPr>
            </w:pPr>
            <w:r w:rsidRPr="006B58E4">
              <w:rPr>
                <w:rFonts w:cs="Times New Roman"/>
              </w:rPr>
              <w:t>studenci i absolwenci do 29 roku życia.</w:t>
            </w:r>
          </w:p>
        </w:tc>
        <w:tc>
          <w:tcPr>
            <w:tcW w:w="3155" w:type="dxa"/>
          </w:tcPr>
          <w:p w:rsidR="00C16D32" w:rsidRPr="006B58E4" w:rsidRDefault="00C16D32" w:rsidP="00DA5655">
            <w:pPr>
              <w:pStyle w:val="Akapitzlist"/>
              <w:numPr>
                <w:ilvl w:val="0"/>
                <w:numId w:val="32"/>
              </w:numPr>
              <w:spacing w:line="240" w:lineRule="auto"/>
              <w:ind w:left="176" w:hanging="176"/>
              <w:jc w:val="left"/>
              <w:rPr>
                <w:rFonts w:cs="Times New Roman"/>
              </w:rPr>
            </w:pPr>
            <w:r w:rsidRPr="006B58E4">
              <w:rPr>
                <w:rFonts w:cs="Times New Roman"/>
              </w:rPr>
              <w:t>Aktualizacja dokumentu dostosowana do potrzeb grup docelowych,</w:t>
            </w:r>
          </w:p>
          <w:p w:rsidR="00C16D32" w:rsidRPr="006B58E4" w:rsidRDefault="00C16D32" w:rsidP="00DA5655">
            <w:pPr>
              <w:pStyle w:val="Akapitzlist"/>
              <w:numPr>
                <w:ilvl w:val="0"/>
                <w:numId w:val="32"/>
              </w:numPr>
              <w:spacing w:line="240" w:lineRule="auto"/>
              <w:ind w:left="176" w:hanging="176"/>
              <w:jc w:val="left"/>
              <w:rPr>
                <w:rFonts w:cs="Times New Roman"/>
              </w:rPr>
            </w:pPr>
            <w:r w:rsidRPr="006B58E4">
              <w:rPr>
                <w:rFonts w:cs="Times New Roman"/>
              </w:rPr>
              <w:t>poznanie aktualnych potrzeb i problemów,</w:t>
            </w:r>
          </w:p>
          <w:p w:rsidR="00C16D32" w:rsidRPr="006B58E4" w:rsidRDefault="00C16D32" w:rsidP="00DA5655">
            <w:pPr>
              <w:pStyle w:val="Akapitzlist"/>
              <w:numPr>
                <w:ilvl w:val="0"/>
                <w:numId w:val="32"/>
              </w:numPr>
              <w:spacing w:line="240" w:lineRule="auto"/>
              <w:ind w:left="176" w:hanging="176"/>
              <w:jc w:val="left"/>
              <w:rPr>
                <w:rFonts w:cs="Times New Roman"/>
              </w:rPr>
            </w:pPr>
            <w:r w:rsidRPr="006B58E4">
              <w:rPr>
                <w:rFonts w:cs="Times New Roman"/>
              </w:rPr>
              <w:t>dostosowanie elementów LSR do bieżącej sytuacji społeczno-gospodarczej grup docelowych.</w:t>
            </w:r>
          </w:p>
        </w:tc>
      </w:tr>
    </w:tbl>
    <w:p w:rsidR="00C16D32" w:rsidRPr="00097EF4" w:rsidRDefault="00DA5655" w:rsidP="00DA5655">
      <w:pPr>
        <w:spacing w:line="276" w:lineRule="auto"/>
        <w:jc w:val="center"/>
        <w:rPr>
          <w:i/>
          <w:sz w:val="22"/>
        </w:rPr>
      </w:pPr>
      <w:r w:rsidRPr="00097EF4">
        <w:rPr>
          <w:i/>
          <w:sz w:val="22"/>
        </w:rPr>
        <w:t>Źródło: Opracowanie własne</w:t>
      </w:r>
    </w:p>
    <w:p w:rsidR="00747A43" w:rsidRDefault="00747A43" w:rsidP="00F81111">
      <w:pPr>
        <w:pStyle w:val="Legenda"/>
      </w:pPr>
    </w:p>
    <w:p w:rsidR="006B58E4" w:rsidRDefault="006B58E4" w:rsidP="006B58E4"/>
    <w:p w:rsidR="006B58E4" w:rsidRDefault="006B58E4" w:rsidP="006B58E4"/>
    <w:p w:rsidR="006B58E4" w:rsidRPr="006B58E4" w:rsidRDefault="006B58E4" w:rsidP="006B58E4"/>
    <w:p w:rsidR="005A2326" w:rsidRPr="00097EF4" w:rsidRDefault="000636EA" w:rsidP="00F81111">
      <w:pPr>
        <w:pStyle w:val="Legenda"/>
      </w:pPr>
      <w:r w:rsidRPr="00097EF4">
        <w:t xml:space="preserve">Tabela 2 </w:t>
      </w:r>
      <w:r w:rsidR="00CD27BC" w:rsidRPr="00097EF4">
        <w:t>Metody komunikacji planowane do wykonania na różnych etapach wdrażania LSR</w:t>
      </w:r>
    </w:p>
    <w:tbl>
      <w:tblPr>
        <w:tblStyle w:val="Tabela-Siatka1"/>
        <w:tblW w:w="5129" w:type="pct"/>
        <w:jc w:val="center"/>
        <w:tblLayout w:type="fixed"/>
        <w:tblLook w:val="04A0" w:firstRow="1" w:lastRow="0" w:firstColumn="1" w:lastColumn="0" w:noHBand="0" w:noVBand="1"/>
      </w:tblPr>
      <w:tblGrid>
        <w:gridCol w:w="574"/>
        <w:gridCol w:w="3352"/>
        <w:gridCol w:w="2650"/>
        <w:gridCol w:w="1117"/>
        <w:gridCol w:w="1398"/>
        <w:gridCol w:w="1673"/>
        <w:gridCol w:w="1117"/>
        <w:gridCol w:w="1535"/>
        <w:gridCol w:w="1520"/>
      </w:tblGrid>
      <w:tr w:rsidR="00747A43" w:rsidRPr="00097EF4" w:rsidTr="00C269BF">
        <w:trPr>
          <w:trHeight w:val="177"/>
          <w:jc w:val="center"/>
        </w:trPr>
        <w:tc>
          <w:tcPr>
            <w:tcW w:w="192" w:type="pct"/>
            <w:vMerge w:val="restar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Lp.</w:t>
            </w:r>
          </w:p>
        </w:tc>
        <w:tc>
          <w:tcPr>
            <w:tcW w:w="1122" w:type="pct"/>
            <w:vMerge w:val="restar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Metody komunikacji</w:t>
            </w:r>
          </w:p>
        </w:tc>
        <w:tc>
          <w:tcPr>
            <w:tcW w:w="887" w:type="pct"/>
            <w:vMerge w:val="restar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Wskaźnik</w:t>
            </w:r>
          </w:p>
        </w:tc>
        <w:tc>
          <w:tcPr>
            <w:tcW w:w="2799" w:type="pct"/>
            <w:gridSpan w:val="6"/>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ETAP/cel/wartość wskaźnika</w:t>
            </w:r>
          </w:p>
        </w:tc>
      </w:tr>
      <w:tr w:rsidR="00747A43" w:rsidRPr="00097EF4" w:rsidTr="00C269BF">
        <w:trPr>
          <w:trHeight w:val="340"/>
          <w:jc w:val="center"/>
        </w:trPr>
        <w:tc>
          <w:tcPr>
            <w:tcW w:w="192" w:type="pct"/>
            <w:vMerge/>
            <w:shd w:val="clear" w:color="auto" w:fill="92D050"/>
            <w:vAlign w:val="center"/>
          </w:tcPr>
          <w:p w:rsidR="00747A43" w:rsidRPr="00097EF4" w:rsidRDefault="00747A43" w:rsidP="000F5EB9">
            <w:pPr>
              <w:spacing w:line="240" w:lineRule="auto"/>
              <w:jc w:val="center"/>
              <w:rPr>
                <w:rFonts w:eastAsia="Calibri" w:cs="Times New Roman"/>
                <w:sz w:val="20"/>
                <w:szCs w:val="20"/>
              </w:rPr>
            </w:pPr>
          </w:p>
        </w:tc>
        <w:tc>
          <w:tcPr>
            <w:tcW w:w="1122" w:type="pct"/>
            <w:vMerge/>
            <w:shd w:val="clear" w:color="auto" w:fill="92D050"/>
            <w:vAlign w:val="center"/>
          </w:tcPr>
          <w:p w:rsidR="00747A43" w:rsidRPr="00097EF4" w:rsidRDefault="00747A43" w:rsidP="000F5EB9">
            <w:pPr>
              <w:spacing w:line="240" w:lineRule="auto"/>
              <w:jc w:val="center"/>
              <w:rPr>
                <w:rFonts w:eastAsia="Calibri" w:cs="Times New Roman"/>
                <w:sz w:val="20"/>
                <w:szCs w:val="20"/>
              </w:rPr>
            </w:pPr>
          </w:p>
        </w:tc>
        <w:tc>
          <w:tcPr>
            <w:tcW w:w="887" w:type="pct"/>
            <w:vMerge/>
            <w:shd w:val="clear" w:color="auto" w:fill="92D050"/>
            <w:vAlign w:val="center"/>
          </w:tcPr>
          <w:p w:rsidR="00747A43" w:rsidRPr="00097EF4" w:rsidRDefault="00747A43" w:rsidP="000F5EB9">
            <w:pPr>
              <w:spacing w:line="240" w:lineRule="auto"/>
              <w:jc w:val="center"/>
              <w:rPr>
                <w:rFonts w:eastAsia="Calibri" w:cs="Times New Roman"/>
                <w:sz w:val="20"/>
                <w:szCs w:val="20"/>
              </w:rPr>
            </w:pPr>
          </w:p>
        </w:tc>
        <w:tc>
          <w:tcPr>
            <w:tcW w:w="374"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2016 – Rozpoczęcie realizacji LSR</w:t>
            </w:r>
          </w:p>
        </w:tc>
        <w:tc>
          <w:tcPr>
            <w:tcW w:w="468"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Raz w roku</w:t>
            </w:r>
            <w:r w:rsidRPr="00097EF4">
              <w:rPr>
                <w:rFonts w:eastAsia="Calibri" w:cs="Times New Roman"/>
                <w:sz w:val="20"/>
                <w:szCs w:val="20"/>
              </w:rPr>
              <w:br/>
              <w:t>w latach</w:t>
            </w:r>
            <w:r w:rsidRPr="00097EF4">
              <w:rPr>
                <w:rFonts w:eastAsia="Calibri" w:cs="Times New Roman"/>
                <w:sz w:val="20"/>
                <w:szCs w:val="20"/>
              </w:rPr>
              <w:br/>
              <w:t>2017–2022</w:t>
            </w:r>
          </w:p>
        </w:tc>
        <w:tc>
          <w:tcPr>
            <w:tcW w:w="560"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Zakończenie realizacji LSR</w:t>
            </w:r>
          </w:p>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2022–2023</w:t>
            </w:r>
          </w:p>
        </w:tc>
        <w:tc>
          <w:tcPr>
            <w:tcW w:w="374" w:type="pct"/>
            <w:shd w:val="clear" w:color="auto" w:fill="92D050"/>
            <w:vAlign w:val="center"/>
          </w:tcPr>
          <w:p w:rsidR="00747A43" w:rsidRPr="00097EF4" w:rsidRDefault="00747A43" w:rsidP="00932709">
            <w:pPr>
              <w:spacing w:line="240" w:lineRule="auto"/>
              <w:jc w:val="center"/>
              <w:rPr>
                <w:rFonts w:eastAsia="Calibri" w:cs="Times New Roman"/>
                <w:sz w:val="20"/>
                <w:szCs w:val="20"/>
              </w:rPr>
            </w:pPr>
            <w:r w:rsidRPr="00097EF4">
              <w:rPr>
                <w:rFonts w:eastAsia="Calibri" w:cs="Times New Roman"/>
                <w:sz w:val="20"/>
                <w:szCs w:val="20"/>
              </w:rPr>
              <w:t>Przed konkursem</w:t>
            </w:r>
          </w:p>
        </w:tc>
        <w:tc>
          <w:tcPr>
            <w:tcW w:w="514" w:type="pct"/>
            <w:shd w:val="clear" w:color="auto" w:fill="92D050"/>
            <w:vAlign w:val="center"/>
          </w:tcPr>
          <w:p w:rsidR="00747A43" w:rsidRPr="00097EF4" w:rsidRDefault="00747A43" w:rsidP="00932709">
            <w:pPr>
              <w:spacing w:line="240" w:lineRule="auto"/>
              <w:jc w:val="center"/>
              <w:rPr>
                <w:rFonts w:eastAsia="Calibri" w:cs="Times New Roman"/>
                <w:sz w:val="20"/>
                <w:szCs w:val="20"/>
              </w:rPr>
            </w:pPr>
            <w:r w:rsidRPr="00097EF4">
              <w:rPr>
                <w:rFonts w:eastAsia="Calibri" w:cs="Times New Roman"/>
                <w:sz w:val="20"/>
                <w:szCs w:val="20"/>
              </w:rPr>
              <w:t>Po konkursie</w:t>
            </w:r>
          </w:p>
        </w:tc>
        <w:tc>
          <w:tcPr>
            <w:tcW w:w="509"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Przy zmianie zapisów LSR </w:t>
            </w:r>
            <w:r w:rsidRPr="00097EF4">
              <w:rPr>
                <w:rFonts w:eastAsia="Calibri" w:cs="Times New Roman"/>
                <w:sz w:val="20"/>
                <w:szCs w:val="20"/>
              </w:rPr>
              <w:br/>
              <w:t>i dokumentów powiązanych</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Ogłoszenia na tablicach informacyjnych w siedzibach instytucji użyteczności publicznej.</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instytucji,</w:t>
            </w:r>
            <w:r w:rsidRPr="00097EF4">
              <w:rPr>
                <w:rFonts w:eastAsia="Calibri" w:cs="Times New Roman"/>
                <w:sz w:val="20"/>
                <w:szCs w:val="20"/>
              </w:rPr>
              <w:br/>
              <w:t xml:space="preserve">w których umieszczono ogłoszenie </w:t>
            </w:r>
          </w:p>
        </w:tc>
        <w:tc>
          <w:tcPr>
            <w:tcW w:w="374" w:type="pct"/>
            <w:shd w:val="clear" w:color="auto" w:fill="auto"/>
            <w:vAlign w:val="center"/>
          </w:tcPr>
          <w:p w:rsidR="00747A43" w:rsidRPr="00097EF4" w:rsidRDefault="003A606C"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20</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20</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stronie internetowej LGD.</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wejść na stronę internetową </w:t>
            </w:r>
            <w:r w:rsidRPr="00097EF4">
              <w:rPr>
                <w:rFonts w:eastAsia="Calibri" w:cs="Times New Roman"/>
                <w:sz w:val="20"/>
                <w:szCs w:val="20"/>
              </w:rPr>
              <w:br/>
              <w:t xml:space="preserve">z artykułem </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617</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617</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3.</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stronach internetowych urzędów gmin z linkiem do www LGD.</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zamieszczonych artykułów</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4.</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profilu LGD na portalu społecznościowym.</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zobaczyły artykuł</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r>
      <w:tr w:rsidR="00747A43" w:rsidRPr="00097EF4" w:rsidTr="00C269BF">
        <w:trPr>
          <w:trHeight w:val="126"/>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5.</w:t>
            </w:r>
          </w:p>
        </w:tc>
        <w:tc>
          <w:tcPr>
            <w:tcW w:w="1122" w:type="pct"/>
            <w:shd w:val="clear" w:color="auto" w:fill="auto"/>
            <w:vAlign w:val="center"/>
          </w:tcPr>
          <w:p w:rsidR="00747A43" w:rsidRPr="00097EF4" w:rsidRDefault="00747A43" w:rsidP="000A3AAD">
            <w:pPr>
              <w:spacing w:line="240" w:lineRule="auto"/>
              <w:jc w:val="left"/>
              <w:rPr>
                <w:rFonts w:eastAsia="Calibri" w:cs="Times New Roman"/>
                <w:sz w:val="20"/>
                <w:szCs w:val="20"/>
              </w:rPr>
            </w:pPr>
            <w:r w:rsidRPr="00097EF4">
              <w:rPr>
                <w:rFonts w:eastAsia="Calibri" w:cs="Times New Roman"/>
                <w:sz w:val="20"/>
                <w:szCs w:val="20"/>
              </w:rPr>
              <w:t>Przekazywanie informacji podczas wydarzeń</w:t>
            </w:r>
            <w:r w:rsidR="000A3AAD" w:rsidRPr="00097EF4">
              <w:rPr>
                <w:rFonts w:eastAsia="Calibri" w:cs="Times New Roman"/>
                <w:sz w:val="20"/>
                <w:szCs w:val="20"/>
              </w:rPr>
              <w:t xml:space="preserve"> organizowanych przez inne podmioty niż LGD</w:t>
            </w:r>
            <w:r w:rsidRPr="00097EF4">
              <w:rPr>
                <w:rFonts w:eastAsia="Calibri" w:cs="Times New Roman"/>
                <w:sz w:val="20"/>
                <w:szCs w:val="20"/>
              </w:rPr>
              <w:t>.</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wydarzeń</w:t>
            </w:r>
          </w:p>
        </w:tc>
        <w:tc>
          <w:tcPr>
            <w:tcW w:w="374" w:type="pct"/>
            <w:shd w:val="clear" w:color="auto" w:fill="auto"/>
            <w:vAlign w:val="center"/>
          </w:tcPr>
          <w:p w:rsidR="00747A43" w:rsidRPr="00097EF4" w:rsidRDefault="003A606C"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60" w:type="pct"/>
            <w:shd w:val="clear" w:color="auto" w:fill="auto"/>
            <w:vAlign w:val="center"/>
          </w:tcPr>
          <w:p w:rsidR="00747A43" w:rsidRPr="00097EF4" w:rsidRDefault="00BC6865"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268"/>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6.</w:t>
            </w:r>
          </w:p>
        </w:tc>
        <w:tc>
          <w:tcPr>
            <w:tcW w:w="1122" w:type="pct"/>
            <w:shd w:val="clear" w:color="auto" w:fill="auto"/>
            <w:vAlign w:val="center"/>
          </w:tcPr>
          <w:p w:rsidR="00747A43" w:rsidRPr="00097EF4" w:rsidRDefault="00747A43" w:rsidP="00B22C8E">
            <w:pPr>
              <w:spacing w:line="240" w:lineRule="auto"/>
              <w:jc w:val="left"/>
              <w:rPr>
                <w:rFonts w:eastAsia="Calibri" w:cs="Times New Roman"/>
                <w:sz w:val="20"/>
                <w:szCs w:val="20"/>
              </w:rPr>
            </w:pPr>
            <w:r w:rsidRPr="00097EF4">
              <w:rPr>
                <w:rFonts w:eastAsia="Calibri" w:cs="Times New Roman"/>
                <w:sz w:val="20"/>
                <w:szCs w:val="20"/>
              </w:rPr>
              <w:t>Spotkania informacyjne otwarte</w:t>
            </w:r>
            <w:r w:rsidR="00B22C8E" w:rsidRPr="00097EF4">
              <w:rPr>
                <w:rFonts w:eastAsia="Calibri" w:cs="Times New Roman"/>
                <w:sz w:val="20"/>
                <w:szCs w:val="20"/>
              </w:rPr>
              <w:t>.</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wzięły udział</w:t>
            </w:r>
            <w:r w:rsidRPr="00097EF4">
              <w:rPr>
                <w:rFonts w:eastAsia="Calibri" w:cs="Times New Roman"/>
                <w:sz w:val="20"/>
                <w:szCs w:val="20"/>
              </w:rPr>
              <w:br/>
              <w:t>w spotkaniach</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7.</w:t>
            </w:r>
          </w:p>
        </w:tc>
        <w:tc>
          <w:tcPr>
            <w:tcW w:w="1122" w:type="pct"/>
            <w:shd w:val="clear" w:color="auto" w:fill="auto"/>
            <w:vAlign w:val="center"/>
          </w:tcPr>
          <w:p w:rsidR="00747A43" w:rsidRPr="00097EF4" w:rsidRDefault="00C65707" w:rsidP="00C269BF">
            <w:pPr>
              <w:spacing w:line="240" w:lineRule="auto"/>
              <w:jc w:val="left"/>
              <w:rPr>
                <w:rFonts w:eastAsia="Calibri" w:cs="Times New Roman"/>
                <w:sz w:val="20"/>
                <w:szCs w:val="20"/>
              </w:rPr>
            </w:pPr>
            <w:r w:rsidRPr="00097EF4">
              <w:rPr>
                <w:rFonts w:eastAsia="Calibri" w:cs="Times New Roman"/>
                <w:sz w:val="20"/>
                <w:szCs w:val="20"/>
              </w:rPr>
              <w:t xml:space="preserve">Szkolenia </w:t>
            </w:r>
            <w:r w:rsidR="00747A43" w:rsidRPr="00097EF4">
              <w:rPr>
                <w:rFonts w:eastAsia="Calibri" w:cs="Times New Roman"/>
                <w:sz w:val="20"/>
                <w:szCs w:val="20"/>
              </w:rPr>
              <w:t>dla potencjalnych beneficjentów (grupy docelowej) konkursu</w:t>
            </w:r>
            <w:r w:rsidR="00C269BF" w:rsidRPr="00097EF4">
              <w:rPr>
                <w:rFonts w:eastAsia="Calibri" w:cs="Times New Roman"/>
                <w:sz w:val="20"/>
                <w:szCs w:val="20"/>
              </w:rPr>
              <w:t>.</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wzięły udział</w:t>
            </w:r>
            <w:r w:rsidRPr="00097EF4">
              <w:rPr>
                <w:rFonts w:eastAsia="Calibri" w:cs="Times New Roman"/>
                <w:sz w:val="20"/>
                <w:szCs w:val="20"/>
              </w:rPr>
              <w:br/>
              <w:t xml:space="preserve">w </w:t>
            </w:r>
            <w:r w:rsidR="00422DAC">
              <w:rPr>
                <w:rFonts w:eastAsia="Calibri" w:cs="Times New Roman"/>
                <w:sz w:val="20"/>
                <w:szCs w:val="20"/>
              </w:rPr>
              <w:t xml:space="preserve">szkoleniach </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3E7B5F" w:rsidP="00747A43">
            <w:pPr>
              <w:spacing w:line="240" w:lineRule="auto"/>
              <w:jc w:val="center"/>
              <w:rPr>
                <w:rFonts w:eastAsia="Calibri" w:cs="Times New Roman"/>
                <w:sz w:val="20"/>
                <w:szCs w:val="20"/>
              </w:rPr>
            </w:pPr>
            <w:r>
              <w:rPr>
                <w:rFonts w:eastAsia="Calibri" w:cs="Times New Roman"/>
                <w:sz w:val="20"/>
                <w:szCs w:val="20"/>
              </w:rPr>
              <w:t xml:space="preserve">75 </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8.</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Dyżury pracownika LGD </w:t>
            </w:r>
            <w:r w:rsidRPr="00097EF4">
              <w:rPr>
                <w:rFonts w:eastAsia="Calibri" w:cs="Times New Roman"/>
                <w:sz w:val="20"/>
                <w:szCs w:val="20"/>
              </w:rPr>
              <w:br/>
              <w:t xml:space="preserve">w poszczególnych gminach </w:t>
            </w:r>
            <w:r w:rsidRPr="00097EF4">
              <w:rPr>
                <w:rFonts w:eastAsia="Calibri" w:cs="Times New Roman"/>
                <w:sz w:val="20"/>
                <w:szCs w:val="20"/>
              </w:rPr>
              <w:br/>
              <w:t>w wyznaczonych terminach.</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korzystających </w:t>
            </w:r>
            <w:r w:rsidRPr="00097EF4">
              <w:rPr>
                <w:rFonts w:eastAsia="Calibri" w:cs="Times New Roman"/>
                <w:sz w:val="20"/>
                <w:szCs w:val="20"/>
              </w:rPr>
              <w:br/>
              <w:t>z doradztwa podczas dyżurów</w:t>
            </w:r>
          </w:p>
        </w:tc>
        <w:tc>
          <w:tcPr>
            <w:tcW w:w="374" w:type="pct"/>
            <w:shd w:val="clear" w:color="auto" w:fill="auto"/>
            <w:vAlign w:val="center"/>
          </w:tcPr>
          <w:p w:rsidR="00747A43" w:rsidRPr="00097EF4" w:rsidRDefault="00747A43" w:rsidP="00747A43">
            <w:pPr>
              <w:spacing w:line="240" w:lineRule="auto"/>
              <w:jc w:val="center"/>
              <w:rPr>
                <w:rFonts w:eastAsia="Calibri" w:cs="Times New Roman"/>
                <w:strike/>
                <w:sz w:val="20"/>
                <w:szCs w:val="20"/>
              </w:rPr>
            </w:pPr>
            <w:r w:rsidRPr="00097EF4">
              <w:rPr>
                <w:rFonts w:eastAsia="Calibri" w:cs="Times New Roman"/>
                <w:strike/>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5735B2">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9.</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Ulotki informacyjne dystrybuowane na obszarze LGD.</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rozdysponowanych ulotek</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1 000</w:t>
            </w:r>
          </w:p>
        </w:tc>
        <w:tc>
          <w:tcPr>
            <w:tcW w:w="468" w:type="pct"/>
            <w:shd w:val="clear" w:color="auto" w:fill="FFFF00"/>
            <w:vAlign w:val="center"/>
          </w:tcPr>
          <w:p w:rsidR="00747A43" w:rsidRPr="005735B2" w:rsidRDefault="00747A43" w:rsidP="00747A43">
            <w:pPr>
              <w:spacing w:line="240" w:lineRule="auto"/>
              <w:jc w:val="center"/>
              <w:rPr>
                <w:rFonts w:eastAsia="Calibri" w:cs="Times New Roman"/>
                <w:strike/>
                <w:color w:val="FF0000"/>
                <w:sz w:val="20"/>
                <w:szCs w:val="20"/>
              </w:rPr>
            </w:pPr>
            <w:r w:rsidRPr="005735B2">
              <w:rPr>
                <w:rFonts w:eastAsia="Calibri" w:cs="Times New Roman"/>
                <w:strike/>
                <w:color w:val="FF0000"/>
                <w:sz w:val="20"/>
                <w:szCs w:val="20"/>
              </w:rPr>
              <w:t>1 000</w:t>
            </w:r>
          </w:p>
        </w:tc>
        <w:tc>
          <w:tcPr>
            <w:tcW w:w="560" w:type="pct"/>
            <w:shd w:val="clear" w:color="auto" w:fill="auto"/>
            <w:vAlign w:val="center"/>
          </w:tcPr>
          <w:p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w:t>
            </w:r>
            <w:r w:rsidR="00747A43" w:rsidRPr="00097EF4">
              <w:rPr>
                <w:rFonts w:eastAsia="Calibri" w:cs="Times New Roman"/>
                <w:sz w:val="20"/>
                <w:szCs w:val="20"/>
              </w:rPr>
              <w:t>00</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5735B2">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10</w:t>
            </w:r>
          </w:p>
        </w:tc>
        <w:tc>
          <w:tcPr>
            <w:tcW w:w="1122" w:type="pct"/>
            <w:shd w:val="clear" w:color="auto" w:fill="auto"/>
            <w:vAlign w:val="center"/>
          </w:tcPr>
          <w:p w:rsidR="00747A43" w:rsidRPr="00097EF4" w:rsidRDefault="00747A43" w:rsidP="00480D04">
            <w:pPr>
              <w:spacing w:line="240" w:lineRule="auto"/>
              <w:jc w:val="left"/>
              <w:rPr>
                <w:rFonts w:eastAsia="Calibri" w:cs="Times New Roman"/>
                <w:sz w:val="20"/>
                <w:szCs w:val="20"/>
              </w:rPr>
            </w:pPr>
            <w:r w:rsidRPr="00097EF4">
              <w:rPr>
                <w:rFonts w:eastAsia="Calibri" w:cs="Times New Roman"/>
                <w:sz w:val="20"/>
                <w:szCs w:val="20"/>
              </w:rPr>
              <w:t>Bezpłatne biu</w:t>
            </w:r>
            <w:r w:rsidR="00480D04" w:rsidRPr="00097EF4">
              <w:rPr>
                <w:rFonts w:eastAsia="Calibri" w:cs="Times New Roman"/>
                <w:sz w:val="20"/>
                <w:szCs w:val="20"/>
              </w:rPr>
              <w:t>letyny LGD</w:t>
            </w:r>
            <w:r w:rsidR="00480D04" w:rsidRPr="00097EF4">
              <w:rPr>
                <w:rFonts w:eastAsia="Calibri" w:cs="Times New Roman"/>
                <w:sz w:val="20"/>
                <w:szCs w:val="20"/>
              </w:rPr>
              <w:br/>
              <w:t>w wersji papierowej</w:t>
            </w:r>
            <w:r w:rsidRPr="00097EF4">
              <w:rPr>
                <w:rFonts w:eastAsia="Calibri" w:cs="Times New Roman"/>
                <w:sz w:val="20"/>
                <w:szCs w:val="20"/>
              </w:rPr>
              <w:t>.</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wydanych biuletynów</w:t>
            </w:r>
          </w:p>
        </w:tc>
        <w:tc>
          <w:tcPr>
            <w:tcW w:w="374" w:type="pct"/>
            <w:shd w:val="clear" w:color="auto" w:fill="auto"/>
            <w:vAlign w:val="center"/>
          </w:tcPr>
          <w:p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1000</w:t>
            </w:r>
          </w:p>
        </w:tc>
        <w:tc>
          <w:tcPr>
            <w:tcW w:w="468" w:type="pct"/>
            <w:shd w:val="clear" w:color="auto" w:fill="FFFF00"/>
            <w:vAlign w:val="center"/>
          </w:tcPr>
          <w:p w:rsidR="00747A43" w:rsidRPr="005735B2" w:rsidRDefault="00480D04" w:rsidP="00747A43">
            <w:pPr>
              <w:spacing w:line="240" w:lineRule="auto"/>
              <w:jc w:val="center"/>
              <w:rPr>
                <w:rFonts w:eastAsia="Calibri" w:cs="Times New Roman"/>
                <w:strike/>
                <w:color w:val="FF0000"/>
                <w:sz w:val="20"/>
                <w:szCs w:val="20"/>
              </w:rPr>
            </w:pPr>
            <w:r w:rsidRPr="005735B2">
              <w:rPr>
                <w:rFonts w:eastAsia="Calibri" w:cs="Times New Roman"/>
                <w:strike/>
                <w:color w:val="FF0000"/>
                <w:sz w:val="20"/>
                <w:szCs w:val="20"/>
              </w:rPr>
              <w:t>1000</w:t>
            </w:r>
          </w:p>
        </w:tc>
        <w:tc>
          <w:tcPr>
            <w:tcW w:w="560" w:type="pct"/>
            <w:shd w:val="clear" w:color="auto" w:fill="auto"/>
            <w:vAlign w:val="center"/>
          </w:tcPr>
          <w:p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1000</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11.</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Ankiety oceniające poziom zadowolenia z działań informacyjnych i doradczych. </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wypełnionych ankiet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108</w:t>
            </w:r>
          </w:p>
        </w:tc>
        <w:tc>
          <w:tcPr>
            <w:tcW w:w="468" w:type="pct"/>
            <w:shd w:val="clear" w:color="auto" w:fill="auto"/>
            <w:vAlign w:val="center"/>
          </w:tcPr>
          <w:p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560" w:type="pct"/>
            <w:shd w:val="clear" w:color="auto" w:fill="auto"/>
            <w:vAlign w:val="center"/>
          </w:tcPr>
          <w:p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83"/>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12.</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Doradztwo w siedzibie LGD/ punkcie informacyjnym.</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korzystających </w:t>
            </w:r>
            <w:r w:rsidRPr="00097EF4">
              <w:rPr>
                <w:rFonts w:eastAsia="Calibri" w:cs="Times New Roman"/>
                <w:sz w:val="20"/>
                <w:szCs w:val="20"/>
              </w:rPr>
              <w:br/>
              <w:t>z doradztwa</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108</w:t>
            </w:r>
          </w:p>
        </w:tc>
        <w:tc>
          <w:tcPr>
            <w:tcW w:w="468" w:type="pct"/>
            <w:shd w:val="clear" w:color="auto" w:fill="auto"/>
            <w:vAlign w:val="center"/>
          </w:tcPr>
          <w:p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13.</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Kontakt poprzez profil LGD na portalu społecznościowym.</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rsidR="00747A43" w:rsidRPr="00097EF4" w:rsidRDefault="00170E83" w:rsidP="00747A43">
            <w:pPr>
              <w:spacing w:line="240" w:lineRule="auto"/>
              <w:jc w:val="center"/>
              <w:rPr>
                <w:rFonts w:eastAsia="Calibri" w:cs="Times New Roman"/>
                <w:sz w:val="20"/>
                <w:szCs w:val="20"/>
              </w:rPr>
            </w:pPr>
            <w:r>
              <w:rPr>
                <w:rFonts w:eastAsia="Calibri" w:cs="Times New Roman"/>
                <w:sz w:val="20"/>
                <w:szCs w:val="20"/>
              </w:rPr>
              <w:t>---</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14.</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Dostępność pracownika „on- line” na stronie internetowej.</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rsidR="00747A43" w:rsidRPr="00097EF4" w:rsidRDefault="00170E83" w:rsidP="00747A43">
            <w:pPr>
              <w:spacing w:line="240" w:lineRule="auto"/>
              <w:jc w:val="center"/>
              <w:rPr>
                <w:rFonts w:eastAsia="Calibri" w:cs="Times New Roman"/>
                <w:sz w:val="20"/>
                <w:szCs w:val="20"/>
              </w:rPr>
            </w:pPr>
            <w:r>
              <w:rPr>
                <w:rFonts w:eastAsia="Calibri" w:cs="Times New Roman"/>
                <w:sz w:val="20"/>
                <w:szCs w:val="20"/>
              </w:rPr>
              <w:t>-----</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5735B2">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15.</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Kontakt poprzez rozmowę telefoniczną.</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FFFF00"/>
            <w:vAlign w:val="center"/>
          </w:tcPr>
          <w:p w:rsidR="00747A43" w:rsidRPr="005735B2" w:rsidRDefault="003D0255" w:rsidP="00747A43">
            <w:pPr>
              <w:spacing w:line="240" w:lineRule="auto"/>
              <w:jc w:val="center"/>
              <w:rPr>
                <w:rFonts w:eastAsia="Calibri" w:cs="Times New Roman"/>
                <w:strike/>
                <w:sz w:val="20"/>
                <w:szCs w:val="20"/>
              </w:rPr>
            </w:pPr>
            <w:r w:rsidRPr="005735B2">
              <w:rPr>
                <w:rFonts w:eastAsia="Calibri" w:cs="Times New Roman"/>
                <w:strike/>
                <w:color w:val="FF0000"/>
                <w:sz w:val="20"/>
                <w:szCs w:val="20"/>
              </w:rPr>
              <w:t>160</w:t>
            </w:r>
            <w:r w:rsidR="005735B2">
              <w:rPr>
                <w:rFonts w:eastAsia="Calibri" w:cs="Times New Roman"/>
                <w:strike/>
                <w:color w:val="FF0000"/>
                <w:sz w:val="20"/>
                <w:szCs w:val="20"/>
              </w:rPr>
              <w:br/>
            </w:r>
            <w:r w:rsidR="005735B2" w:rsidRPr="005735B2">
              <w:rPr>
                <w:rFonts w:eastAsia="Calibri" w:cs="Times New Roman"/>
                <w:color w:val="FF0000"/>
                <w:sz w:val="20"/>
                <w:szCs w:val="20"/>
              </w:rPr>
              <w:t xml:space="preserve">  80</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5735B2">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16.</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Kontakt poprzez wiadomość </w:t>
            </w:r>
            <w:r w:rsidRPr="00097EF4">
              <w:rPr>
                <w:rFonts w:eastAsia="Calibri" w:cs="Times New Roman"/>
                <w:sz w:val="20"/>
                <w:szCs w:val="20"/>
              </w:rPr>
              <w:br/>
              <w:t xml:space="preserve">e-mail. </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p w:rsidR="00747A43" w:rsidRPr="00097EF4" w:rsidRDefault="00747A43" w:rsidP="00747A43">
            <w:pPr>
              <w:spacing w:line="240" w:lineRule="auto"/>
              <w:jc w:val="center"/>
              <w:rPr>
                <w:rFonts w:eastAsia="Calibri" w:cs="Times New Roman"/>
                <w:strike/>
                <w:sz w:val="20"/>
                <w:szCs w:val="20"/>
              </w:rPr>
            </w:pPr>
          </w:p>
        </w:tc>
        <w:tc>
          <w:tcPr>
            <w:tcW w:w="468" w:type="pct"/>
            <w:shd w:val="clear" w:color="auto" w:fill="FFFF00"/>
            <w:vAlign w:val="center"/>
          </w:tcPr>
          <w:p w:rsidR="00747A43" w:rsidRDefault="003D0255" w:rsidP="00747A43">
            <w:pPr>
              <w:spacing w:line="240" w:lineRule="auto"/>
              <w:jc w:val="center"/>
              <w:rPr>
                <w:rFonts w:eastAsia="Calibri" w:cs="Times New Roman"/>
                <w:strike/>
                <w:color w:val="FF0000"/>
                <w:sz w:val="20"/>
                <w:szCs w:val="20"/>
              </w:rPr>
            </w:pPr>
            <w:r w:rsidRPr="005735B2">
              <w:rPr>
                <w:rFonts w:eastAsia="Calibri" w:cs="Times New Roman"/>
                <w:strike/>
                <w:color w:val="FF0000"/>
                <w:sz w:val="20"/>
                <w:szCs w:val="20"/>
              </w:rPr>
              <w:t>30</w:t>
            </w:r>
          </w:p>
          <w:p w:rsidR="005735B2" w:rsidRPr="005735B2" w:rsidRDefault="005735B2" w:rsidP="00747A43">
            <w:pPr>
              <w:spacing w:line="240" w:lineRule="auto"/>
              <w:jc w:val="center"/>
              <w:rPr>
                <w:rFonts w:eastAsia="Calibri" w:cs="Times New Roman"/>
                <w:sz w:val="20"/>
                <w:szCs w:val="20"/>
              </w:rPr>
            </w:pPr>
            <w:r>
              <w:rPr>
                <w:rFonts w:eastAsia="Calibri" w:cs="Times New Roman"/>
                <w:color w:val="FF0000"/>
                <w:sz w:val="20"/>
                <w:szCs w:val="20"/>
              </w:rPr>
              <w:t>15</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17.</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Szkolenia dla potencjalnych beneficjentów.</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osób uczestniczących</w:t>
            </w:r>
            <w:r w:rsidRPr="00097EF4">
              <w:rPr>
                <w:rFonts w:eastAsia="Calibri" w:cs="Times New Roman"/>
                <w:sz w:val="20"/>
                <w:szCs w:val="20"/>
              </w:rPr>
              <w:br/>
              <w:t>w szkoleniach</w:t>
            </w:r>
          </w:p>
        </w:tc>
        <w:tc>
          <w:tcPr>
            <w:tcW w:w="374" w:type="pct"/>
            <w:shd w:val="clear" w:color="auto" w:fill="auto"/>
            <w:vAlign w:val="center"/>
          </w:tcPr>
          <w:p w:rsidR="00747A43" w:rsidRPr="00097EF4" w:rsidRDefault="00EA190B" w:rsidP="00747A43">
            <w:pPr>
              <w:spacing w:line="240" w:lineRule="auto"/>
              <w:jc w:val="center"/>
              <w:rPr>
                <w:rFonts w:eastAsia="Calibri" w:cs="Times New Roman"/>
                <w:sz w:val="20"/>
                <w:szCs w:val="20"/>
              </w:rPr>
            </w:pPr>
            <w:r w:rsidRPr="00097EF4">
              <w:rPr>
                <w:rFonts w:eastAsia="Calibri" w:cs="Times New Roman"/>
                <w:sz w:val="20"/>
                <w:szCs w:val="20"/>
              </w:rPr>
              <w:t>75</w:t>
            </w:r>
          </w:p>
        </w:tc>
        <w:tc>
          <w:tcPr>
            <w:tcW w:w="468" w:type="pct"/>
            <w:shd w:val="clear" w:color="auto" w:fill="auto"/>
            <w:vAlign w:val="center"/>
          </w:tcPr>
          <w:p w:rsidR="00747A43" w:rsidRPr="00097EF4" w:rsidRDefault="00A24E40"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EA190B"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18.</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Ankiety elektroniczne rozsyłane na adresy e-mail wnioskodawców.</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wypełnionych </w:t>
            </w:r>
            <w:r w:rsidRPr="00097EF4">
              <w:rPr>
                <w:rFonts w:eastAsia="Calibri" w:cs="Times New Roman"/>
                <w:sz w:val="20"/>
                <w:szCs w:val="20"/>
              </w:rPr>
              <w:br/>
              <w:t>i zwróconych ankiet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5735B2">
        <w:trPr>
          <w:trHeight w:val="486"/>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19.</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radiu obejmującym obszar LSR.</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FFFF00"/>
            <w:vAlign w:val="center"/>
          </w:tcPr>
          <w:p w:rsidR="00747A43" w:rsidRPr="005735B2" w:rsidRDefault="00A410AF" w:rsidP="00747A43">
            <w:pPr>
              <w:spacing w:line="240" w:lineRule="auto"/>
              <w:jc w:val="center"/>
              <w:rPr>
                <w:rFonts w:eastAsia="Calibri" w:cs="Times New Roman"/>
                <w:strike/>
                <w:sz w:val="20"/>
                <w:szCs w:val="20"/>
              </w:rPr>
            </w:pPr>
            <w:r w:rsidRPr="005735B2">
              <w:rPr>
                <w:rFonts w:eastAsia="Calibri" w:cs="Times New Roman"/>
                <w:strike/>
                <w:color w:val="FF0000"/>
                <w:sz w:val="20"/>
                <w:szCs w:val="20"/>
              </w:rPr>
              <w:t>6 168</w:t>
            </w:r>
          </w:p>
        </w:tc>
        <w:tc>
          <w:tcPr>
            <w:tcW w:w="560" w:type="pct"/>
            <w:shd w:val="clear" w:color="auto" w:fill="FFFF00"/>
            <w:vAlign w:val="center"/>
          </w:tcPr>
          <w:p w:rsidR="00747A43" w:rsidRPr="005735B2" w:rsidRDefault="00747A43" w:rsidP="00747A43">
            <w:pPr>
              <w:spacing w:line="240" w:lineRule="auto"/>
              <w:jc w:val="center"/>
              <w:rPr>
                <w:rFonts w:eastAsia="Calibri" w:cs="Times New Roman"/>
                <w:strike/>
                <w:sz w:val="20"/>
                <w:szCs w:val="20"/>
              </w:rPr>
            </w:pPr>
            <w:r w:rsidRPr="005735B2">
              <w:rPr>
                <w:rFonts w:eastAsia="Calibri" w:cs="Times New Roman"/>
                <w:strike/>
                <w:color w:val="FF0000"/>
                <w:sz w:val="20"/>
                <w:szCs w:val="20"/>
              </w:rPr>
              <w:t>6 168</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486"/>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telewizji obejmującej obszar LSR.</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rsidR="00747A43" w:rsidRPr="00097EF4" w:rsidRDefault="00A410A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rsidR="00747A43" w:rsidRPr="00097EF4" w:rsidRDefault="00C4183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486"/>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21.</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portalach internetowych.</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22.</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prasie obejmującej obszar LSR.</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rsidR="00747A43" w:rsidRPr="00097EF4" w:rsidRDefault="00C45747"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rsidR="00747A43" w:rsidRPr="00097EF4" w:rsidRDefault="00C4183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340"/>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23.</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Przekazanie informacji do głównych </w:t>
            </w:r>
            <w:r w:rsidR="000A3AAD" w:rsidRPr="00097EF4">
              <w:rPr>
                <w:rFonts w:eastAsia="Calibri" w:cs="Times New Roman"/>
                <w:sz w:val="20"/>
                <w:szCs w:val="20"/>
              </w:rPr>
              <w:br/>
            </w:r>
            <w:r w:rsidRPr="00097EF4">
              <w:rPr>
                <w:rFonts w:eastAsia="Calibri" w:cs="Times New Roman"/>
                <w:sz w:val="20"/>
                <w:szCs w:val="20"/>
              </w:rPr>
              <w:t>i regionalnych Punktów Informacyjnych Funduszy Europejskich.</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przekazanych informacji</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560"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rsidTr="00C269BF">
        <w:trPr>
          <w:trHeight w:val="493"/>
          <w:jc w:val="center"/>
        </w:trPr>
        <w:tc>
          <w:tcPr>
            <w:tcW w:w="192" w:type="pct"/>
            <w:shd w:val="clear" w:color="auto" w:fill="92D050"/>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24.</w:t>
            </w:r>
          </w:p>
        </w:tc>
        <w:tc>
          <w:tcPr>
            <w:tcW w:w="1122" w:type="pct"/>
            <w:shd w:val="clear" w:color="auto" w:fill="auto"/>
            <w:vAlign w:val="center"/>
          </w:tcPr>
          <w:p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Szkolenie dla grup defaworyzowanych określonych w LSR</w:t>
            </w:r>
          </w:p>
        </w:tc>
        <w:tc>
          <w:tcPr>
            <w:tcW w:w="887" w:type="pct"/>
            <w:shd w:val="clear" w:color="auto" w:fill="auto"/>
            <w:vAlign w:val="center"/>
          </w:tcPr>
          <w:p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spotkań</w:t>
            </w:r>
          </w:p>
        </w:tc>
        <w:tc>
          <w:tcPr>
            <w:tcW w:w="37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rsidR="00747A43" w:rsidRPr="00097EF4" w:rsidRDefault="00747A43" w:rsidP="00747A43">
            <w:pPr>
              <w:spacing w:line="240" w:lineRule="auto"/>
              <w:jc w:val="center"/>
              <w:rPr>
                <w:rFonts w:eastAsia="Calibri" w:cs="Times New Roman"/>
                <w:sz w:val="20"/>
                <w:szCs w:val="20"/>
              </w:rPr>
            </w:pPr>
          </w:p>
        </w:tc>
        <w:tc>
          <w:tcPr>
            <w:tcW w:w="560" w:type="pct"/>
            <w:shd w:val="clear" w:color="auto" w:fill="auto"/>
            <w:vAlign w:val="center"/>
          </w:tcPr>
          <w:p w:rsidR="00747A43" w:rsidRPr="00097EF4" w:rsidRDefault="00C45747"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rsidR="00747A43" w:rsidRPr="00863AA6" w:rsidRDefault="00C020F8" w:rsidP="00747A43">
            <w:pPr>
              <w:spacing w:line="240" w:lineRule="auto"/>
              <w:jc w:val="center"/>
              <w:rPr>
                <w:rFonts w:eastAsia="Calibri" w:cs="Times New Roman"/>
                <w:sz w:val="20"/>
                <w:szCs w:val="20"/>
              </w:rPr>
            </w:pPr>
            <w:r w:rsidRPr="00C020F8">
              <w:rPr>
                <w:rFonts w:eastAsia="Calibri" w:cs="Times New Roman"/>
                <w:sz w:val="20"/>
                <w:szCs w:val="20"/>
              </w:rPr>
              <w:t>1</w:t>
            </w:r>
          </w:p>
          <w:p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0F7585" w:rsidRPr="00097EF4" w:rsidTr="00C269BF">
        <w:trPr>
          <w:trHeight w:val="493"/>
          <w:jc w:val="center"/>
        </w:trPr>
        <w:tc>
          <w:tcPr>
            <w:tcW w:w="192" w:type="pct"/>
            <w:shd w:val="clear" w:color="auto" w:fill="92D050"/>
            <w:vAlign w:val="center"/>
          </w:tcPr>
          <w:p w:rsidR="000F7585" w:rsidRPr="00097EF4" w:rsidRDefault="000F7585" w:rsidP="000F5EB9">
            <w:pPr>
              <w:spacing w:line="240" w:lineRule="auto"/>
              <w:jc w:val="center"/>
              <w:rPr>
                <w:rFonts w:eastAsia="Calibri" w:cs="Times New Roman"/>
                <w:sz w:val="20"/>
                <w:szCs w:val="20"/>
              </w:rPr>
            </w:pPr>
            <w:r w:rsidRPr="00097EF4">
              <w:rPr>
                <w:rFonts w:eastAsia="Calibri" w:cs="Times New Roman"/>
                <w:sz w:val="20"/>
                <w:szCs w:val="20"/>
              </w:rPr>
              <w:t>25.</w:t>
            </w:r>
          </w:p>
        </w:tc>
        <w:tc>
          <w:tcPr>
            <w:tcW w:w="1122" w:type="pct"/>
            <w:shd w:val="clear" w:color="auto" w:fill="auto"/>
            <w:vAlign w:val="center"/>
          </w:tcPr>
          <w:p w:rsidR="000F7585" w:rsidRPr="00097EF4" w:rsidRDefault="000F7585" w:rsidP="000F5EB9">
            <w:pPr>
              <w:spacing w:line="240" w:lineRule="auto"/>
              <w:jc w:val="left"/>
              <w:rPr>
                <w:rFonts w:eastAsia="Calibri" w:cs="Times New Roman"/>
                <w:sz w:val="20"/>
                <w:szCs w:val="20"/>
              </w:rPr>
            </w:pPr>
            <w:r w:rsidRPr="00097EF4">
              <w:rPr>
                <w:rFonts w:eastAsia="Calibri" w:cs="Times New Roman"/>
                <w:sz w:val="20"/>
                <w:szCs w:val="20"/>
              </w:rPr>
              <w:t>Wydarzenia promocyjne organizowane przez Żuławską LGD</w:t>
            </w:r>
          </w:p>
        </w:tc>
        <w:tc>
          <w:tcPr>
            <w:tcW w:w="887" w:type="pct"/>
            <w:shd w:val="clear" w:color="auto" w:fill="auto"/>
            <w:vAlign w:val="center"/>
          </w:tcPr>
          <w:p w:rsidR="000F7585" w:rsidRPr="00097EF4" w:rsidRDefault="000F7585" w:rsidP="000F5EB9">
            <w:pPr>
              <w:spacing w:line="240" w:lineRule="auto"/>
              <w:jc w:val="center"/>
              <w:rPr>
                <w:rFonts w:eastAsia="Calibri" w:cs="Times New Roman"/>
                <w:sz w:val="20"/>
                <w:szCs w:val="20"/>
              </w:rPr>
            </w:pPr>
            <w:r w:rsidRPr="00097EF4">
              <w:rPr>
                <w:rFonts w:eastAsia="Calibri" w:cs="Times New Roman"/>
                <w:sz w:val="20"/>
                <w:szCs w:val="20"/>
              </w:rPr>
              <w:t xml:space="preserve">Liczba wydarzeń </w:t>
            </w:r>
          </w:p>
        </w:tc>
        <w:tc>
          <w:tcPr>
            <w:tcW w:w="374" w:type="pct"/>
            <w:shd w:val="clear" w:color="auto" w:fill="auto"/>
            <w:vAlign w:val="center"/>
          </w:tcPr>
          <w:p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rsidR="000F7585" w:rsidRPr="00097EF4" w:rsidRDefault="003E7B5F" w:rsidP="00747A43">
            <w:pPr>
              <w:spacing w:line="240" w:lineRule="auto"/>
              <w:jc w:val="center"/>
              <w:rPr>
                <w:rFonts w:eastAsia="Calibri" w:cs="Times New Roman"/>
                <w:sz w:val="20"/>
                <w:szCs w:val="20"/>
              </w:rPr>
            </w:pPr>
            <w:r>
              <w:rPr>
                <w:rFonts w:eastAsia="Calibri" w:cs="Times New Roman"/>
                <w:sz w:val="20"/>
                <w:szCs w:val="20"/>
              </w:rPr>
              <w:t>1</w:t>
            </w:r>
          </w:p>
        </w:tc>
        <w:tc>
          <w:tcPr>
            <w:tcW w:w="560" w:type="pct"/>
            <w:shd w:val="clear" w:color="auto" w:fill="auto"/>
            <w:vAlign w:val="center"/>
          </w:tcPr>
          <w:p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374" w:type="pct"/>
            <w:shd w:val="clear" w:color="auto" w:fill="auto"/>
            <w:vAlign w:val="center"/>
          </w:tcPr>
          <w:p w:rsidR="000F7585" w:rsidRPr="00097EF4" w:rsidRDefault="000F7585" w:rsidP="00747A43">
            <w:pPr>
              <w:spacing w:line="240" w:lineRule="auto"/>
              <w:jc w:val="center"/>
              <w:rPr>
                <w:rFonts w:eastAsia="Calibri" w:cs="Times New Roman"/>
                <w:strike/>
                <w:sz w:val="20"/>
                <w:szCs w:val="20"/>
              </w:rPr>
            </w:pPr>
            <w:r w:rsidRPr="00097EF4">
              <w:rPr>
                <w:rFonts w:eastAsia="Calibri" w:cs="Times New Roman"/>
                <w:strike/>
                <w:sz w:val="20"/>
                <w:szCs w:val="20"/>
              </w:rPr>
              <w:t>-</w:t>
            </w:r>
          </w:p>
        </w:tc>
        <w:tc>
          <w:tcPr>
            <w:tcW w:w="514" w:type="pct"/>
            <w:shd w:val="clear" w:color="auto" w:fill="auto"/>
            <w:vAlign w:val="center"/>
          </w:tcPr>
          <w:p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tc>
      </w:tr>
    </w:tbl>
    <w:p w:rsidR="005A2326" w:rsidRPr="00097EF4" w:rsidRDefault="004950B8" w:rsidP="004950B8">
      <w:pPr>
        <w:spacing w:line="276" w:lineRule="auto"/>
        <w:jc w:val="center"/>
        <w:rPr>
          <w:i/>
          <w:sz w:val="22"/>
        </w:rPr>
      </w:pPr>
      <w:r w:rsidRPr="00097EF4">
        <w:rPr>
          <w:i/>
          <w:sz w:val="22"/>
        </w:rPr>
        <w:t>Źródło: Opracowanie własne</w:t>
      </w:r>
    </w:p>
    <w:sectPr w:rsidR="005A2326" w:rsidRPr="00097EF4" w:rsidSect="00C16D32">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FB8" w:rsidRDefault="00155FB8" w:rsidP="00C90B82">
      <w:pPr>
        <w:spacing w:line="240" w:lineRule="auto"/>
      </w:pPr>
      <w:r>
        <w:separator/>
      </w:r>
    </w:p>
  </w:endnote>
  <w:endnote w:type="continuationSeparator" w:id="0">
    <w:p w:rsidR="00155FB8" w:rsidRDefault="00155FB8" w:rsidP="00C90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6721"/>
      <w:docPartObj>
        <w:docPartGallery w:val="Page Numbers (Bottom of Page)"/>
        <w:docPartUnique/>
      </w:docPartObj>
    </w:sdtPr>
    <w:sdtEndPr/>
    <w:sdtContent>
      <w:p w:rsidR="00B3100A" w:rsidRDefault="00723236">
        <w:pPr>
          <w:pStyle w:val="Stopka"/>
          <w:jc w:val="right"/>
        </w:pPr>
        <w:r w:rsidRPr="00F97F0C">
          <w:rPr>
            <w:i/>
            <w:sz w:val="18"/>
          </w:rPr>
          <w:fldChar w:fldCharType="begin"/>
        </w:r>
        <w:r w:rsidR="00B3100A" w:rsidRPr="00F97F0C">
          <w:rPr>
            <w:i/>
            <w:sz w:val="18"/>
          </w:rPr>
          <w:instrText>PAGE   \* MERGEFORMAT</w:instrText>
        </w:r>
        <w:r w:rsidRPr="00F97F0C">
          <w:rPr>
            <w:i/>
            <w:sz w:val="18"/>
          </w:rPr>
          <w:fldChar w:fldCharType="separate"/>
        </w:r>
        <w:r w:rsidR="009F11BB">
          <w:rPr>
            <w:i/>
            <w:noProof/>
            <w:sz w:val="18"/>
          </w:rPr>
          <w:t>52</w:t>
        </w:r>
        <w:r w:rsidRPr="00F97F0C">
          <w:rPr>
            <w:i/>
            <w:sz w:val="18"/>
          </w:rPr>
          <w:fldChar w:fldCharType="end"/>
        </w:r>
      </w:p>
    </w:sdtContent>
  </w:sdt>
  <w:p w:rsidR="00B3100A" w:rsidRDefault="00B310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683730"/>
      <w:docPartObj>
        <w:docPartGallery w:val="Page Numbers (Bottom of Page)"/>
        <w:docPartUnique/>
      </w:docPartObj>
    </w:sdtPr>
    <w:sdtEndPr/>
    <w:sdtContent>
      <w:p w:rsidR="00B3100A" w:rsidRDefault="00723236">
        <w:pPr>
          <w:pStyle w:val="Stopka"/>
          <w:jc w:val="right"/>
        </w:pPr>
        <w:r w:rsidRPr="00F97F0C">
          <w:rPr>
            <w:i/>
            <w:sz w:val="18"/>
          </w:rPr>
          <w:fldChar w:fldCharType="begin"/>
        </w:r>
        <w:r w:rsidR="00B3100A" w:rsidRPr="00F97F0C">
          <w:rPr>
            <w:i/>
            <w:sz w:val="18"/>
          </w:rPr>
          <w:instrText>PAGE   \* MERGEFORMAT</w:instrText>
        </w:r>
        <w:r w:rsidRPr="00F97F0C">
          <w:rPr>
            <w:i/>
            <w:sz w:val="18"/>
          </w:rPr>
          <w:fldChar w:fldCharType="separate"/>
        </w:r>
        <w:r w:rsidR="009F11BB">
          <w:rPr>
            <w:i/>
            <w:noProof/>
            <w:sz w:val="18"/>
          </w:rPr>
          <w:t>73</w:t>
        </w:r>
        <w:r w:rsidRPr="00F97F0C">
          <w:rPr>
            <w:i/>
            <w:sz w:val="18"/>
          </w:rPr>
          <w:fldChar w:fldCharType="end"/>
        </w:r>
      </w:p>
    </w:sdtContent>
  </w:sdt>
  <w:p w:rsidR="00B3100A" w:rsidRDefault="00B310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496292"/>
      <w:docPartObj>
        <w:docPartGallery w:val="Page Numbers (Bottom of Page)"/>
        <w:docPartUnique/>
      </w:docPartObj>
    </w:sdtPr>
    <w:sdtEndPr>
      <w:rPr>
        <w:sz w:val="22"/>
      </w:rPr>
    </w:sdtEndPr>
    <w:sdtContent>
      <w:p w:rsidR="00B3100A" w:rsidRPr="00146953" w:rsidRDefault="00723236">
        <w:pPr>
          <w:pStyle w:val="Stopka"/>
          <w:jc w:val="right"/>
          <w:rPr>
            <w:sz w:val="22"/>
          </w:rPr>
        </w:pPr>
        <w:r w:rsidRPr="00146953">
          <w:rPr>
            <w:sz w:val="22"/>
          </w:rPr>
          <w:fldChar w:fldCharType="begin"/>
        </w:r>
        <w:r w:rsidR="00B3100A" w:rsidRPr="00146953">
          <w:rPr>
            <w:sz w:val="22"/>
          </w:rPr>
          <w:instrText>PAGE   \* MERGEFORMAT</w:instrText>
        </w:r>
        <w:r w:rsidRPr="00146953">
          <w:rPr>
            <w:sz w:val="22"/>
          </w:rPr>
          <w:fldChar w:fldCharType="separate"/>
        </w:r>
        <w:r w:rsidR="009F11BB">
          <w:rPr>
            <w:noProof/>
            <w:sz w:val="22"/>
          </w:rPr>
          <w:t>74</w:t>
        </w:r>
        <w:r w:rsidRPr="00146953">
          <w:rPr>
            <w:sz w:val="22"/>
          </w:rPr>
          <w:fldChar w:fldCharType="end"/>
        </w:r>
      </w:p>
    </w:sdtContent>
  </w:sdt>
  <w:p w:rsidR="00B3100A" w:rsidRDefault="00B310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FB8" w:rsidRDefault="00155FB8" w:rsidP="00C90B82">
      <w:pPr>
        <w:spacing w:line="240" w:lineRule="auto"/>
      </w:pPr>
      <w:r>
        <w:separator/>
      </w:r>
    </w:p>
  </w:footnote>
  <w:footnote w:type="continuationSeparator" w:id="0">
    <w:p w:rsidR="00155FB8" w:rsidRDefault="00155FB8" w:rsidP="00C90B82">
      <w:pPr>
        <w:spacing w:line="240" w:lineRule="auto"/>
      </w:pPr>
      <w:r>
        <w:continuationSeparator/>
      </w:r>
    </w:p>
  </w:footnote>
  <w:footnote w:id="1">
    <w:p w:rsidR="00B3100A" w:rsidRPr="005813BD" w:rsidRDefault="00B3100A" w:rsidP="006A3AA8">
      <w:pPr>
        <w:pStyle w:val="Tekstprzypisudolnego"/>
        <w:rPr>
          <w:sz w:val="22"/>
        </w:rPr>
      </w:pPr>
      <w:r w:rsidRPr="005813BD">
        <w:rPr>
          <w:rStyle w:val="Odwoanieprzypisudolnego"/>
          <w:sz w:val="22"/>
        </w:rPr>
        <w:footnoteRef/>
      </w:r>
      <w:r w:rsidRPr="005813BD">
        <w:rPr>
          <w:sz w:val="22"/>
        </w:rPr>
        <w:t xml:space="preserve"> Strona internetowa Głównego Urzędu Statystycznego, www.stat.gov.pl.</w:t>
      </w:r>
    </w:p>
  </w:footnote>
  <w:footnote w:id="2">
    <w:p w:rsidR="00B3100A" w:rsidRPr="005813BD" w:rsidRDefault="00B3100A" w:rsidP="00A132BB">
      <w:pPr>
        <w:pStyle w:val="Tekstprzypisudolnego"/>
        <w:rPr>
          <w:sz w:val="22"/>
        </w:rPr>
      </w:pPr>
      <w:r w:rsidRPr="005813BD">
        <w:rPr>
          <w:rStyle w:val="Odwoanieprzypisudolnego"/>
          <w:sz w:val="22"/>
        </w:rPr>
        <w:footnoteRef/>
      </w:r>
      <w:r w:rsidRPr="005813BD">
        <w:rPr>
          <w:sz w:val="22"/>
        </w:rPr>
        <w:t xml:space="preserve"> </w:t>
      </w:r>
      <w:r w:rsidRPr="005813BD">
        <w:rPr>
          <w:i/>
          <w:sz w:val="22"/>
        </w:rPr>
        <w:t>Raport z badania ewaluacyjnego. Ewaluacja z postępów w realizacji Lokalnej Strategii Rozwoju Lokalnej Grupy Działania "Spichlerz Żuławski”</w:t>
      </w:r>
      <w:r w:rsidRPr="005813BD">
        <w:rPr>
          <w:sz w:val="22"/>
        </w:rPr>
        <w:t>, Malbork 2015.</w:t>
      </w:r>
    </w:p>
  </w:footnote>
  <w:footnote w:id="3">
    <w:p w:rsidR="00B3100A" w:rsidRPr="005813BD" w:rsidRDefault="00B3100A" w:rsidP="001F2897">
      <w:pPr>
        <w:pStyle w:val="Tekstkomentarza"/>
        <w:rPr>
          <w:sz w:val="22"/>
        </w:rPr>
      </w:pPr>
      <w:r w:rsidRPr="005813BD">
        <w:rPr>
          <w:rStyle w:val="Odwoanieprzypisudolnego"/>
          <w:sz w:val="22"/>
        </w:rPr>
        <w:footnoteRef/>
      </w:r>
      <w:r w:rsidRPr="005813BD">
        <w:rPr>
          <w:sz w:val="22"/>
        </w:rPr>
        <w:t xml:space="preserve"> Dochody podatkowe – średni dochód podatkowy gmin w przeliczeniu na 1 mieszkańca obliczono biorąc pod uwagę dochody podatkowe, o których mowa w art. 20 ust. 3 </w:t>
      </w:r>
      <w:r w:rsidRPr="005813BD">
        <w:rPr>
          <w:i/>
          <w:sz w:val="22"/>
        </w:rPr>
        <w:t xml:space="preserve">Ustawa z dnia 13 listopada 2003 roku </w:t>
      </w:r>
      <w:r>
        <w:rPr>
          <w:i/>
          <w:sz w:val="22"/>
        </w:rPr>
        <w:br/>
      </w:r>
      <w:r w:rsidRPr="005813BD">
        <w:rPr>
          <w:i/>
          <w:sz w:val="22"/>
        </w:rPr>
        <w:t xml:space="preserve">o dochodach jednostek samorządu terytorialnego </w:t>
      </w:r>
      <w:r w:rsidRPr="005813BD">
        <w:rPr>
          <w:sz w:val="22"/>
        </w:rPr>
        <w:t>(Dz. U. z 2015 r. poz. 513 z późn. zm.).</w:t>
      </w:r>
    </w:p>
  </w:footnote>
  <w:footnote w:id="4">
    <w:p w:rsidR="00B3100A" w:rsidRPr="005813BD" w:rsidRDefault="00B3100A" w:rsidP="001F2897">
      <w:pPr>
        <w:pStyle w:val="Tekstprzypisudolnego"/>
        <w:rPr>
          <w:sz w:val="22"/>
        </w:rPr>
      </w:pPr>
      <w:r w:rsidRPr="005813BD">
        <w:rPr>
          <w:rStyle w:val="Odwoanieprzypisudolnego"/>
          <w:sz w:val="22"/>
        </w:rPr>
        <w:footnoteRef/>
      </w:r>
      <w:r w:rsidRPr="005813BD">
        <w:rPr>
          <w:sz w:val="22"/>
        </w:rPr>
        <w:t xml:space="preserve"> Dochód podatkowy gminy na 1 mieszkańca na obszarze LSR to średnia arytmetyczna wskaźników G dla gmin tworzących obszar LSR.</w:t>
      </w:r>
    </w:p>
  </w:footnote>
  <w:footnote w:id="5">
    <w:p w:rsidR="00B3100A" w:rsidRPr="005813BD" w:rsidRDefault="00B3100A" w:rsidP="001F2897">
      <w:pPr>
        <w:pStyle w:val="Tekstprzypisudolnego"/>
        <w:rPr>
          <w:sz w:val="22"/>
        </w:rPr>
      </w:pPr>
      <w:r w:rsidRPr="005813BD">
        <w:rPr>
          <w:rStyle w:val="Odwoanieprzypisudolnego"/>
          <w:sz w:val="22"/>
        </w:rPr>
        <w:footnoteRef/>
      </w:r>
      <w:r w:rsidRPr="005813BD">
        <w:rPr>
          <w:sz w:val="22"/>
        </w:rPr>
        <w:t xml:space="preserve"> Podane dane to dane za 2013 rok podawane przez MF jako Wskaźniki dochodów podatkowych dla poszczególnych gmin na 2015 rok</w:t>
      </w:r>
    </w:p>
  </w:footnote>
  <w:footnote w:id="6">
    <w:p w:rsidR="00B3100A" w:rsidRPr="005813BD" w:rsidRDefault="00B3100A" w:rsidP="001F2897">
      <w:pPr>
        <w:pStyle w:val="Tekstprzypisudolnego"/>
        <w:rPr>
          <w:sz w:val="22"/>
        </w:rPr>
      </w:pPr>
      <w:r w:rsidRPr="005813BD">
        <w:rPr>
          <w:rStyle w:val="Odwoanieprzypisudolnego"/>
          <w:sz w:val="22"/>
        </w:rPr>
        <w:footnoteRef/>
      </w:r>
      <w:r w:rsidRPr="005813BD">
        <w:rPr>
          <w:sz w:val="22"/>
        </w:rPr>
        <w:t xml:space="preserve"> Dochód podatkowy gminy na 1 mieszkańca dla danego województwa to średnia arytmetyczna wskaźników G dla wszystkich gmin z tego województwa.</w:t>
      </w:r>
    </w:p>
  </w:footnote>
  <w:footnote w:id="7">
    <w:p w:rsidR="00B3100A" w:rsidRPr="005813BD" w:rsidRDefault="00B3100A" w:rsidP="00D75133">
      <w:pPr>
        <w:pStyle w:val="Tekstprzypisudolnego"/>
        <w:rPr>
          <w:sz w:val="22"/>
        </w:rPr>
      </w:pPr>
      <w:r w:rsidRPr="005813BD">
        <w:rPr>
          <w:rStyle w:val="Odwoanieprzypisudolnego"/>
          <w:sz w:val="22"/>
        </w:rPr>
        <w:footnoteRef/>
      </w:r>
      <w:r w:rsidRPr="005813BD">
        <w:rPr>
          <w:sz w:val="22"/>
        </w:rPr>
        <w:t xml:space="preserve"> Strona internetowa Okręgowej Komisji Egzaminacyjnej w Gdańsku, www.oke.gda.pl.</w:t>
      </w:r>
    </w:p>
  </w:footnote>
  <w:footnote w:id="8">
    <w:p w:rsidR="00B3100A" w:rsidRDefault="00B3100A" w:rsidP="00811104">
      <w:pPr>
        <w:pStyle w:val="Tekstprzypisudolnego"/>
      </w:pPr>
      <w:r>
        <w:rPr>
          <w:rStyle w:val="Odwoanieprzypisudolnego"/>
        </w:rPr>
        <w:footnoteRef/>
      </w:r>
      <w:r>
        <w:t xml:space="preserve"> </w:t>
      </w:r>
      <w:r w:rsidRPr="005813BD">
        <w:rPr>
          <w:sz w:val="22"/>
        </w:rPr>
        <w:t>Narodowy Instytut Dziedzictwa, www.nid.pl</w:t>
      </w:r>
      <w:r>
        <w:rPr>
          <w:sz w:val="22"/>
        </w:rPr>
        <w:t>, stan na 30.09.2015 r.</w:t>
      </w:r>
    </w:p>
  </w:footnote>
  <w:footnote w:id="9">
    <w:p w:rsidR="00B3100A" w:rsidRPr="005813BD" w:rsidRDefault="00B3100A">
      <w:pPr>
        <w:pStyle w:val="Tekstprzypisudolnego"/>
        <w:rPr>
          <w:sz w:val="22"/>
        </w:rPr>
      </w:pPr>
      <w:r w:rsidRPr="005813BD">
        <w:rPr>
          <w:rStyle w:val="Odwoanieprzypisudolnego"/>
          <w:sz w:val="22"/>
        </w:rPr>
        <w:footnoteRef/>
      </w:r>
      <w:r w:rsidRPr="005813BD">
        <w:rPr>
          <w:sz w:val="22"/>
        </w:rPr>
        <w:t xml:space="preserve"> Portal Ministerstwa Rolnictwa i Rozwoju Wsi, www.minrol.gov.pl.</w:t>
      </w:r>
    </w:p>
  </w:footnote>
  <w:footnote w:id="10">
    <w:p w:rsidR="00B3100A" w:rsidRPr="005813BD" w:rsidRDefault="00B3100A">
      <w:pPr>
        <w:pStyle w:val="Tekstprzypisudolnego"/>
        <w:rPr>
          <w:sz w:val="22"/>
        </w:rPr>
      </w:pPr>
      <w:r w:rsidRPr="005813BD">
        <w:rPr>
          <w:rStyle w:val="Odwoanieprzypisudolnego"/>
          <w:sz w:val="22"/>
        </w:rPr>
        <w:footnoteRef/>
      </w:r>
      <w:r w:rsidRPr="005813BD">
        <w:rPr>
          <w:sz w:val="22"/>
        </w:rPr>
        <w:t xml:space="preserve"> Polska Klasyfikacja Działalności 2007, </w:t>
      </w:r>
      <w:r w:rsidRPr="005813BD">
        <w:rPr>
          <w:i/>
          <w:sz w:val="22"/>
        </w:rPr>
        <w:t xml:space="preserve">Rozporządzenie Rady Ministrów z dnia 24 grudnia 2007 r. </w:t>
      </w:r>
      <w:r>
        <w:rPr>
          <w:i/>
          <w:sz w:val="22"/>
        </w:rPr>
        <w:br/>
      </w:r>
      <w:r w:rsidRPr="005813BD">
        <w:rPr>
          <w:i/>
          <w:sz w:val="22"/>
        </w:rPr>
        <w:t>w sprawie Polskiej Klasyfikacji Działalności</w:t>
      </w:r>
      <w:r w:rsidRPr="005813BD">
        <w:rPr>
          <w:sz w:val="22"/>
        </w:rPr>
        <w:t xml:space="preserve"> (Dz. U. z 2007 r. Nr 251 poz. 1885 z późn. zm.).</w:t>
      </w:r>
    </w:p>
  </w:footnote>
  <w:footnote w:id="11">
    <w:p w:rsidR="00B3100A" w:rsidRPr="005813BD" w:rsidRDefault="00B3100A" w:rsidP="008F705F">
      <w:pPr>
        <w:pStyle w:val="Tekstprzypisudolnego"/>
        <w:rPr>
          <w:sz w:val="22"/>
        </w:rPr>
      </w:pPr>
      <w:r w:rsidRPr="005813BD">
        <w:rPr>
          <w:rStyle w:val="Odwoanieprzypisudolnego"/>
          <w:sz w:val="22"/>
        </w:rPr>
        <w:footnoteRef/>
      </w:r>
      <w:r w:rsidRPr="005813BD">
        <w:rPr>
          <w:sz w:val="22"/>
        </w:rPr>
        <w:t xml:space="preserve"> Branże wskazane według sekcji PKD 2007 – usługi związane z zakwaterowaniem i usługami gastronomicznymi (I), działalność związana z kulturą, rozrywką i rekreacją (R), przetwórstwo przemysłowe (C) oraz pozostała działalność usługowa (S).</w:t>
      </w:r>
    </w:p>
  </w:footnote>
  <w:footnote w:id="12">
    <w:p w:rsidR="00B3100A" w:rsidRPr="005813BD" w:rsidRDefault="00B3100A" w:rsidP="003B79BC">
      <w:pPr>
        <w:pStyle w:val="Tekstprzypisudolnego"/>
        <w:rPr>
          <w:sz w:val="22"/>
        </w:rPr>
      </w:pPr>
      <w:r w:rsidRPr="005813BD">
        <w:rPr>
          <w:rStyle w:val="Odwoanieprzypisudolnego"/>
          <w:sz w:val="22"/>
        </w:rPr>
        <w:footnoteRef/>
      </w:r>
      <w:r w:rsidRPr="008B0D95">
        <w:t xml:space="preserve"> </w:t>
      </w:r>
      <w:r w:rsidRPr="008B0D95">
        <w:rPr>
          <w:rFonts w:cs="Times New Roman"/>
        </w:rPr>
        <w:t xml:space="preserve">Rozporządzenie Ministra Rolnictwa i Rozwoju Wsi z dnia 24 września 2015 r. w sprawie szczegółowych warunków i trybu przyznawania pomocy finansowej </w:t>
      </w:r>
      <w:r w:rsidRPr="008B0D95">
        <w:rPr>
          <w:rFonts w:cs="Times New Roman"/>
        </w:rPr>
        <w:br/>
        <w:t>w ramach poddziałania „Wsparcie na wdrażanie operacji w ramach strategii rozwoju lokalnego kierowanego przez społeczność” objętego Programem Rozwoju Obszarów Wiejskich na lata 2014–2020. (</w:t>
      </w:r>
      <w:r w:rsidRPr="008B0D95">
        <w:t>Dz. U. z 2015 r. poz. 1570)</w:t>
      </w:r>
    </w:p>
  </w:footnote>
  <w:footnote w:id="13">
    <w:p w:rsidR="00B3100A" w:rsidRPr="0055366E" w:rsidRDefault="00B3100A">
      <w:pPr>
        <w:pStyle w:val="Tekstprzypisudolnego"/>
        <w:rPr>
          <w:sz w:val="22"/>
          <w:szCs w:val="22"/>
        </w:rPr>
      </w:pPr>
      <w:r w:rsidRPr="0055366E">
        <w:rPr>
          <w:rStyle w:val="Odwoanieprzypisudolnego"/>
          <w:sz w:val="22"/>
          <w:szCs w:val="22"/>
        </w:rPr>
        <w:footnoteRef/>
      </w:r>
      <w:r w:rsidRPr="0055366E">
        <w:rPr>
          <w:sz w:val="22"/>
          <w:szCs w:val="22"/>
        </w:rPr>
        <w:t xml:space="preserve">Działalności wg sekcji PKD 2007: Działalność związana z </w:t>
      </w:r>
      <w:r w:rsidRPr="0055366E">
        <w:rPr>
          <w:rFonts w:cs="Times New Roman"/>
          <w:sz w:val="22"/>
          <w:szCs w:val="22"/>
        </w:rPr>
        <w:t xml:space="preserve">zakwaterowaniem i usługami gastronomicznymi (sekcja I), Działalność związana z kulturą, rozrywką </w:t>
      </w:r>
      <w:r w:rsidRPr="0055366E">
        <w:rPr>
          <w:rFonts w:cs="Times New Roman"/>
          <w:sz w:val="22"/>
          <w:szCs w:val="22"/>
        </w:rPr>
        <w:br/>
        <w:t>i rekreacją (sekcja R), Przetwórstwo przemysłowe (sekcja C), Pozostała działalność usługowa (sekcja S).</w:t>
      </w:r>
    </w:p>
  </w:footnote>
  <w:footnote w:id="14">
    <w:p w:rsidR="00B3100A" w:rsidRPr="005813BD" w:rsidRDefault="00B3100A" w:rsidP="003B79BC">
      <w:pPr>
        <w:pStyle w:val="Tekstprzypisudolnego"/>
        <w:rPr>
          <w:sz w:val="22"/>
        </w:rPr>
      </w:pPr>
      <w:r w:rsidRPr="005813BD">
        <w:rPr>
          <w:rStyle w:val="Odwoanieprzypisudolnego"/>
          <w:sz w:val="22"/>
        </w:rPr>
        <w:footnoteRef/>
      </w:r>
      <w:r w:rsidRPr="005813BD">
        <w:rPr>
          <w:sz w:val="22"/>
        </w:rPr>
        <w:t xml:space="preserve"> Rozporządzenie Ministra Rolnictwa i Rozwoju Wsi z dnia 24 września 2015 r. w sprawie szczegółowych warunków i trybu przyznawania pomocy finansowej </w:t>
      </w:r>
      <w:r w:rsidRPr="005813BD">
        <w:rPr>
          <w:sz w:val="22"/>
        </w:rPr>
        <w:br/>
        <w:t>w ramach poddziałania „Wsparcie na wdrażanie operacji w ramach strategii rozwoju lokalnego kierowanego przez społeczność” objętego Programem Rozwoju Obszarów Wiejskich na lata 2014–2020.</w:t>
      </w:r>
    </w:p>
  </w:footnote>
  <w:footnote w:id="15">
    <w:p w:rsidR="00B3100A" w:rsidRPr="005813BD" w:rsidRDefault="00B3100A" w:rsidP="0025174D">
      <w:pPr>
        <w:pStyle w:val="Tekstprzypisudolnego"/>
        <w:rPr>
          <w:sz w:val="22"/>
        </w:rPr>
      </w:pPr>
      <w:r w:rsidRPr="005813BD">
        <w:rPr>
          <w:rStyle w:val="Odwoanieprzypisudolnego"/>
          <w:sz w:val="22"/>
        </w:rPr>
        <w:footnoteRef/>
      </w:r>
      <w:r w:rsidRPr="005813BD">
        <w:rPr>
          <w:sz w:val="22"/>
        </w:rPr>
        <w:t xml:space="preserve"> Zapis założeń dokumentów przytoczono w niezmienionej formie.</w:t>
      </w:r>
    </w:p>
  </w:footnote>
  <w:footnote w:id="16">
    <w:p w:rsidR="00B3100A" w:rsidRPr="005813BD" w:rsidRDefault="00B3100A" w:rsidP="0025174D">
      <w:pPr>
        <w:pStyle w:val="Tekstprzypisudolnego"/>
        <w:rPr>
          <w:sz w:val="22"/>
        </w:rPr>
      </w:pPr>
      <w:r w:rsidRPr="005813BD">
        <w:rPr>
          <w:rStyle w:val="Odwoanieprzypisudolnego"/>
          <w:sz w:val="22"/>
        </w:rPr>
        <w:footnoteRef/>
      </w:r>
      <w:r w:rsidRPr="005813BD">
        <w:rPr>
          <w:sz w:val="22"/>
        </w:rPr>
        <w:t xml:space="preserve"> Strona internetowa Urzędu Marszałkowskiego Województwa Pomorskiego, www.wrotapomorza.pl.</w:t>
      </w:r>
    </w:p>
  </w:footnote>
  <w:footnote w:id="17">
    <w:p w:rsidR="00B3100A" w:rsidRPr="005813BD" w:rsidRDefault="00B3100A" w:rsidP="00E4444F">
      <w:pPr>
        <w:pStyle w:val="Tekstprzypisudolnego"/>
        <w:rPr>
          <w:sz w:val="22"/>
        </w:rPr>
      </w:pPr>
      <w:r w:rsidRPr="005813BD">
        <w:rPr>
          <w:rStyle w:val="Odwoanieprzypisudolnego"/>
          <w:sz w:val="22"/>
        </w:rPr>
        <w:footnoteRef/>
      </w:r>
      <w:r w:rsidRPr="005813BD">
        <w:rPr>
          <w:sz w:val="22"/>
        </w:rPr>
        <w:t xml:space="preserve"> M. Łotys,</w:t>
      </w:r>
      <w:r w:rsidRPr="005813BD">
        <w:rPr>
          <w:i/>
          <w:iCs/>
          <w:sz w:val="22"/>
        </w:rPr>
        <w:t xml:space="preserve"> Ewaluacja i rozliczanie projektów, </w:t>
      </w:r>
      <w:r w:rsidRPr="005813BD">
        <w:rPr>
          <w:sz w:val="22"/>
        </w:rPr>
        <w:t>Fundacja Wspomagania Wsi.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4B4"/>
    <w:multiLevelType w:val="hybridMultilevel"/>
    <w:tmpl w:val="F926C5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multilevel"/>
    <w:tmpl w:val="A620961C"/>
    <w:lvl w:ilvl="0">
      <w:start w:val="1"/>
      <w:numFmt w:val="decimal"/>
      <w:lvlText w:val="%1."/>
      <w:lvlJc w:val="left"/>
      <w:pPr>
        <w:ind w:left="1065" w:hanging="705"/>
      </w:pPr>
      <w:rPr>
        <w:rFonts w:hint="default"/>
      </w:rPr>
    </w:lvl>
    <w:lvl w:ilvl="1">
      <w:start w:val="2"/>
      <w:numFmt w:val="decimal"/>
      <w:isLgl/>
      <w:lvlText w:val="%1.%2."/>
      <w:lvlJc w:val="left"/>
      <w:pPr>
        <w:ind w:left="900" w:hanging="54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AB5362A"/>
    <w:multiLevelType w:val="hybridMultilevel"/>
    <w:tmpl w:val="48C65B56"/>
    <w:lvl w:ilvl="0" w:tplc="9D5412D8">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E197B"/>
    <w:multiLevelType w:val="hybridMultilevel"/>
    <w:tmpl w:val="0F30DF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926D7C"/>
    <w:multiLevelType w:val="hybridMultilevel"/>
    <w:tmpl w:val="0C6A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8127F5"/>
    <w:multiLevelType w:val="hybridMultilevel"/>
    <w:tmpl w:val="22D4A8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49A2"/>
    <w:multiLevelType w:val="hybridMultilevel"/>
    <w:tmpl w:val="827E8676"/>
    <w:lvl w:ilvl="0" w:tplc="E78C882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053D9E"/>
    <w:multiLevelType w:val="hybridMultilevel"/>
    <w:tmpl w:val="85CA1D68"/>
    <w:lvl w:ilvl="0" w:tplc="6B40E5E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7"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CF49FC"/>
    <w:multiLevelType w:val="hybridMultilevel"/>
    <w:tmpl w:val="650843A6"/>
    <w:lvl w:ilvl="0" w:tplc="8BC220A0">
      <w:start w:val="1"/>
      <w:numFmt w:val="decimal"/>
      <w:pStyle w:val="Spistreci"/>
      <w:lvlText w:val="%1."/>
      <w:lvlJc w:val="left"/>
      <w:pPr>
        <w:ind w:left="720" w:hanging="360"/>
      </w:pPr>
    </w:lvl>
    <w:lvl w:ilvl="1" w:tplc="04150011" w:tentative="1">
      <w:start w:val="1"/>
      <w:numFmt w:val="lowerLetter"/>
      <w:lvlText w:val="%2."/>
      <w:lvlJc w:val="left"/>
      <w:pPr>
        <w:ind w:left="1440" w:hanging="360"/>
      </w:pPr>
    </w:lvl>
    <w:lvl w:ilvl="2" w:tplc="04150019"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1E41FC"/>
    <w:multiLevelType w:val="hybridMultilevel"/>
    <w:tmpl w:val="33686962"/>
    <w:lvl w:ilvl="0" w:tplc="04150001">
      <w:start w:val="1"/>
      <w:numFmt w:val="decimal"/>
      <w:lvlText w:val="%1."/>
      <w:lvlJc w:val="left"/>
      <w:pPr>
        <w:ind w:left="720" w:hanging="360"/>
      </w:pPr>
      <w:rPr>
        <w:b w:val="0"/>
        <w:i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15:restartNumberingAfterBreak="0">
    <w:nsid w:val="583E7D54"/>
    <w:multiLevelType w:val="hybridMultilevel"/>
    <w:tmpl w:val="A1F00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A9E3B39"/>
    <w:multiLevelType w:val="hybridMultilevel"/>
    <w:tmpl w:val="AA2006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D777B62"/>
    <w:multiLevelType w:val="hybridMultilevel"/>
    <w:tmpl w:val="47AA91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D891E17"/>
    <w:multiLevelType w:val="hybridMultilevel"/>
    <w:tmpl w:val="82F2F1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D85158"/>
    <w:multiLevelType w:val="hybridMultilevel"/>
    <w:tmpl w:val="A40A853C"/>
    <w:lvl w:ilvl="0" w:tplc="6C44D6B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684D0F9D"/>
    <w:multiLevelType w:val="hybridMultilevel"/>
    <w:tmpl w:val="66D6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9C6685"/>
    <w:multiLevelType w:val="hybridMultilevel"/>
    <w:tmpl w:val="E308662C"/>
    <w:lvl w:ilvl="0" w:tplc="043CC0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D20AE8"/>
    <w:multiLevelType w:val="hybridMultilevel"/>
    <w:tmpl w:val="6D04D436"/>
    <w:lvl w:ilvl="0" w:tplc="9D5412D8">
      <w:start w:val="1"/>
      <w:numFmt w:val="bullet"/>
      <w:lvlText w:val="–"/>
      <w:lvlJc w:val="left"/>
      <w:pPr>
        <w:ind w:left="4303" w:hanging="360"/>
      </w:pPr>
      <w:rPr>
        <w:rFonts w:ascii="Calibri" w:hAnsi="Calibri" w:hint="default"/>
      </w:rPr>
    </w:lvl>
    <w:lvl w:ilvl="1" w:tplc="04150003" w:tentative="1">
      <w:start w:val="1"/>
      <w:numFmt w:val="bullet"/>
      <w:lvlText w:val="o"/>
      <w:lvlJc w:val="left"/>
      <w:pPr>
        <w:ind w:left="5023" w:hanging="360"/>
      </w:pPr>
      <w:rPr>
        <w:rFonts w:ascii="Courier New" w:hAnsi="Courier New" w:cs="Courier New" w:hint="default"/>
      </w:rPr>
    </w:lvl>
    <w:lvl w:ilvl="2" w:tplc="04150005" w:tentative="1">
      <w:start w:val="1"/>
      <w:numFmt w:val="bullet"/>
      <w:lvlText w:val=""/>
      <w:lvlJc w:val="left"/>
      <w:pPr>
        <w:ind w:left="5743" w:hanging="360"/>
      </w:pPr>
      <w:rPr>
        <w:rFonts w:ascii="Wingdings" w:hAnsi="Wingdings" w:hint="default"/>
      </w:rPr>
    </w:lvl>
    <w:lvl w:ilvl="3" w:tplc="04150001" w:tentative="1">
      <w:start w:val="1"/>
      <w:numFmt w:val="bullet"/>
      <w:lvlText w:val=""/>
      <w:lvlJc w:val="left"/>
      <w:pPr>
        <w:ind w:left="6463" w:hanging="360"/>
      </w:pPr>
      <w:rPr>
        <w:rFonts w:ascii="Symbol" w:hAnsi="Symbol" w:hint="default"/>
      </w:rPr>
    </w:lvl>
    <w:lvl w:ilvl="4" w:tplc="04150003" w:tentative="1">
      <w:start w:val="1"/>
      <w:numFmt w:val="bullet"/>
      <w:lvlText w:val="o"/>
      <w:lvlJc w:val="left"/>
      <w:pPr>
        <w:ind w:left="7183" w:hanging="360"/>
      </w:pPr>
      <w:rPr>
        <w:rFonts w:ascii="Courier New" w:hAnsi="Courier New" w:cs="Courier New" w:hint="default"/>
      </w:rPr>
    </w:lvl>
    <w:lvl w:ilvl="5" w:tplc="04150005" w:tentative="1">
      <w:start w:val="1"/>
      <w:numFmt w:val="bullet"/>
      <w:lvlText w:val=""/>
      <w:lvlJc w:val="left"/>
      <w:pPr>
        <w:ind w:left="7903" w:hanging="360"/>
      </w:pPr>
      <w:rPr>
        <w:rFonts w:ascii="Wingdings" w:hAnsi="Wingdings" w:hint="default"/>
      </w:rPr>
    </w:lvl>
    <w:lvl w:ilvl="6" w:tplc="04150001" w:tentative="1">
      <w:start w:val="1"/>
      <w:numFmt w:val="bullet"/>
      <w:lvlText w:val=""/>
      <w:lvlJc w:val="left"/>
      <w:pPr>
        <w:ind w:left="8623" w:hanging="360"/>
      </w:pPr>
      <w:rPr>
        <w:rFonts w:ascii="Symbol" w:hAnsi="Symbol" w:hint="default"/>
      </w:rPr>
    </w:lvl>
    <w:lvl w:ilvl="7" w:tplc="04150003" w:tentative="1">
      <w:start w:val="1"/>
      <w:numFmt w:val="bullet"/>
      <w:lvlText w:val="o"/>
      <w:lvlJc w:val="left"/>
      <w:pPr>
        <w:ind w:left="9343" w:hanging="360"/>
      </w:pPr>
      <w:rPr>
        <w:rFonts w:ascii="Courier New" w:hAnsi="Courier New" w:cs="Courier New" w:hint="default"/>
      </w:rPr>
    </w:lvl>
    <w:lvl w:ilvl="8" w:tplc="04150005" w:tentative="1">
      <w:start w:val="1"/>
      <w:numFmt w:val="bullet"/>
      <w:lvlText w:val=""/>
      <w:lvlJc w:val="left"/>
      <w:pPr>
        <w:ind w:left="10063" w:hanging="360"/>
      </w:pPr>
      <w:rPr>
        <w:rFonts w:ascii="Wingdings" w:hAnsi="Wingdings" w:hint="default"/>
      </w:rPr>
    </w:lvl>
  </w:abstractNum>
  <w:abstractNum w:abstractNumId="32" w15:restartNumberingAfterBreak="0">
    <w:nsid w:val="7E8F79D5"/>
    <w:multiLevelType w:val="hybridMultilevel"/>
    <w:tmpl w:val="4FD8A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19"/>
  </w:num>
  <w:num w:numId="4">
    <w:abstractNumId w:val="3"/>
  </w:num>
  <w:num w:numId="5">
    <w:abstractNumId w:val="27"/>
  </w:num>
  <w:num w:numId="6">
    <w:abstractNumId w:val="10"/>
  </w:num>
  <w:num w:numId="7">
    <w:abstractNumId w:val="28"/>
  </w:num>
  <w:num w:numId="8">
    <w:abstractNumId w:val="5"/>
  </w:num>
  <w:num w:numId="9">
    <w:abstractNumId w:val="32"/>
  </w:num>
  <w:num w:numId="10">
    <w:abstractNumId w:val="20"/>
  </w:num>
  <w:num w:numId="11">
    <w:abstractNumId w:val="22"/>
  </w:num>
  <w:num w:numId="12">
    <w:abstractNumId w:val="21"/>
  </w:num>
  <w:num w:numId="13">
    <w:abstractNumId w:val="0"/>
  </w:num>
  <w:num w:numId="14">
    <w:abstractNumId w:val="14"/>
  </w:num>
  <w:num w:numId="15">
    <w:abstractNumId w:val="23"/>
  </w:num>
  <w:num w:numId="16">
    <w:abstractNumId w:val="2"/>
  </w:num>
  <w:num w:numId="17">
    <w:abstractNumId w:val="9"/>
  </w:num>
  <w:num w:numId="18">
    <w:abstractNumId w:val="15"/>
  </w:num>
  <w:num w:numId="19">
    <w:abstractNumId w:val="31"/>
  </w:num>
  <w:num w:numId="20">
    <w:abstractNumId w:val="16"/>
  </w:num>
  <w:num w:numId="21">
    <w:abstractNumId w:val="11"/>
  </w:num>
  <w:num w:numId="22">
    <w:abstractNumId w:val="30"/>
  </w:num>
  <w:num w:numId="23">
    <w:abstractNumId w:val="6"/>
  </w:num>
  <w:num w:numId="24">
    <w:abstractNumId w:val="12"/>
  </w:num>
  <w:num w:numId="25">
    <w:abstractNumId w:val="29"/>
  </w:num>
  <w:num w:numId="26">
    <w:abstractNumId w:val="17"/>
  </w:num>
  <w:num w:numId="27">
    <w:abstractNumId w:val="4"/>
  </w:num>
  <w:num w:numId="28">
    <w:abstractNumId w:val="13"/>
  </w:num>
  <w:num w:numId="29">
    <w:abstractNumId w:val="25"/>
  </w:num>
  <w:num w:numId="30">
    <w:abstractNumId w:val="24"/>
  </w:num>
  <w:num w:numId="31">
    <w:abstractNumId w:val="8"/>
  </w:num>
  <w:num w:numId="32">
    <w:abstractNumId w:val="1"/>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82"/>
    <w:rsid w:val="000004F1"/>
    <w:rsid w:val="00000969"/>
    <w:rsid w:val="00001567"/>
    <w:rsid w:val="00001D47"/>
    <w:rsid w:val="00002739"/>
    <w:rsid w:val="000036BE"/>
    <w:rsid w:val="000038C3"/>
    <w:rsid w:val="00003AA2"/>
    <w:rsid w:val="000043B6"/>
    <w:rsid w:val="00004FD5"/>
    <w:rsid w:val="00006FFB"/>
    <w:rsid w:val="000072CF"/>
    <w:rsid w:val="00010A5B"/>
    <w:rsid w:val="000113E3"/>
    <w:rsid w:val="000115C4"/>
    <w:rsid w:val="000115D2"/>
    <w:rsid w:val="0001193B"/>
    <w:rsid w:val="00013F9E"/>
    <w:rsid w:val="00014E7B"/>
    <w:rsid w:val="00015727"/>
    <w:rsid w:val="000158CA"/>
    <w:rsid w:val="00016AFB"/>
    <w:rsid w:val="00017925"/>
    <w:rsid w:val="000179E5"/>
    <w:rsid w:val="000179EB"/>
    <w:rsid w:val="00021EC0"/>
    <w:rsid w:val="00024D3C"/>
    <w:rsid w:val="00024DFC"/>
    <w:rsid w:val="000309D6"/>
    <w:rsid w:val="0003416A"/>
    <w:rsid w:val="00035113"/>
    <w:rsid w:val="000370C8"/>
    <w:rsid w:val="0004004A"/>
    <w:rsid w:val="000423D0"/>
    <w:rsid w:val="000445C7"/>
    <w:rsid w:val="000449FE"/>
    <w:rsid w:val="00044BBE"/>
    <w:rsid w:val="00047340"/>
    <w:rsid w:val="000511DF"/>
    <w:rsid w:val="00052780"/>
    <w:rsid w:val="00053DCD"/>
    <w:rsid w:val="00056D39"/>
    <w:rsid w:val="00057837"/>
    <w:rsid w:val="000604C8"/>
    <w:rsid w:val="00062AAA"/>
    <w:rsid w:val="000636EA"/>
    <w:rsid w:val="00065018"/>
    <w:rsid w:val="000705A0"/>
    <w:rsid w:val="00070622"/>
    <w:rsid w:val="00071987"/>
    <w:rsid w:val="0007548A"/>
    <w:rsid w:val="00075B0B"/>
    <w:rsid w:val="0008043D"/>
    <w:rsid w:val="00080824"/>
    <w:rsid w:val="00081135"/>
    <w:rsid w:val="000818EC"/>
    <w:rsid w:val="0008425D"/>
    <w:rsid w:val="000856BF"/>
    <w:rsid w:val="00085849"/>
    <w:rsid w:val="00085F47"/>
    <w:rsid w:val="0008617F"/>
    <w:rsid w:val="000861E5"/>
    <w:rsid w:val="000865B6"/>
    <w:rsid w:val="00092599"/>
    <w:rsid w:val="00093DE6"/>
    <w:rsid w:val="0009462D"/>
    <w:rsid w:val="00094983"/>
    <w:rsid w:val="000954A6"/>
    <w:rsid w:val="000966B7"/>
    <w:rsid w:val="00096724"/>
    <w:rsid w:val="00097979"/>
    <w:rsid w:val="00097E33"/>
    <w:rsid w:val="00097EF4"/>
    <w:rsid w:val="000A092D"/>
    <w:rsid w:val="000A1DE4"/>
    <w:rsid w:val="000A3AAD"/>
    <w:rsid w:val="000A3D23"/>
    <w:rsid w:val="000A54FC"/>
    <w:rsid w:val="000A7E89"/>
    <w:rsid w:val="000B52B1"/>
    <w:rsid w:val="000C177D"/>
    <w:rsid w:val="000C2D62"/>
    <w:rsid w:val="000C50C3"/>
    <w:rsid w:val="000C5F71"/>
    <w:rsid w:val="000D09EF"/>
    <w:rsid w:val="000D2A79"/>
    <w:rsid w:val="000D331B"/>
    <w:rsid w:val="000D5A46"/>
    <w:rsid w:val="000D5B2D"/>
    <w:rsid w:val="000D7BB9"/>
    <w:rsid w:val="000E011C"/>
    <w:rsid w:val="000E0B4F"/>
    <w:rsid w:val="000E1BBE"/>
    <w:rsid w:val="000E37DE"/>
    <w:rsid w:val="000E41EE"/>
    <w:rsid w:val="000E4D0B"/>
    <w:rsid w:val="000E6468"/>
    <w:rsid w:val="000E7EC1"/>
    <w:rsid w:val="000F031C"/>
    <w:rsid w:val="000F2624"/>
    <w:rsid w:val="000F3834"/>
    <w:rsid w:val="000F39AD"/>
    <w:rsid w:val="000F53D1"/>
    <w:rsid w:val="000F5EB9"/>
    <w:rsid w:val="000F7585"/>
    <w:rsid w:val="00101869"/>
    <w:rsid w:val="00106C02"/>
    <w:rsid w:val="00106CC6"/>
    <w:rsid w:val="00107B7B"/>
    <w:rsid w:val="00111C55"/>
    <w:rsid w:val="00111F23"/>
    <w:rsid w:val="001129CC"/>
    <w:rsid w:val="00113AF9"/>
    <w:rsid w:val="00113D20"/>
    <w:rsid w:val="0012133C"/>
    <w:rsid w:val="001214D5"/>
    <w:rsid w:val="0012167E"/>
    <w:rsid w:val="0012354F"/>
    <w:rsid w:val="0012672D"/>
    <w:rsid w:val="00130412"/>
    <w:rsid w:val="00130A70"/>
    <w:rsid w:val="00131158"/>
    <w:rsid w:val="00131394"/>
    <w:rsid w:val="00131AF8"/>
    <w:rsid w:val="00131E51"/>
    <w:rsid w:val="00132055"/>
    <w:rsid w:val="0013289D"/>
    <w:rsid w:val="00132A5C"/>
    <w:rsid w:val="00133657"/>
    <w:rsid w:val="001340B2"/>
    <w:rsid w:val="0013449D"/>
    <w:rsid w:val="0013450D"/>
    <w:rsid w:val="001350CC"/>
    <w:rsid w:val="00135400"/>
    <w:rsid w:val="00135A6C"/>
    <w:rsid w:val="0013715F"/>
    <w:rsid w:val="0013730C"/>
    <w:rsid w:val="00140E36"/>
    <w:rsid w:val="001420F9"/>
    <w:rsid w:val="001427FB"/>
    <w:rsid w:val="001436F2"/>
    <w:rsid w:val="00143779"/>
    <w:rsid w:val="00144525"/>
    <w:rsid w:val="0014609E"/>
    <w:rsid w:val="001460D6"/>
    <w:rsid w:val="00146953"/>
    <w:rsid w:val="0015145B"/>
    <w:rsid w:val="00151CB6"/>
    <w:rsid w:val="00152864"/>
    <w:rsid w:val="00152896"/>
    <w:rsid w:val="0015444F"/>
    <w:rsid w:val="001548A1"/>
    <w:rsid w:val="0015540C"/>
    <w:rsid w:val="0015571D"/>
    <w:rsid w:val="00155FB8"/>
    <w:rsid w:val="00156415"/>
    <w:rsid w:val="00163B6F"/>
    <w:rsid w:val="00165FE8"/>
    <w:rsid w:val="00166915"/>
    <w:rsid w:val="001700BC"/>
    <w:rsid w:val="00170E83"/>
    <w:rsid w:val="00172603"/>
    <w:rsid w:val="001732CA"/>
    <w:rsid w:val="001745D7"/>
    <w:rsid w:val="00175A71"/>
    <w:rsid w:val="00177198"/>
    <w:rsid w:val="00181AE8"/>
    <w:rsid w:val="00182768"/>
    <w:rsid w:val="00182DB4"/>
    <w:rsid w:val="00183120"/>
    <w:rsid w:val="00183CEF"/>
    <w:rsid w:val="00185119"/>
    <w:rsid w:val="00185F80"/>
    <w:rsid w:val="001925F0"/>
    <w:rsid w:val="001942DF"/>
    <w:rsid w:val="00194408"/>
    <w:rsid w:val="001956E8"/>
    <w:rsid w:val="00195DE3"/>
    <w:rsid w:val="001A11BF"/>
    <w:rsid w:val="001A239B"/>
    <w:rsid w:val="001A4F18"/>
    <w:rsid w:val="001A5CFE"/>
    <w:rsid w:val="001A5F75"/>
    <w:rsid w:val="001A73D9"/>
    <w:rsid w:val="001B00DD"/>
    <w:rsid w:val="001B214F"/>
    <w:rsid w:val="001B3D43"/>
    <w:rsid w:val="001B5CA1"/>
    <w:rsid w:val="001B6151"/>
    <w:rsid w:val="001B666B"/>
    <w:rsid w:val="001B68F7"/>
    <w:rsid w:val="001C030C"/>
    <w:rsid w:val="001C0A39"/>
    <w:rsid w:val="001C321C"/>
    <w:rsid w:val="001C3645"/>
    <w:rsid w:val="001C3E42"/>
    <w:rsid w:val="001C56D0"/>
    <w:rsid w:val="001D1836"/>
    <w:rsid w:val="001D6060"/>
    <w:rsid w:val="001E0191"/>
    <w:rsid w:val="001E18E3"/>
    <w:rsid w:val="001E18E4"/>
    <w:rsid w:val="001E1D16"/>
    <w:rsid w:val="001E377D"/>
    <w:rsid w:val="001E7EE7"/>
    <w:rsid w:val="001F23D7"/>
    <w:rsid w:val="001F2897"/>
    <w:rsid w:val="001F3486"/>
    <w:rsid w:val="0020015C"/>
    <w:rsid w:val="00201D3F"/>
    <w:rsid w:val="00203E98"/>
    <w:rsid w:val="00203FFD"/>
    <w:rsid w:val="00204579"/>
    <w:rsid w:val="00206216"/>
    <w:rsid w:val="002065C2"/>
    <w:rsid w:val="00210129"/>
    <w:rsid w:val="00210477"/>
    <w:rsid w:val="00210711"/>
    <w:rsid w:val="0021072F"/>
    <w:rsid w:val="00212FDB"/>
    <w:rsid w:val="00215333"/>
    <w:rsid w:val="0021580F"/>
    <w:rsid w:val="0021673A"/>
    <w:rsid w:val="002177BE"/>
    <w:rsid w:val="00221023"/>
    <w:rsid w:val="002225A1"/>
    <w:rsid w:val="00222BA7"/>
    <w:rsid w:val="00226D8E"/>
    <w:rsid w:val="002271F3"/>
    <w:rsid w:val="002279A0"/>
    <w:rsid w:val="002304FC"/>
    <w:rsid w:val="00233CF6"/>
    <w:rsid w:val="00233D8D"/>
    <w:rsid w:val="002340C7"/>
    <w:rsid w:val="00237488"/>
    <w:rsid w:val="00237A17"/>
    <w:rsid w:val="00242503"/>
    <w:rsid w:val="00242507"/>
    <w:rsid w:val="002470C5"/>
    <w:rsid w:val="00247BFA"/>
    <w:rsid w:val="00251646"/>
    <w:rsid w:val="0025174D"/>
    <w:rsid w:val="00252A2E"/>
    <w:rsid w:val="002534FA"/>
    <w:rsid w:val="00254B42"/>
    <w:rsid w:val="00255046"/>
    <w:rsid w:val="00255C3B"/>
    <w:rsid w:val="0025670E"/>
    <w:rsid w:val="00260C41"/>
    <w:rsid w:val="002619ED"/>
    <w:rsid w:val="00261F03"/>
    <w:rsid w:val="00263399"/>
    <w:rsid w:val="00263899"/>
    <w:rsid w:val="002646C3"/>
    <w:rsid w:val="0026565E"/>
    <w:rsid w:val="00267EFD"/>
    <w:rsid w:val="00270847"/>
    <w:rsid w:val="002727F9"/>
    <w:rsid w:val="00273208"/>
    <w:rsid w:val="002736DA"/>
    <w:rsid w:val="00273774"/>
    <w:rsid w:val="0027439C"/>
    <w:rsid w:val="002758A3"/>
    <w:rsid w:val="00275A4C"/>
    <w:rsid w:val="00277247"/>
    <w:rsid w:val="00277856"/>
    <w:rsid w:val="0028081B"/>
    <w:rsid w:val="0028145C"/>
    <w:rsid w:val="002826E2"/>
    <w:rsid w:val="00284AD4"/>
    <w:rsid w:val="00285144"/>
    <w:rsid w:val="0028542E"/>
    <w:rsid w:val="00290775"/>
    <w:rsid w:val="00290C82"/>
    <w:rsid w:val="002944D2"/>
    <w:rsid w:val="002974CD"/>
    <w:rsid w:val="002A0776"/>
    <w:rsid w:val="002A55B6"/>
    <w:rsid w:val="002A58F6"/>
    <w:rsid w:val="002A59E3"/>
    <w:rsid w:val="002A637E"/>
    <w:rsid w:val="002B01E9"/>
    <w:rsid w:val="002B0FC0"/>
    <w:rsid w:val="002B17D5"/>
    <w:rsid w:val="002B1BDC"/>
    <w:rsid w:val="002B267A"/>
    <w:rsid w:val="002C0BE0"/>
    <w:rsid w:val="002C28B2"/>
    <w:rsid w:val="002C321A"/>
    <w:rsid w:val="002C3974"/>
    <w:rsid w:val="002C3F26"/>
    <w:rsid w:val="002C3FA1"/>
    <w:rsid w:val="002C47D0"/>
    <w:rsid w:val="002C55F9"/>
    <w:rsid w:val="002C6A6A"/>
    <w:rsid w:val="002C79F1"/>
    <w:rsid w:val="002D1FA2"/>
    <w:rsid w:val="002D2BAB"/>
    <w:rsid w:val="002D3590"/>
    <w:rsid w:val="002D3944"/>
    <w:rsid w:val="002D43C8"/>
    <w:rsid w:val="002D5EB4"/>
    <w:rsid w:val="002D6E01"/>
    <w:rsid w:val="002E2DE2"/>
    <w:rsid w:val="002E3120"/>
    <w:rsid w:val="002E4D21"/>
    <w:rsid w:val="002E4EC7"/>
    <w:rsid w:val="002E525C"/>
    <w:rsid w:val="002E73E2"/>
    <w:rsid w:val="002F33C7"/>
    <w:rsid w:val="002F5973"/>
    <w:rsid w:val="002F7040"/>
    <w:rsid w:val="002F70EF"/>
    <w:rsid w:val="002F78FC"/>
    <w:rsid w:val="002F79DC"/>
    <w:rsid w:val="002F7A23"/>
    <w:rsid w:val="00302FCC"/>
    <w:rsid w:val="00304103"/>
    <w:rsid w:val="00307859"/>
    <w:rsid w:val="00307B6A"/>
    <w:rsid w:val="003108C0"/>
    <w:rsid w:val="00312DF4"/>
    <w:rsid w:val="00313088"/>
    <w:rsid w:val="003169D6"/>
    <w:rsid w:val="00317DB6"/>
    <w:rsid w:val="00321572"/>
    <w:rsid w:val="00321B54"/>
    <w:rsid w:val="00322694"/>
    <w:rsid w:val="00322D9E"/>
    <w:rsid w:val="00323B51"/>
    <w:rsid w:val="003240DF"/>
    <w:rsid w:val="00325363"/>
    <w:rsid w:val="0032695E"/>
    <w:rsid w:val="003276AA"/>
    <w:rsid w:val="0033122C"/>
    <w:rsid w:val="003321D8"/>
    <w:rsid w:val="003361CF"/>
    <w:rsid w:val="003376E0"/>
    <w:rsid w:val="00337FF4"/>
    <w:rsid w:val="00340E81"/>
    <w:rsid w:val="00341175"/>
    <w:rsid w:val="0034244D"/>
    <w:rsid w:val="00342CB2"/>
    <w:rsid w:val="00344A6F"/>
    <w:rsid w:val="003451F1"/>
    <w:rsid w:val="00345646"/>
    <w:rsid w:val="00345B0B"/>
    <w:rsid w:val="003503E5"/>
    <w:rsid w:val="00350C36"/>
    <w:rsid w:val="00351BD0"/>
    <w:rsid w:val="00352C04"/>
    <w:rsid w:val="00353997"/>
    <w:rsid w:val="00356C73"/>
    <w:rsid w:val="00356F72"/>
    <w:rsid w:val="003572CA"/>
    <w:rsid w:val="003602C9"/>
    <w:rsid w:val="00360FD9"/>
    <w:rsid w:val="003614BE"/>
    <w:rsid w:val="00363226"/>
    <w:rsid w:val="00365AD9"/>
    <w:rsid w:val="00372BFC"/>
    <w:rsid w:val="0037402D"/>
    <w:rsid w:val="0037414B"/>
    <w:rsid w:val="0037782A"/>
    <w:rsid w:val="00377CF2"/>
    <w:rsid w:val="00380C00"/>
    <w:rsid w:val="003821B4"/>
    <w:rsid w:val="003822C1"/>
    <w:rsid w:val="00383050"/>
    <w:rsid w:val="0039084B"/>
    <w:rsid w:val="00394A49"/>
    <w:rsid w:val="0039623D"/>
    <w:rsid w:val="00396960"/>
    <w:rsid w:val="003976CF"/>
    <w:rsid w:val="003A12F6"/>
    <w:rsid w:val="003A3B4E"/>
    <w:rsid w:val="003A43A5"/>
    <w:rsid w:val="003A4E5B"/>
    <w:rsid w:val="003A606C"/>
    <w:rsid w:val="003A720B"/>
    <w:rsid w:val="003A75F0"/>
    <w:rsid w:val="003A7A3D"/>
    <w:rsid w:val="003B0271"/>
    <w:rsid w:val="003B0E22"/>
    <w:rsid w:val="003B2823"/>
    <w:rsid w:val="003B39CB"/>
    <w:rsid w:val="003B5F9E"/>
    <w:rsid w:val="003B6972"/>
    <w:rsid w:val="003B79BC"/>
    <w:rsid w:val="003C1179"/>
    <w:rsid w:val="003C359C"/>
    <w:rsid w:val="003C3B19"/>
    <w:rsid w:val="003C3EF7"/>
    <w:rsid w:val="003C5505"/>
    <w:rsid w:val="003C6CF3"/>
    <w:rsid w:val="003C7B9A"/>
    <w:rsid w:val="003D014F"/>
    <w:rsid w:val="003D0255"/>
    <w:rsid w:val="003D0E5A"/>
    <w:rsid w:val="003D1F5E"/>
    <w:rsid w:val="003D25B4"/>
    <w:rsid w:val="003D3EC0"/>
    <w:rsid w:val="003D5887"/>
    <w:rsid w:val="003D655A"/>
    <w:rsid w:val="003D6636"/>
    <w:rsid w:val="003E075F"/>
    <w:rsid w:val="003E07E7"/>
    <w:rsid w:val="003E1E69"/>
    <w:rsid w:val="003E216E"/>
    <w:rsid w:val="003E2625"/>
    <w:rsid w:val="003E3BFC"/>
    <w:rsid w:val="003E52AB"/>
    <w:rsid w:val="003E7B5F"/>
    <w:rsid w:val="003F168C"/>
    <w:rsid w:val="003F49E4"/>
    <w:rsid w:val="003F4BD9"/>
    <w:rsid w:val="003F4EA4"/>
    <w:rsid w:val="003F62E5"/>
    <w:rsid w:val="0040151E"/>
    <w:rsid w:val="004016B3"/>
    <w:rsid w:val="00401950"/>
    <w:rsid w:val="00402BB3"/>
    <w:rsid w:val="00402C9B"/>
    <w:rsid w:val="004038A1"/>
    <w:rsid w:val="0040447F"/>
    <w:rsid w:val="004054F5"/>
    <w:rsid w:val="004063B4"/>
    <w:rsid w:val="00410BDE"/>
    <w:rsid w:val="004110C5"/>
    <w:rsid w:val="00414842"/>
    <w:rsid w:val="004160FD"/>
    <w:rsid w:val="004169AF"/>
    <w:rsid w:val="004178B6"/>
    <w:rsid w:val="00422DAC"/>
    <w:rsid w:val="004248FA"/>
    <w:rsid w:val="00425E83"/>
    <w:rsid w:val="004261A7"/>
    <w:rsid w:val="00426483"/>
    <w:rsid w:val="00427981"/>
    <w:rsid w:val="00433A99"/>
    <w:rsid w:val="00433C20"/>
    <w:rsid w:val="00435BDE"/>
    <w:rsid w:val="0043766F"/>
    <w:rsid w:val="004403D2"/>
    <w:rsid w:val="004413D1"/>
    <w:rsid w:val="0044277F"/>
    <w:rsid w:val="00442BF8"/>
    <w:rsid w:val="00443F98"/>
    <w:rsid w:val="004454A2"/>
    <w:rsid w:val="004474A4"/>
    <w:rsid w:val="00451F5E"/>
    <w:rsid w:val="00452831"/>
    <w:rsid w:val="004546D5"/>
    <w:rsid w:val="004554E6"/>
    <w:rsid w:val="0045686C"/>
    <w:rsid w:val="00457ABB"/>
    <w:rsid w:val="00457FA3"/>
    <w:rsid w:val="00461331"/>
    <w:rsid w:val="00461969"/>
    <w:rsid w:val="00461DA9"/>
    <w:rsid w:val="00462BA7"/>
    <w:rsid w:val="004632A9"/>
    <w:rsid w:val="004633E7"/>
    <w:rsid w:val="00463734"/>
    <w:rsid w:val="00464C19"/>
    <w:rsid w:val="00467AE0"/>
    <w:rsid w:val="00470947"/>
    <w:rsid w:val="00473745"/>
    <w:rsid w:val="0047443C"/>
    <w:rsid w:val="0047457B"/>
    <w:rsid w:val="004745DA"/>
    <w:rsid w:val="004749B5"/>
    <w:rsid w:val="00475617"/>
    <w:rsid w:val="00475E9A"/>
    <w:rsid w:val="00476BE1"/>
    <w:rsid w:val="00480D04"/>
    <w:rsid w:val="00480E37"/>
    <w:rsid w:val="004817D9"/>
    <w:rsid w:val="00490F3A"/>
    <w:rsid w:val="00491AAA"/>
    <w:rsid w:val="0049238B"/>
    <w:rsid w:val="0049451B"/>
    <w:rsid w:val="00494F01"/>
    <w:rsid w:val="004950B8"/>
    <w:rsid w:val="00496129"/>
    <w:rsid w:val="004A041B"/>
    <w:rsid w:val="004A12AA"/>
    <w:rsid w:val="004A3403"/>
    <w:rsid w:val="004A4195"/>
    <w:rsid w:val="004A5D46"/>
    <w:rsid w:val="004A6159"/>
    <w:rsid w:val="004B156F"/>
    <w:rsid w:val="004B28A7"/>
    <w:rsid w:val="004B3887"/>
    <w:rsid w:val="004B39FD"/>
    <w:rsid w:val="004B4A2E"/>
    <w:rsid w:val="004B4A5E"/>
    <w:rsid w:val="004B4FD8"/>
    <w:rsid w:val="004B6C0C"/>
    <w:rsid w:val="004C2893"/>
    <w:rsid w:val="004C2F02"/>
    <w:rsid w:val="004C333F"/>
    <w:rsid w:val="004C3969"/>
    <w:rsid w:val="004C4209"/>
    <w:rsid w:val="004C42F6"/>
    <w:rsid w:val="004C678D"/>
    <w:rsid w:val="004C6CE7"/>
    <w:rsid w:val="004D0CEC"/>
    <w:rsid w:val="004D1E3E"/>
    <w:rsid w:val="004D1FD8"/>
    <w:rsid w:val="004D2187"/>
    <w:rsid w:val="004D274F"/>
    <w:rsid w:val="004D2BED"/>
    <w:rsid w:val="004D3782"/>
    <w:rsid w:val="004D457B"/>
    <w:rsid w:val="004D4F40"/>
    <w:rsid w:val="004D7549"/>
    <w:rsid w:val="004E2652"/>
    <w:rsid w:val="004E2864"/>
    <w:rsid w:val="004E2EDE"/>
    <w:rsid w:val="004E377E"/>
    <w:rsid w:val="004E4875"/>
    <w:rsid w:val="004E5061"/>
    <w:rsid w:val="004E5EBF"/>
    <w:rsid w:val="004F09D6"/>
    <w:rsid w:val="004F1CD4"/>
    <w:rsid w:val="004F2148"/>
    <w:rsid w:val="004F4DCC"/>
    <w:rsid w:val="004F6F41"/>
    <w:rsid w:val="004F7BDC"/>
    <w:rsid w:val="00506CA5"/>
    <w:rsid w:val="0050751D"/>
    <w:rsid w:val="00511FE8"/>
    <w:rsid w:val="00512AA5"/>
    <w:rsid w:val="00512D0B"/>
    <w:rsid w:val="00514E5F"/>
    <w:rsid w:val="00514FD9"/>
    <w:rsid w:val="00515138"/>
    <w:rsid w:val="00515442"/>
    <w:rsid w:val="005165CB"/>
    <w:rsid w:val="00517A8E"/>
    <w:rsid w:val="005212DA"/>
    <w:rsid w:val="00522FEF"/>
    <w:rsid w:val="005235B5"/>
    <w:rsid w:val="00524DD6"/>
    <w:rsid w:val="00534164"/>
    <w:rsid w:val="0053546A"/>
    <w:rsid w:val="00536E8E"/>
    <w:rsid w:val="00537584"/>
    <w:rsid w:val="005376D5"/>
    <w:rsid w:val="0054005B"/>
    <w:rsid w:val="005400B1"/>
    <w:rsid w:val="00540BD8"/>
    <w:rsid w:val="0054216D"/>
    <w:rsid w:val="00542C73"/>
    <w:rsid w:val="00546023"/>
    <w:rsid w:val="005464C7"/>
    <w:rsid w:val="00550F1C"/>
    <w:rsid w:val="005515FA"/>
    <w:rsid w:val="0055366E"/>
    <w:rsid w:val="00553E69"/>
    <w:rsid w:val="00557554"/>
    <w:rsid w:val="00560239"/>
    <w:rsid w:val="005624A3"/>
    <w:rsid w:val="00563D3A"/>
    <w:rsid w:val="00566747"/>
    <w:rsid w:val="00567B1C"/>
    <w:rsid w:val="0057055F"/>
    <w:rsid w:val="005713BF"/>
    <w:rsid w:val="005717D9"/>
    <w:rsid w:val="00571A7F"/>
    <w:rsid w:val="00572636"/>
    <w:rsid w:val="005735B2"/>
    <w:rsid w:val="005745A2"/>
    <w:rsid w:val="00574AE1"/>
    <w:rsid w:val="005752CF"/>
    <w:rsid w:val="00576EDC"/>
    <w:rsid w:val="00577CB9"/>
    <w:rsid w:val="00577E9E"/>
    <w:rsid w:val="0058035D"/>
    <w:rsid w:val="005813BD"/>
    <w:rsid w:val="005813D5"/>
    <w:rsid w:val="005813E4"/>
    <w:rsid w:val="00582AFC"/>
    <w:rsid w:val="00582E20"/>
    <w:rsid w:val="00584511"/>
    <w:rsid w:val="0058648F"/>
    <w:rsid w:val="005872BE"/>
    <w:rsid w:val="005872ED"/>
    <w:rsid w:val="00587333"/>
    <w:rsid w:val="005908F0"/>
    <w:rsid w:val="00590B66"/>
    <w:rsid w:val="00590DC1"/>
    <w:rsid w:val="00591563"/>
    <w:rsid w:val="00591B9E"/>
    <w:rsid w:val="00594123"/>
    <w:rsid w:val="0059519D"/>
    <w:rsid w:val="00597629"/>
    <w:rsid w:val="00597656"/>
    <w:rsid w:val="00597C79"/>
    <w:rsid w:val="005A0298"/>
    <w:rsid w:val="005A062E"/>
    <w:rsid w:val="005A1AAE"/>
    <w:rsid w:val="005A2106"/>
    <w:rsid w:val="005A2326"/>
    <w:rsid w:val="005B099E"/>
    <w:rsid w:val="005B0C19"/>
    <w:rsid w:val="005B125D"/>
    <w:rsid w:val="005B205B"/>
    <w:rsid w:val="005B2B57"/>
    <w:rsid w:val="005B4ACF"/>
    <w:rsid w:val="005B59AB"/>
    <w:rsid w:val="005B776B"/>
    <w:rsid w:val="005B7B56"/>
    <w:rsid w:val="005C1A21"/>
    <w:rsid w:val="005C21E9"/>
    <w:rsid w:val="005C4219"/>
    <w:rsid w:val="005C467D"/>
    <w:rsid w:val="005C512E"/>
    <w:rsid w:val="005C5354"/>
    <w:rsid w:val="005D35A5"/>
    <w:rsid w:val="005D54A2"/>
    <w:rsid w:val="005D5838"/>
    <w:rsid w:val="005E0061"/>
    <w:rsid w:val="005E21EF"/>
    <w:rsid w:val="005E22F1"/>
    <w:rsid w:val="005E41FD"/>
    <w:rsid w:val="005E4911"/>
    <w:rsid w:val="005E52CD"/>
    <w:rsid w:val="005F384C"/>
    <w:rsid w:val="005F5AB7"/>
    <w:rsid w:val="005F6739"/>
    <w:rsid w:val="00603E7E"/>
    <w:rsid w:val="00603FDB"/>
    <w:rsid w:val="00605BD2"/>
    <w:rsid w:val="00605D0D"/>
    <w:rsid w:val="00607ED7"/>
    <w:rsid w:val="006105F6"/>
    <w:rsid w:val="006110D9"/>
    <w:rsid w:val="0061397C"/>
    <w:rsid w:val="00613F0E"/>
    <w:rsid w:val="006152E1"/>
    <w:rsid w:val="00615D41"/>
    <w:rsid w:val="006164E8"/>
    <w:rsid w:val="006213A9"/>
    <w:rsid w:val="006213EA"/>
    <w:rsid w:val="00621AE4"/>
    <w:rsid w:val="00622AD5"/>
    <w:rsid w:val="00623309"/>
    <w:rsid w:val="00623AF5"/>
    <w:rsid w:val="00624AEC"/>
    <w:rsid w:val="00625518"/>
    <w:rsid w:val="00627D72"/>
    <w:rsid w:val="00627E3E"/>
    <w:rsid w:val="00627F01"/>
    <w:rsid w:val="006301A5"/>
    <w:rsid w:val="00630B6D"/>
    <w:rsid w:val="006326AF"/>
    <w:rsid w:val="00633A51"/>
    <w:rsid w:val="006349A8"/>
    <w:rsid w:val="006351A1"/>
    <w:rsid w:val="00637F93"/>
    <w:rsid w:val="0064020D"/>
    <w:rsid w:val="00640717"/>
    <w:rsid w:val="00641F04"/>
    <w:rsid w:val="0064338C"/>
    <w:rsid w:val="00644766"/>
    <w:rsid w:val="00647D20"/>
    <w:rsid w:val="00650660"/>
    <w:rsid w:val="00650D5E"/>
    <w:rsid w:val="006510A1"/>
    <w:rsid w:val="0065195F"/>
    <w:rsid w:val="00652AE0"/>
    <w:rsid w:val="00656690"/>
    <w:rsid w:val="00656E39"/>
    <w:rsid w:val="0065712F"/>
    <w:rsid w:val="00657788"/>
    <w:rsid w:val="00662927"/>
    <w:rsid w:val="00662E0D"/>
    <w:rsid w:val="00664FB9"/>
    <w:rsid w:val="006652E0"/>
    <w:rsid w:val="00667779"/>
    <w:rsid w:val="006679E4"/>
    <w:rsid w:val="00667A4A"/>
    <w:rsid w:val="00670396"/>
    <w:rsid w:val="006730D5"/>
    <w:rsid w:val="0067335E"/>
    <w:rsid w:val="00673D6E"/>
    <w:rsid w:val="00674FFF"/>
    <w:rsid w:val="00676676"/>
    <w:rsid w:val="00676C1A"/>
    <w:rsid w:val="00680054"/>
    <w:rsid w:val="006802BA"/>
    <w:rsid w:val="006802CD"/>
    <w:rsid w:val="00681848"/>
    <w:rsid w:val="00683068"/>
    <w:rsid w:val="00683547"/>
    <w:rsid w:val="006835E8"/>
    <w:rsid w:val="0068401E"/>
    <w:rsid w:val="00684246"/>
    <w:rsid w:val="00684C20"/>
    <w:rsid w:val="0068662C"/>
    <w:rsid w:val="00686B93"/>
    <w:rsid w:val="00690A35"/>
    <w:rsid w:val="00691856"/>
    <w:rsid w:val="00692043"/>
    <w:rsid w:val="00694027"/>
    <w:rsid w:val="006946AB"/>
    <w:rsid w:val="00697F12"/>
    <w:rsid w:val="006A07B6"/>
    <w:rsid w:val="006A14E5"/>
    <w:rsid w:val="006A3818"/>
    <w:rsid w:val="006A382B"/>
    <w:rsid w:val="006A3AA8"/>
    <w:rsid w:val="006A758C"/>
    <w:rsid w:val="006B1A17"/>
    <w:rsid w:val="006B43CF"/>
    <w:rsid w:val="006B5125"/>
    <w:rsid w:val="006B58E4"/>
    <w:rsid w:val="006B5CB5"/>
    <w:rsid w:val="006B6765"/>
    <w:rsid w:val="006C0A04"/>
    <w:rsid w:val="006C1EFB"/>
    <w:rsid w:val="006C4DA8"/>
    <w:rsid w:val="006C5839"/>
    <w:rsid w:val="006C7AE0"/>
    <w:rsid w:val="006D005C"/>
    <w:rsid w:val="006D1FC8"/>
    <w:rsid w:val="006D28B9"/>
    <w:rsid w:val="006D2A89"/>
    <w:rsid w:val="006D2B61"/>
    <w:rsid w:val="006D49B7"/>
    <w:rsid w:val="006D7BE6"/>
    <w:rsid w:val="006E09BB"/>
    <w:rsid w:val="006E0B81"/>
    <w:rsid w:val="006E2294"/>
    <w:rsid w:val="006E4401"/>
    <w:rsid w:val="006E67A0"/>
    <w:rsid w:val="006E68E2"/>
    <w:rsid w:val="006E6FA4"/>
    <w:rsid w:val="006E771C"/>
    <w:rsid w:val="006F05AE"/>
    <w:rsid w:val="006F38D5"/>
    <w:rsid w:val="006F48E3"/>
    <w:rsid w:val="006F5FD7"/>
    <w:rsid w:val="006F7EDD"/>
    <w:rsid w:val="00703F04"/>
    <w:rsid w:val="00704D2A"/>
    <w:rsid w:val="00704D4C"/>
    <w:rsid w:val="00706423"/>
    <w:rsid w:val="007072E4"/>
    <w:rsid w:val="0070734B"/>
    <w:rsid w:val="00707C3C"/>
    <w:rsid w:val="0071037B"/>
    <w:rsid w:val="007117E3"/>
    <w:rsid w:val="0071296E"/>
    <w:rsid w:val="00713C48"/>
    <w:rsid w:val="00714FBD"/>
    <w:rsid w:val="0071517E"/>
    <w:rsid w:val="00717699"/>
    <w:rsid w:val="00721BCD"/>
    <w:rsid w:val="0072240E"/>
    <w:rsid w:val="00723236"/>
    <w:rsid w:val="00725432"/>
    <w:rsid w:val="00725921"/>
    <w:rsid w:val="00725C4E"/>
    <w:rsid w:val="007278C4"/>
    <w:rsid w:val="007307D0"/>
    <w:rsid w:val="00731935"/>
    <w:rsid w:val="00732B4E"/>
    <w:rsid w:val="00733E17"/>
    <w:rsid w:val="00734D15"/>
    <w:rsid w:val="0073594D"/>
    <w:rsid w:val="00735BB5"/>
    <w:rsid w:val="00741EA4"/>
    <w:rsid w:val="00742840"/>
    <w:rsid w:val="007430EE"/>
    <w:rsid w:val="00747A43"/>
    <w:rsid w:val="00750147"/>
    <w:rsid w:val="00750370"/>
    <w:rsid w:val="00751655"/>
    <w:rsid w:val="0075451C"/>
    <w:rsid w:val="0075747E"/>
    <w:rsid w:val="00757EBC"/>
    <w:rsid w:val="00760252"/>
    <w:rsid w:val="00763AE4"/>
    <w:rsid w:val="00763F76"/>
    <w:rsid w:val="00765FD5"/>
    <w:rsid w:val="00770958"/>
    <w:rsid w:val="00774D61"/>
    <w:rsid w:val="00775B76"/>
    <w:rsid w:val="007813B1"/>
    <w:rsid w:val="00783899"/>
    <w:rsid w:val="0078405C"/>
    <w:rsid w:val="007847EA"/>
    <w:rsid w:val="007914B0"/>
    <w:rsid w:val="007915C5"/>
    <w:rsid w:val="0079270E"/>
    <w:rsid w:val="00795385"/>
    <w:rsid w:val="007955BA"/>
    <w:rsid w:val="007976F8"/>
    <w:rsid w:val="007979F2"/>
    <w:rsid w:val="00797DC1"/>
    <w:rsid w:val="007A18F2"/>
    <w:rsid w:val="007A2AA6"/>
    <w:rsid w:val="007A312C"/>
    <w:rsid w:val="007A413E"/>
    <w:rsid w:val="007A6092"/>
    <w:rsid w:val="007A6CA9"/>
    <w:rsid w:val="007A6F21"/>
    <w:rsid w:val="007A7271"/>
    <w:rsid w:val="007B0F04"/>
    <w:rsid w:val="007B2BC3"/>
    <w:rsid w:val="007B33FB"/>
    <w:rsid w:val="007B3705"/>
    <w:rsid w:val="007B374E"/>
    <w:rsid w:val="007B3ED9"/>
    <w:rsid w:val="007B5425"/>
    <w:rsid w:val="007B6CB8"/>
    <w:rsid w:val="007B7A60"/>
    <w:rsid w:val="007C059E"/>
    <w:rsid w:val="007C2E9A"/>
    <w:rsid w:val="007C354C"/>
    <w:rsid w:val="007C392E"/>
    <w:rsid w:val="007C5EF9"/>
    <w:rsid w:val="007C6269"/>
    <w:rsid w:val="007C69A0"/>
    <w:rsid w:val="007C6AE5"/>
    <w:rsid w:val="007C6C1E"/>
    <w:rsid w:val="007C6F92"/>
    <w:rsid w:val="007D258F"/>
    <w:rsid w:val="007D4C02"/>
    <w:rsid w:val="007E1379"/>
    <w:rsid w:val="007E48A2"/>
    <w:rsid w:val="007E5626"/>
    <w:rsid w:val="007F0928"/>
    <w:rsid w:val="007F3721"/>
    <w:rsid w:val="007F4BA3"/>
    <w:rsid w:val="007F542F"/>
    <w:rsid w:val="007F5A13"/>
    <w:rsid w:val="007F5F51"/>
    <w:rsid w:val="00801583"/>
    <w:rsid w:val="00802ADB"/>
    <w:rsid w:val="00803212"/>
    <w:rsid w:val="0080334E"/>
    <w:rsid w:val="00804460"/>
    <w:rsid w:val="00804E40"/>
    <w:rsid w:val="008062DF"/>
    <w:rsid w:val="0080764F"/>
    <w:rsid w:val="00811104"/>
    <w:rsid w:val="00811EB7"/>
    <w:rsid w:val="008121A9"/>
    <w:rsid w:val="00812BCE"/>
    <w:rsid w:val="008132A9"/>
    <w:rsid w:val="00813984"/>
    <w:rsid w:val="00817133"/>
    <w:rsid w:val="0082471C"/>
    <w:rsid w:val="00826A95"/>
    <w:rsid w:val="008303A4"/>
    <w:rsid w:val="00830A90"/>
    <w:rsid w:val="00832E6E"/>
    <w:rsid w:val="008332C2"/>
    <w:rsid w:val="008333A1"/>
    <w:rsid w:val="00836BBF"/>
    <w:rsid w:val="0084162B"/>
    <w:rsid w:val="00841B58"/>
    <w:rsid w:val="00842A7E"/>
    <w:rsid w:val="008432F7"/>
    <w:rsid w:val="008443A6"/>
    <w:rsid w:val="008456A7"/>
    <w:rsid w:val="00846C5A"/>
    <w:rsid w:val="008472A1"/>
    <w:rsid w:val="0085089F"/>
    <w:rsid w:val="00850A1D"/>
    <w:rsid w:val="008516C4"/>
    <w:rsid w:val="008552A4"/>
    <w:rsid w:val="0085576F"/>
    <w:rsid w:val="00856BCF"/>
    <w:rsid w:val="00861574"/>
    <w:rsid w:val="008615F6"/>
    <w:rsid w:val="00863AA6"/>
    <w:rsid w:val="008649F8"/>
    <w:rsid w:val="008663A8"/>
    <w:rsid w:val="008677F8"/>
    <w:rsid w:val="008678E3"/>
    <w:rsid w:val="00870480"/>
    <w:rsid w:val="008714B1"/>
    <w:rsid w:val="00871A68"/>
    <w:rsid w:val="00871AE3"/>
    <w:rsid w:val="00872EBD"/>
    <w:rsid w:val="00874787"/>
    <w:rsid w:val="00874944"/>
    <w:rsid w:val="0087696B"/>
    <w:rsid w:val="008803F8"/>
    <w:rsid w:val="0088090A"/>
    <w:rsid w:val="00880B23"/>
    <w:rsid w:val="0088181D"/>
    <w:rsid w:val="00881840"/>
    <w:rsid w:val="00882F3B"/>
    <w:rsid w:val="00884963"/>
    <w:rsid w:val="00884ECE"/>
    <w:rsid w:val="008915F2"/>
    <w:rsid w:val="0089222A"/>
    <w:rsid w:val="008936DE"/>
    <w:rsid w:val="008A487B"/>
    <w:rsid w:val="008A5433"/>
    <w:rsid w:val="008A5C78"/>
    <w:rsid w:val="008B0A90"/>
    <w:rsid w:val="008B0D95"/>
    <w:rsid w:val="008B155A"/>
    <w:rsid w:val="008B27EA"/>
    <w:rsid w:val="008B2858"/>
    <w:rsid w:val="008B364D"/>
    <w:rsid w:val="008B3908"/>
    <w:rsid w:val="008C116F"/>
    <w:rsid w:val="008C3DFA"/>
    <w:rsid w:val="008C515E"/>
    <w:rsid w:val="008C64E6"/>
    <w:rsid w:val="008D0096"/>
    <w:rsid w:val="008D0505"/>
    <w:rsid w:val="008D1E26"/>
    <w:rsid w:val="008D5652"/>
    <w:rsid w:val="008E0775"/>
    <w:rsid w:val="008E363E"/>
    <w:rsid w:val="008E38EB"/>
    <w:rsid w:val="008E4CBA"/>
    <w:rsid w:val="008E592C"/>
    <w:rsid w:val="008E650C"/>
    <w:rsid w:val="008F1CDB"/>
    <w:rsid w:val="008F22A5"/>
    <w:rsid w:val="008F2B57"/>
    <w:rsid w:val="008F2F00"/>
    <w:rsid w:val="008F557F"/>
    <w:rsid w:val="008F6065"/>
    <w:rsid w:val="008F65DB"/>
    <w:rsid w:val="008F68D1"/>
    <w:rsid w:val="008F6951"/>
    <w:rsid w:val="008F705F"/>
    <w:rsid w:val="008F7AF7"/>
    <w:rsid w:val="0090074A"/>
    <w:rsid w:val="0090793B"/>
    <w:rsid w:val="009111A0"/>
    <w:rsid w:val="0091149B"/>
    <w:rsid w:val="0091167A"/>
    <w:rsid w:val="0091282B"/>
    <w:rsid w:val="00912E4B"/>
    <w:rsid w:val="0091477C"/>
    <w:rsid w:val="00914B19"/>
    <w:rsid w:val="00915106"/>
    <w:rsid w:val="00915B50"/>
    <w:rsid w:val="00917D03"/>
    <w:rsid w:val="00917D39"/>
    <w:rsid w:val="00922726"/>
    <w:rsid w:val="00922819"/>
    <w:rsid w:val="00922D0D"/>
    <w:rsid w:val="00923C1F"/>
    <w:rsid w:val="009251C4"/>
    <w:rsid w:val="0092530B"/>
    <w:rsid w:val="009257FC"/>
    <w:rsid w:val="00925DE3"/>
    <w:rsid w:val="00926C06"/>
    <w:rsid w:val="009270DC"/>
    <w:rsid w:val="00927858"/>
    <w:rsid w:val="0093009B"/>
    <w:rsid w:val="00930167"/>
    <w:rsid w:val="00930E5E"/>
    <w:rsid w:val="009313C5"/>
    <w:rsid w:val="00931481"/>
    <w:rsid w:val="00931D56"/>
    <w:rsid w:val="009322A2"/>
    <w:rsid w:val="009322AC"/>
    <w:rsid w:val="00932709"/>
    <w:rsid w:val="00932F27"/>
    <w:rsid w:val="00932F96"/>
    <w:rsid w:val="00933A8D"/>
    <w:rsid w:val="009342CC"/>
    <w:rsid w:val="0093513A"/>
    <w:rsid w:val="0093541E"/>
    <w:rsid w:val="00935B90"/>
    <w:rsid w:val="00935F21"/>
    <w:rsid w:val="0093760E"/>
    <w:rsid w:val="0094152B"/>
    <w:rsid w:val="00941B32"/>
    <w:rsid w:val="0094344F"/>
    <w:rsid w:val="00945E62"/>
    <w:rsid w:val="00946151"/>
    <w:rsid w:val="00947E1F"/>
    <w:rsid w:val="00950CF9"/>
    <w:rsid w:val="00951CF6"/>
    <w:rsid w:val="0095307B"/>
    <w:rsid w:val="00954168"/>
    <w:rsid w:val="009545B6"/>
    <w:rsid w:val="00955107"/>
    <w:rsid w:val="00957348"/>
    <w:rsid w:val="009577F9"/>
    <w:rsid w:val="00957C86"/>
    <w:rsid w:val="0096132E"/>
    <w:rsid w:val="0096211D"/>
    <w:rsid w:val="00963200"/>
    <w:rsid w:val="009632DC"/>
    <w:rsid w:val="00964ED7"/>
    <w:rsid w:val="00965226"/>
    <w:rsid w:val="009661D7"/>
    <w:rsid w:val="00967424"/>
    <w:rsid w:val="00967DD4"/>
    <w:rsid w:val="009717C4"/>
    <w:rsid w:val="00972A6B"/>
    <w:rsid w:val="009740AB"/>
    <w:rsid w:val="00974AD5"/>
    <w:rsid w:val="00975308"/>
    <w:rsid w:val="00976AD2"/>
    <w:rsid w:val="00977E4B"/>
    <w:rsid w:val="0098016D"/>
    <w:rsid w:val="009849D5"/>
    <w:rsid w:val="00992BCA"/>
    <w:rsid w:val="00994907"/>
    <w:rsid w:val="00996109"/>
    <w:rsid w:val="0099637A"/>
    <w:rsid w:val="00996C67"/>
    <w:rsid w:val="00996DCD"/>
    <w:rsid w:val="009A0828"/>
    <w:rsid w:val="009A0E34"/>
    <w:rsid w:val="009A1FEB"/>
    <w:rsid w:val="009A3510"/>
    <w:rsid w:val="009A3A8B"/>
    <w:rsid w:val="009A428F"/>
    <w:rsid w:val="009A5820"/>
    <w:rsid w:val="009A70E9"/>
    <w:rsid w:val="009B05AE"/>
    <w:rsid w:val="009B1E9F"/>
    <w:rsid w:val="009B2D09"/>
    <w:rsid w:val="009B2FDC"/>
    <w:rsid w:val="009B54E5"/>
    <w:rsid w:val="009C061C"/>
    <w:rsid w:val="009C1B04"/>
    <w:rsid w:val="009C1FEA"/>
    <w:rsid w:val="009C3E0C"/>
    <w:rsid w:val="009C643C"/>
    <w:rsid w:val="009C748D"/>
    <w:rsid w:val="009C773D"/>
    <w:rsid w:val="009C7EAC"/>
    <w:rsid w:val="009D090A"/>
    <w:rsid w:val="009D2302"/>
    <w:rsid w:val="009D2445"/>
    <w:rsid w:val="009D2790"/>
    <w:rsid w:val="009D35C6"/>
    <w:rsid w:val="009D497E"/>
    <w:rsid w:val="009D49E2"/>
    <w:rsid w:val="009D4E53"/>
    <w:rsid w:val="009D5426"/>
    <w:rsid w:val="009D681A"/>
    <w:rsid w:val="009D77DE"/>
    <w:rsid w:val="009E041E"/>
    <w:rsid w:val="009E211D"/>
    <w:rsid w:val="009E2388"/>
    <w:rsid w:val="009E37F2"/>
    <w:rsid w:val="009E3816"/>
    <w:rsid w:val="009E4078"/>
    <w:rsid w:val="009E41ED"/>
    <w:rsid w:val="009E4D1D"/>
    <w:rsid w:val="009E6395"/>
    <w:rsid w:val="009E798C"/>
    <w:rsid w:val="009F11BB"/>
    <w:rsid w:val="009F170E"/>
    <w:rsid w:val="009F268B"/>
    <w:rsid w:val="009F3CEA"/>
    <w:rsid w:val="009F3E00"/>
    <w:rsid w:val="009F7C91"/>
    <w:rsid w:val="009F7E6E"/>
    <w:rsid w:val="00A00116"/>
    <w:rsid w:val="00A02EA3"/>
    <w:rsid w:val="00A03242"/>
    <w:rsid w:val="00A04333"/>
    <w:rsid w:val="00A0471A"/>
    <w:rsid w:val="00A0582A"/>
    <w:rsid w:val="00A132BB"/>
    <w:rsid w:val="00A13917"/>
    <w:rsid w:val="00A144D6"/>
    <w:rsid w:val="00A146CA"/>
    <w:rsid w:val="00A14DC1"/>
    <w:rsid w:val="00A163A6"/>
    <w:rsid w:val="00A2396F"/>
    <w:rsid w:val="00A24E40"/>
    <w:rsid w:val="00A25F3D"/>
    <w:rsid w:val="00A26DC4"/>
    <w:rsid w:val="00A27AE7"/>
    <w:rsid w:val="00A311EB"/>
    <w:rsid w:val="00A31CE0"/>
    <w:rsid w:val="00A35193"/>
    <w:rsid w:val="00A371E7"/>
    <w:rsid w:val="00A37400"/>
    <w:rsid w:val="00A37D2A"/>
    <w:rsid w:val="00A410AF"/>
    <w:rsid w:val="00A41BB4"/>
    <w:rsid w:val="00A44ECC"/>
    <w:rsid w:val="00A46A5C"/>
    <w:rsid w:val="00A478B0"/>
    <w:rsid w:val="00A47E83"/>
    <w:rsid w:val="00A51B6D"/>
    <w:rsid w:val="00A53235"/>
    <w:rsid w:val="00A53F69"/>
    <w:rsid w:val="00A53FB3"/>
    <w:rsid w:val="00A54AE7"/>
    <w:rsid w:val="00A54C56"/>
    <w:rsid w:val="00A55CD0"/>
    <w:rsid w:val="00A56A27"/>
    <w:rsid w:val="00A571E2"/>
    <w:rsid w:val="00A61009"/>
    <w:rsid w:val="00A61306"/>
    <w:rsid w:val="00A62244"/>
    <w:rsid w:val="00A64BFA"/>
    <w:rsid w:val="00A66046"/>
    <w:rsid w:val="00A712E9"/>
    <w:rsid w:val="00A71371"/>
    <w:rsid w:val="00A729FF"/>
    <w:rsid w:val="00A72BDC"/>
    <w:rsid w:val="00A740FE"/>
    <w:rsid w:val="00A74D3E"/>
    <w:rsid w:val="00A801F8"/>
    <w:rsid w:val="00A80919"/>
    <w:rsid w:val="00A8133A"/>
    <w:rsid w:val="00A81E54"/>
    <w:rsid w:val="00A85133"/>
    <w:rsid w:val="00A87308"/>
    <w:rsid w:val="00A90453"/>
    <w:rsid w:val="00A90B75"/>
    <w:rsid w:val="00A90C73"/>
    <w:rsid w:val="00A932A5"/>
    <w:rsid w:val="00A94079"/>
    <w:rsid w:val="00A9409D"/>
    <w:rsid w:val="00A951E1"/>
    <w:rsid w:val="00A95F01"/>
    <w:rsid w:val="00A96EDD"/>
    <w:rsid w:val="00A97365"/>
    <w:rsid w:val="00AA1CCD"/>
    <w:rsid w:val="00AA2D24"/>
    <w:rsid w:val="00AA5279"/>
    <w:rsid w:val="00AA5B72"/>
    <w:rsid w:val="00AA69CC"/>
    <w:rsid w:val="00AA74DF"/>
    <w:rsid w:val="00AB087C"/>
    <w:rsid w:val="00AB3E42"/>
    <w:rsid w:val="00AC0419"/>
    <w:rsid w:val="00AC14CA"/>
    <w:rsid w:val="00AC46D0"/>
    <w:rsid w:val="00AC6304"/>
    <w:rsid w:val="00AC76B3"/>
    <w:rsid w:val="00AD0D7C"/>
    <w:rsid w:val="00AD110B"/>
    <w:rsid w:val="00AD16DB"/>
    <w:rsid w:val="00AD3BFF"/>
    <w:rsid w:val="00AD619A"/>
    <w:rsid w:val="00AD70CF"/>
    <w:rsid w:val="00AE19A0"/>
    <w:rsid w:val="00AE1D7B"/>
    <w:rsid w:val="00AE359A"/>
    <w:rsid w:val="00AE51E1"/>
    <w:rsid w:val="00AE5E0D"/>
    <w:rsid w:val="00AE6E3C"/>
    <w:rsid w:val="00AE7327"/>
    <w:rsid w:val="00AF0B2A"/>
    <w:rsid w:val="00AF0C0F"/>
    <w:rsid w:val="00AF6514"/>
    <w:rsid w:val="00B0086D"/>
    <w:rsid w:val="00B05DCA"/>
    <w:rsid w:val="00B0638C"/>
    <w:rsid w:val="00B07DDD"/>
    <w:rsid w:val="00B1007C"/>
    <w:rsid w:val="00B1249B"/>
    <w:rsid w:val="00B129FC"/>
    <w:rsid w:val="00B13762"/>
    <w:rsid w:val="00B17CAC"/>
    <w:rsid w:val="00B21197"/>
    <w:rsid w:val="00B21A24"/>
    <w:rsid w:val="00B21E67"/>
    <w:rsid w:val="00B21F81"/>
    <w:rsid w:val="00B22C8E"/>
    <w:rsid w:val="00B23575"/>
    <w:rsid w:val="00B24175"/>
    <w:rsid w:val="00B24661"/>
    <w:rsid w:val="00B2564C"/>
    <w:rsid w:val="00B25E5B"/>
    <w:rsid w:val="00B26C44"/>
    <w:rsid w:val="00B274B6"/>
    <w:rsid w:val="00B30433"/>
    <w:rsid w:val="00B3100A"/>
    <w:rsid w:val="00B31F33"/>
    <w:rsid w:val="00B334B8"/>
    <w:rsid w:val="00B34701"/>
    <w:rsid w:val="00B3578A"/>
    <w:rsid w:val="00B3750D"/>
    <w:rsid w:val="00B429F2"/>
    <w:rsid w:val="00B42A79"/>
    <w:rsid w:val="00B42DAB"/>
    <w:rsid w:val="00B43081"/>
    <w:rsid w:val="00B43331"/>
    <w:rsid w:val="00B43A9E"/>
    <w:rsid w:val="00B44111"/>
    <w:rsid w:val="00B44A9A"/>
    <w:rsid w:val="00B44F03"/>
    <w:rsid w:val="00B45688"/>
    <w:rsid w:val="00B45894"/>
    <w:rsid w:val="00B46AAA"/>
    <w:rsid w:val="00B50773"/>
    <w:rsid w:val="00B52118"/>
    <w:rsid w:val="00B53D44"/>
    <w:rsid w:val="00B54F84"/>
    <w:rsid w:val="00B553BE"/>
    <w:rsid w:val="00B60CAF"/>
    <w:rsid w:val="00B611A0"/>
    <w:rsid w:val="00B61590"/>
    <w:rsid w:val="00B62932"/>
    <w:rsid w:val="00B62A74"/>
    <w:rsid w:val="00B62E2E"/>
    <w:rsid w:val="00B638C8"/>
    <w:rsid w:val="00B64165"/>
    <w:rsid w:val="00B7100A"/>
    <w:rsid w:val="00B7106F"/>
    <w:rsid w:val="00B71189"/>
    <w:rsid w:val="00B72231"/>
    <w:rsid w:val="00B755DB"/>
    <w:rsid w:val="00B75E83"/>
    <w:rsid w:val="00B76965"/>
    <w:rsid w:val="00B76C79"/>
    <w:rsid w:val="00B806FF"/>
    <w:rsid w:val="00B82252"/>
    <w:rsid w:val="00B8248E"/>
    <w:rsid w:val="00B842FA"/>
    <w:rsid w:val="00B85BD5"/>
    <w:rsid w:val="00B86EA9"/>
    <w:rsid w:val="00B877CA"/>
    <w:rsid w:val="00B87AAE"/>
    <w:rsid w:val="00B91D29"/>
    <w:rsid w:val="00B92C1F"/>
    <w:rsid w:val="00B955F3"/>
    <w:rsid w:val="00B95EA1"/>
    <w:rsid w:val="00BA2EDB"/>
    <w:rsid w:val="00BA58C4"/>
    <w:rsid w:val="00BA5DCF"/>
    <w:rsid w:val="00BA6382"/>
    <w:rsid w:val="00BA6467"/>
    <w:rsid w:val="00BA64C0"/>
    <w:rsid w:val="00BA7FF6"/>
    <w:rsid w:val="00BB3F3F"/>
    <w:rsid w:val="00BB459D"/>
    <w:rsid w:val="00BB7EC3"/>
    <w:rsid w:val="00BC092F"/>
    <w:rsid w:val="00BC0AAA"/>
    <w:rsid w:val="00BC6865"/>
    <w:rsid w:val="00BC6E97"/>
    <w:rsid w:val="00BD1536"/>
    <w:rsid w:val="00BD15F8"/>
    <w:rsid w:val="00BD4B5A"/>
    <w:rsid w:val="00BD506D"/>
    <w:rsid w:val="00BD5C56"/>
    <w:rsid w:val="00BD6F98"/>
    <w:rsid w:val="00BD72B0"/>
    <w:rsid w:val="00BD78A3"/>
    <w:rsid w:val="00BE1A51"/>
    <w:rsid w:val="00BE4728"/>
    <w:rsid w:val="00BE5980"/>
    <w:rsid w:val="00BF0463"/>
    <w:rsid w:val="00BF26AD"/>
    <w:rsid w:val="00BF2FD0"/>
    <w:rsid w:val="00BF339D"/>
    <w:rsid w:val="00BF57A9"/>
    <w:rsid w:val="00BF595D"/>
    <w:rsid w:val="00C0080D"/>
    <w:rsid w:val="00C010C7"/>
    <w:rsid w:val="00C020F8"/>
    <w:rsid w:val="00C03484"/>
    <w:rsid w:val="00C038D2"/>
    <w:rsid w:val="00C04E47"/>
    <w:rsid w:val="00C05D54"/>
    <w:rsid w:val="00C05F06"/>
    <w:rsid w:val="00C07584"/>
    <w:rsid w:val="00C07E50"/>
    <w:rsid w:val="00C10FE8"/>
    <w:rsid w:val="00C1159B"/>
    <w:rsid w:val="00C12676"/>
    <w:rsid w:val="00C14643"/>
    <w:rsid w:val="00C15508"/>
    <w:rsid w:val="00C161D5"/>
    <w:rsid w:val="00C16D32"/>
    <w:rsid w:val="00C16E26"/>
    <w:rsid w:val="00C20C55"/>
    <w:rsid w:val="00C21B81"/>
    <w:rsid w:val="00C22046"/>
    <w:rsid w:val="00C22D5C"/>
    <w:rsid w:val="00C24673"/>
    <w:rsid w:val="00C2589D"/>
    <w:rsid w:val="00C269BF"/>
    <w:rsid w:val="00C31699"/>
    <w:rsid w:val="00C32A41"/>
    <w:rsid w:val="00C34F47"/>
    <w:rsid w:val="00C367C3"/>
    <w:rsid w:val="00C368DA"/>
    <w:rsid w:val="00C37BA6"/>
    <w:rsid w:val="00C412A8"/>
    <w:rsid w:val="00C4183F"/>
    <w:rsid w:val="00C41F18"/>
    <w:rsid w:val="00C4344C"/>
    <w:rsid w:val="00C442B8"/>
    <w:rsid w:val="00C445EC"/>
    <w:rsid w:val="00C45747"/>
    <w:rsid w:val="00C45CAE"/>
    <w:rsid w:val="00C4631F"/>
    <w:rsid w:val="00C46824"/>
    <w:rsid w:val="00C46C1C"/>
    <w:rsid w:val="00C4780F"/>
    <w:rsid w:val="00C506E5"/>
    <w:rsid w:val="00C52296"/>
    <w:rsid w:val="00C538F6"/>
    <w:rsid w:val="00C53902"/>
    <w:rsid w:val="00C55A5F"/>
    <w:rsid w:val="00C55FE0"/>
    <w:rsid w:val="00C601E7"/>
    <w:rsid w:val="00C603B4"/>
    <w:rsid w:val="00C61528"/>
    <w:rsid w:val="00C61BD5"/>
    <w:rsid w:val="00C61CCF"/>
    <w:rsid w:val="00C64B02"/>
    <w:rsid w:val="00C64E8F"/>
    <w:rsid w:val="00C650E8"/>
    <w:rsid w:val="00C65707"/>
    <w:rsid w:val="00C658E9"/>
    <w:rsid w:val="00C65E69"/>
    <w:rsid w:val="00C6706C"/>
    <w:rsid w:val="00C67546"/>
    <w:rsid w:val="00C711F4"/>
    <w:rsid w:val="00C72976"/>
    <w:rsid w:val="00C72E8F"/>
    <w:rsid w:val="00C74962"/>
    <w:rsid w:val="00C74C65"/>
    <w:rsid w:val="00C808CA"/>
    <w:rsid w:val="00C81821"/>
    <w:rsid w:val="00C8190E"/>
    <w:rsid w:val="00C8206F"/>
    <w:rsid w:val="00C82881"/>
    <w:rsid w:val="00C82998"/>
    <w:rsid w:val="00C83FAF"/>
    <w:rsid w:val="00C843D9"/>
    <w:rsid w:val="00C84608"/>
    <w:rsid w:val="00C859C7"/>
    <w:rsid w:val="00C90B82"/>
    <w:rsid w:val="00C923EA"/>
    <w:rsid w:val="00C92A95"/>
    <w:rsid w:val="00C92C81"/>
    <w:rsid w:val="00C92EC6"/>
    <w:rsid w:val="00C93160"/>
    <w:rsid w:val="00C93B87"/>
    <w:rsid w:val="00C966FE"/>
    <w:rsid w:val="00C97399"/>
    <w:rsid w:val="00C97E08"/>
    <w:rsid w:val="00CA145F"/>
    <w:rsid w:val="00CA3368"/>
    <w:rsid w:val="00CA3869"/>
    <w:rsid w:val="00CB2A70"/>
    <w:rsid w:val="00CB2AC0"/>
    <w:rsid w:val="00CB5CFB"/>
    <w:rsid w:val="00CB64DB"/>
    <w:rsid w:val="00CB7319"/>
    <w:rsid w:val="00CC1B82"/>
    <w:rsid w:val="00CC2F52"/>
    <w:rsid w:val="00CC498B"/>
    <w:rsid w:val="00CC5847"/>
    <w:rsid w:val="00CC6BD8"/>
    <w:rsid w:val="00CD13F1"/>
    <w:rsid w:val="00CD2255"/>
    <w:rsid w:val="00CD27BC"/>
    <w:rsid w:val="00CD2FA2"/>
    <w:rsid w:val="00CD5B6D"/>
    <w:rsid w:val="00CD6FBD"/>
    <w:rsid w:val="00CE0B13"/>
    <w:rsid w:val="00CE2AE0"/>
    <w:rsid w:val="00CE2D47"/>
    <w:rsid w:val="00CE3CF2"/>
    <w:rsid w:val="00CE41C6"/>
    <w:rsid w:val="00CE7255"/>
    <w:rsid w:val="00CF3005"/>
    <w:rsid w:val="00CF332F"/>
    <w:rsid w:val="00CF4ACA"/>
    <w:rsid w:val="00CF5355"/>
    <w:rsid w:val="00CF605D"/>
    <w:rsid w:val="00D03645"/>
    <w:rsid w:val="00D0582C"/>
    <w:rsid w:val="00D10A2F"/>
    <w:rsid w:val="00D1229B"/>
    <w:rsid w:val="00D144AC"/>
    <w:rsid w:val="00D16872"/>
    <w:rsid w:val="00D16CBC"/>
    <w:rsid w:val="00D178C1"/>
    <w:rsid w:val="00D17DEA"/>
    <w:rsid w:val="00D20252"/>
    <w:rsid w:val="00D20B87"/>
    <w:rsid w:val="00D210AD"/>
    <w:rsid w:val="00D2207B"/>
    <w:rsid w:val="00D22CFE"/>
    <w:rsid w:val="00D22D0A"/>
    <w:rsid w:val="00D235F4"/>
    <w:rsid w:val="00D24704"/>
    <w:rsid w:val="00D24934"/>
    <w:rsid w:val="00D24C32"/>
    <w:rsid w:val="00D255C5"/>
    <w:rsid w:val="00D26EA8"/>
    <w:rsid w:val="00D30C11"/>
    <w:rsid w:val="00D30FF0"/>
    <w:rsid w:val="00D32EE9"/>
    <w:rsid w:val="00D331CB"/>
    <w:rsid w:val="00D3348B"/>
    <w:rsid w:val="00D33AA7"/>
    <w:rsid w:val="00D35B7E"/>
    <w:rsid w:val="00D35EAB"/>
    <w:rsid w:val="00D35F55"/>
    <w:rsid w:val="00D360B4"/>
    <w:rsid w:val="00D3624E"/>
    <w:rsid w:val="00D40827"/>
    <w:rsid w:val="00D408BC"/>
    <w:rsid w:val="00D433AF"/>
    <w:rsid w:val="00D43BF7"/>
    <w:rsid w:val="00D445D5"/>
    <w:rsid w:val="00D44D8B"/>
    <w:rsid w:val="00D4745E"/>
    <w:rsid w:val="00D5179F"/>
    <w:rsid w:val="00D522FD"/>
    <w:rsid w:val="00D53BCE"/>
    <w:rsid w:val="00D54AE2"/>
    <w:rsid w:val="00D54E08"/>
    <w:rsid w:val="00D55582"/>
    <w:rsid w:val="00D564F2"/>
    <w:rsid w:val="00D5768E"/>
    <w:rsid w:val="00D57EBB"/>
    <w:rsid w:val="00D60D90"/>
    <w:rsid w:val="00D617B0"/>
    <w:rsid w:val="00D6349C"/>
    <w:rsid w:val="00D6419D"/>
    <w:rsid w:val="00D702B8"/>
    <w:rsid w:val="00D71ABC"/>
    <w:rsid w:val="00D75133"/>
    <w:rsid w:val="00D76361"/>
    <w:rsid w:val="00D776A9"/>
    <w:rsid w:val="00D80A57"/>
    <w:rsid w:val="00D81382"/>
    <w:rsid w:val="00D82363"/>
    <w:rsid w:val="00D832F2"/>
    <w:rsid w:val="00D83AEC"/>
    <w:rsid w:val="00D83F5B"/>
    <w:rsid w:val="00D8655D"/>
    <w:rsid w:val="00D87D32"/>
    <w:rsid w:val="00D901FB"/>
    <w:rsid w:val="00D90ADE"/>
    <w:rsid w:val="00D9145A"/>
    <w:rsid w:val="00D91C9D"/>
    <w:rsid w:val="00D9276A"/>
    <w:rsid w:val="00D93454"/>
    <w:rsid w:val="00D939A2"/>
    <w:rsid w:val="00D9414A"/>
    <w:rsid w:val="00D95B03"/>
    <w:rsid w:val="00D969D2"/>
    <w:rsid w:val="00D96A78"/>
    <w:rsid w:val="00D971E2"/>
    <w:rsid w:val="00DA0CA3"/>
    <w:rsid w:val="00DA14FC"/>
    <w:rsid w:val="00DA2B48"/>
    <w:rsid w:val="00DA2E46"/>
    <w:rsid w:val="00DA3106"/>
    <w:rsid w:val="00DA32FF"/>
    <w:rsid w:val="00DA3664"/>
    <w:rsid w:val="00DA4A17"/>
    <w:rsid w:val="00DA4A34"/>
    <w:rsid w:val="00DA4B59"/>
    <w:rsid w:val="00DA5655"/>
    <w:rsid w:val="00DA6BDF"/>
    <w:rsid w:val="00DB3F57"/>
    <w:rsid w:val="00DB55BF"/>
    <w:rsid w:val="00DB709C"/>
    <w:rsid w:val="00DC164A"/>
    <w:rsid w:val="00DC1ED8"/>
    <w:rsid w:val="00DC51FA"/>
    <w:rsid w:val="00DC5B85"/>
    <w:rsid w:val="00DC6055"/>
    <w:rsid w:val="00DC6285"/>
    <w:rsid w:val="00DD1C91"/>
    <w:rsid w:val="00DD43CD"/>
    <w:rsid w:val="00DD4846"/>
    <w:rsid w:val="00DD60C2"/>
    <w:rsid w:val="00DE21BC"/>
    <w:rsid w:val="00DE2CE0"/>
    <w:rsid w:val="00DE3ED2"/>
    <w:rsid w:val="00DE4DEE"/>
    <w:rsid w:val="00DE5063"/>
    <w:rsid w:val="00DE582D"/>
    <w:rsid w:val="00DE5C82"/>
    <w:rsid w:val="00DE6FF9"/>
    <w:rsid w:val="00DF209B"/>
    <w:rsid w:val="00DF325D"/>
    <w:rsid w:val="00DF3B7B"/>
    <w:rsid w:val="00DF41AC"/>
    <w:rsid w:val="00DF463B"/>
    <w:rsid w:val="00DF55DA"/>
    <w:rsid w:val="00DF6210"/>
    <w:rsid w:val="00DF7A07"/>
    <w:rsid w:val="00E00D24"/>
    <w:rsid w:val="00E06EC0"/>
    <w:rsid w:val="00E1037E"/>
    <w:rsid w:val="00E13016"/>
    <w:rsid w:val="00E131E8"/>
    <w:rsid w:val="00E13C0F"/>
    <w:rsid w:val="00E174AF"/>
    <w:rsid w:val="00E20EA1"/>
    <w:rsid w:val="00E220D0"/>
    <w:rsid w:val="00E22FA0"/>
    <w:rsid w:val="00E24547"/>
    <w:rsid w:val="00E26B2D"/>
    <w:rsid w:val="00E301B1"/>
    <w:rsid w:val="00E304FC"/>
    <w:rsid w:val="00E3083A"/>
    <w:rsid w:val="00E31A43"/>
    <w:rsid w:val="00E32C11"/>
    <w:rsid w:val="00E334B5"/>
    <w:rsid w:val="00E342C0"/>
    <w:rsid w:val="00E36FF7"/>
    <w:rsid w:val="00E37AC4"/>
    <w:rsid w:val="00E37B4F"/>
    <w:rsid w:val="00E40BC0"/>
    <w:rsid w:val="00E416D8"/>
    <w:rsid w:val="00E41899"/>
    <w:rsid w:val="00E43211"/>
    <w:rsid w:val="00E43CE7"/>
    <w:rsid w:val="00E44050"/>
    <w:rsid w:val="00E4444F"/>
    <w:rsid w:val="00E4527C"/>
    <w:rsid w:val="00E45B84"/>
    <w:rsid w:val="00E469CE"/>
    <w:rsid w:val="00E477F9"/>
    <w:rsid w:val="00E4794C"/>
    <w:rsid w:val="00E50505"/>
    <w:rsid w:val="00E51F0B"/>
    <w:rsid w:val="00E5208D"/>
    <w:rsid w:val="00E53181"/>
    <w:rsid w:val="00E548B1"/>
    <w:rsid w:val="00E551CC"/>
    <w:rsid w:val="00E55B5E"/>
    <w:rsid w:val="00E566E4"/>
    <w:rsid w:val="00E60421"/>
    <w:rsid w:val="00E61893"/>
    <w:rsid w:val="00E660A7"/>
    <w:rsid w:val="00E66129"/>
    <w:rsid w:val="00E664FB"/>
    <w:rsid w:val="00E67118"/>
    <w:rsid w:val="00E730E8"/>
    <w:rsid w:val="00E73CA9"/>
    <w:rsid w:val="00E748F5"/>
    <w:rsid w:val="00E75342"/>
    <w:rsid w:val="00E774D8"/>
    <w:rsid w:val="00E805A0"/>
    <w:rsid w:val="00E811B8"/>
    <w:rsid w:val="00E82097"/>
    <w:rsid w:val="00E87069"/>
    <w:rsid w:val="00E91B9B"/>
    <w:rsid w:val="00E94626"/>
    <w:rsid w:val="00E9524C"/>
    <w:rsid w:val="00EA1368"/>
    <w:rsid w:val="00EA190B"/>
    <w:rsid w:val="00EA3E59"/>
    <w:rsid w:val="00EA44B6"/>
    <w:rsid w:val="00EB03FE"/>
    <w:rsid w:val="00EB0EBD"/>
    <w:rsid w:val="00EB47B2"/>
    <w:rsid w:val="00EB5623"/>
    <w:rsid w:val="00EB5AFE"/>
    <w:rsid w:val="00EB5F30"/>
    <w:rsid w:val="00EB6C61"/>
    <w:rsid w:val="00EB71DE"/>
    <w:rsid w:val="00EB7DF3"/>
    <w:rsid w:val="00EC0649"/>
    <w:rsid w:val="00EC1A99"/>
    <w:rsid w:val="00EC2E1A"/>
    <w:rsid w:val="00EC3C53"/>
    <w:rsid w:val="00EC3D6E"/>
    <w:rsid w:val="00ED00DD"/>
    <w:rsid w:val="00ED0E93"/>
    <w:rsid w:val="00ED1910"/>
    <w:rsid w:val="00ED413A"/>
    <w:rsid w:val="00ED510F"/>
    <w:rsid w:val="00ED5CD2"/>
    <w:rsid w:val="00ED6DFD"/>
    <w:rsid w:val="00ED6F4A"/>
    <w:rsid w:val="00EE04A9"/>
    <w:rsid w:val="00EE09C3"/>
    <w:rsid w:val="00EE13EA"/>
    <w:rsid w:val="00EE22A2"/>
    <w:rsid w:val="00EE3993"/>
    <w:rsid w:val="00EE3D83"/>
    <w:rsid w:val="00EE6260"/>
    <w:rsid w:val="00EE686D"/>
    <w:rsid w:val="00EE6C4E"/>
    <w:rsid w:val="00EE6D91"/>
    <w:rsid w:val="00EE731C"/>
    <w:rsid w:val="00EF03AA"/>
    <w:rsid w:val="00EF2072"/>
    <w:rsid w:val="00EF30B3"/>
    <w:rsid w:val="00F01017"/>
    <w:rsid w:val="00F01816"/>
    <w:rsid w:val="00F113A1"/>
    <w:rsid w:val="00F1158A"/>
    <w:rsid w:val="00F118B1"/>
    <w:rsid w:val="00F11C81"/>
    <w:rsid w:val="00F12825"/>
    <w:rsid w:val="00F12D72"/>
    <w:rsid w:val="00F144AF"/>
    <w:rsid w:val="00F14E26"/>
    <w:rsid w:val="00F15407"/>
    <w:rsid w:val="00F163C8"/>
    <w:rsid w:val="00F16FF5"/>
    <w:rsid w:val="00F17C63"/>
    <w:rsid w:val="00F204D1"/>
    <w:rsid w:val="00F21E72"/>
    <w:rsid w:val="00F22177"/>
    <w:rsid w:val="00F22650"/>
    <w:rsid w:val="00F233ED"/>
    <w:rsid w:val="00F312F4"/>
    <w:rsid w:val="00F33375"/>
    <w:rsid w:val="00F33590"/>
    <w:rsid w:val="00F337F0"/>
    <w:rsid w:val="00F36F17"/>
    <w:rsid w:val="00F400D7"/>
    <w:rsid w:val="00F41EBF"/>
    <w:rsid w:val="00F4317C"/>
    <w:rsid w:val="00F43538"/>
    <w:rsid w:val="00F460BD"/>
    <w:rsid w:val="00F4747E"/>
    <w:rsid w:val="00F47A60"/>
    <w:rsid w:val="00F47EE7"/>
    <w:rsid w:val="00F50271"/>
    <w:rsid w:val="00F51154"/>
    <w:rsid w:val="00F52144"/>
    <w:rsid w:val="00F529C4"/>
    <w:rsid w:val="00F52D9D"/>
    <w:rsid w:val="00F54566"/>
    <w:rsid w:val="00F54D0D"/>
    <w:rsid w:val="00F55F82"/>
    <w:rsid w:val="00F60735"/>
    <w:rsid w:val="00F62813"/>
    <w:rsid w:val="00F639CB"/>
    <w:rsid w:val="00F6625A"/>
    <w:rsid w:val="00F67495"/>
    <w:rsid w:val="00F677EF"/>
    <w:rsid w:val="00F67A6A"/>
    <w:rsid w:val="00F72C80"/>
    <w:rsid w:val="00F74E20"/>
    <w:rsid w:val="00F76246"/>
    <w:rsid w:val="00F766CA"/>
    <w:rsid w:val="00F772A1"/>
    <w:rsid w:val="00F81111"/>
    <w:rsid w:val="00F845A9"/>
    <w:rsid w:val="00F87D34"/>
    <w:rsid w:val="00F90C40"/>
    <w:rsid w:val="00F93170"/>
    <w:rsid w:val="00F9381C"/>
    <w:rsid w:val="00F94F2A"/>
    <w:rsid w:val="00F96D3C"/>
    <w:rsid w:val="00F978C3"/>
    <w:rsid w:val="00F97997"/>
    <w:rsid w:val="00F97F0C"/>
    <w:rsid w:val="00FA1FD0"/>
    <w:rsid w:val="00FA3B7C"/>
    <w:rsid w:val="00FA4F46"/>
    <w:rsid w:val="00FA5125"/>
    <w:rsid w:val="00FB0C68"/>
    <w:rsid w:val="00FB1AFE"/>
    <w:rsid w:val="00FB28A3"/>
    <w:rsid w:val="00FB2B47"/>
    <w:rsid w:val="00FB3814"/>
    <w:rsid w:val="00FB524D"/>
    <w:rsid w:val="00FC2287"/>
    <w:rsid w:val="00FC246F"/>
    <w:rsid w:val="00FC39DB"/>
    <w:rsid w:val="00FC42ED"/>
    <w:rsid w:val="00FC4D4D"/>
    <w:rsid w:val="00FC5B45"/>
    <w:rsid w:val="00FC692C"/>
    <w:rsid w:val="00FC7EAF"/>
    <w:rsid w:val="00FD0DBA"/>
    <w:rsid w:val="00FD0E19"/>
    <w:rsid w:val="00FD18FC"/>
    <w:rsid w:val="00FD399F"/>
    <w:rsid w:val="00FD44B7"/>
    <w:rsid w:val="00FD4CA1"/>
    <w:rsid w:val="00FD4FB9"/>
    <w:rsid w:val="00FE02EB"/>
    <w:rsid w:val="00FE751D"/>
    <w:rsid w:val="00FF20CC"/>
    <w:rsid w:val="00FF3C41"/>
    <w:rsid w:val="00FF3D4C"/>
    <w:rsid w:val="00FF44F3"/>
    <w:rsid w:val="00FF4A1D"/>
    <w:rsid w:val="00FF67DD"/>
    <w:rsid w:val="00FF6AD1"/>
    <w:rsid w:val="00FF73B8"/>
    <w:rsid w:val="00FF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9C273-22FF-4220-8702-C68A8629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31B"/>
    <w:pPr>
      <w:spacing w:after="0"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B43331"/>
    <w:pPr>
      <w:keepNext/>
      <w:keepLines/>
      <w:spacing w:after="100" w:afterAutospacing="1" w:line="276" w:lineRule="auto"/>
      <w:outlineLvl w:val="0"/>
    </w:pPr>
    <w:rPr>
      <w:rFonts w:eastAsiaTheme="majorEastAsia" w:cstheme="majorBidi"/>
      <w:b/>
      <w:bCs/>
      <w:noProof/>
      <w:sz w:val="28"/>
      <w:szCs w:val="28"/>
    </w:rPr>
  </w:style>
  <w:style w:type="paragraph" w:styleId="Nagwek2">
    <w:name w:val="heading 2"/>
    <w:basedOn w:val="Normalny"/>
    <w:next w:val="Normalny"/>
    <w:link w:val="Nagwek2Znak"/>
    <w:autoRedefine/>
    <w:uiPriority w:val="9"/>
    <w:unhideWhenUsed/>
    <w:qFormat/>
    <w:rsid w:val="00B21A24"/>
    <w:pPr>
      <w:keepNext/>
      <w:keepLines/>
      <w:spacing w:before="240" w:after="120" w:line="276" w:lineRule="auto"/>
      <w:jc w:val="left"/>
      <w:outlineLvl w:val="1"/>
    </w:pPr>
    <w:rPr>
      <w:rFonts w:eastAsiaTheme="majorEastAsia" w:cstheme="majorBidi"/>
      <w:b/>
      <w:bCs/>
      <w:szCs w:val="26"/>
      <w:lang w:eastAsia="pl-PL"/>
    </w:rPr>
  </w:style>
  <w:style w:type="paragraph" w:styleId="Nagwek3">
    <w:name w:val="heading 3"/>
    <w:basedOn w:val="Normalny"/>
    <w:next w:val="Normalny"/>
    <w:link w:val="Nagwek3Znak"/>
    <w:autoRedefine/>
    <w:uiPriority w:val="9"/>
    <w:unhideWhenUsed/>
    <w:qFormat/>
    <w:rsid w:val="00872EBD"/>
    <w:pPr>
      <w:keepNext/>
      <w:keepLines/>
      <w:spacing w:before="200"/>
      <w:outlineLvl w:val="2"/>
    </w:pPr>
    <w:rPr>
      <w:rFonts w:eastAsiaTheme="majorEastAsia" w:cstheme="majorBidi"/>
      <w:b/>
      <w:bCs/>
      <w:color w:val="000000" w:themeColor="tex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3331"/>
    <w:rPr>
      <w:rFonts w:ascii="Times New Roman" w:eastAsiaTheme="majorEastAsia" w:hAnsi="Times New Roman" w:cstheme="majorBidi"/>
      <w:b/>
      <w:bCs/>
      <w:noProof/>
      <w:sz w:val="28"/>
      <w:szCs w:val="28"/>
    </w:rPr>
  </w:style>
  <w:style w:type="character" w:customStyle="1" w:styleId="Nagwek2Znak">
    <w:name w:val="Nagłówek 2 Znak"/>
    <w:basedOn w:val="Domylnaczcionkaakapitu"/>
    <w:link w:val="Nagwek2"/>
    <w:uiPriority w:val="9"/>
    <w:rsid w:val="00B21A24"/>
    <w:rPr>
      <w:rFonts w:ascii="Times New Roman" w:eastAsiaTheme="majorEastAsia" w:hAnsi="Times New Roman" w:cstheme="majorBidi"/>
      <w:b/>
      <w:bCs/>
      <w:sz w:val="24"/>
      <w:szCs w:val="26"/>
      <w:lang w:eastAsia="pl-PL"/>
    </w:rPr>
  </w:style>
  <w:style w:type="character" w:customStyle="1" w:styleId="Nagwek3Znak">
    <w:name w:val="Nagłówek 3 Znak"/>
    <w:basedOn w:val="Domylnaczcionkaakapitu"/>
    <w:link w:val="Nagwek3"/>
    <w:uiPriority w:val="9"/>
    <w:rsid w:val="00872EBD"/>
    <w:rPr>
      <w:rFonts w:ascii="Times New Roman" w:eastAsiaTheme="majorEastAsia" w:hAnsi="Times New Roman" w:cstheme="majorBidi"/>
      <w:b/>
      <w:bCs/>
      <w:color w:val="000000" w:themeColor="text1"/>
    </w:rPr>
  </w:style>
  <w:style w:type="paragraph" w:styleId="Legenda">
    <w:name w:val="caption"/>
    <w:aliases w:val="Tabela"/>
    <w:basedOn w:val="Normalny"/>
    <w:next w:val="Normalny"/>
    <w:link w:val="LegendaZnak"/>
    <w:autoRedefine/>
    <w:uiPriority w:val="35"/>
    <w:unhideWhenUsed/>
    <w:qFormat/>
    <w:rsid w:val="00F81111"/>
    <w:pPr>
      <w:spacing w:line="240" w:lineRule="auto"/>
      <w:jc w:val="center"/>
    </w:pPr>
    <w:rPr>
      <w:b/>
      <w:bCs/>
      <w:sz w:val="22"/>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uiPriority w:val="34"/>
    <w:qFormat/>
    <w:rsid w:val="000D331B"/>
    <w:pPr>
      <w:ind w:left="720"/>
      <w:contextualSpacing/>
    </w:pPr>
  </w:style>
  <w:style w:type="character" w:customStyle="1" w:styleId="LegendaZnak">
    <w:name w:val="Legenda Znak"/>
    <w:aliases w:val="Tabela Znak"/>
    <w:basedOn w:val="Domylnaczcionkaakapitu"/>
    <w:link w:val="Legenda"/>
    <w:uiPriority w:val="35"/>
    <w:rsid w:val="00F81111"/>
    <w:rPr>
      <w:rFonts w:ascii="Times New Roman" w:hAnsi="Times New Roman"/>
      <w:b/>
      <w:bCs/>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after="0"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jc w:val="both"/>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15145B"/>
    <w:pPr>
      <w:tabs>
        <w:tab w:val="right" w:leader="dot" w:pos="9638"/>
      </w:tabs>
      <w:spacing w:before="120" w:after="120" w:line="276" w:lineRule="auto"/>
    </w:pPr>
    <w:rPr>
      <w:rFonts w:cs="Times New Roman"/>
      <w:bCs/>
      <w:sz w:val="20"/>
      <w:szCs w:val="20"/>
    </w:rPr>
  </w:style>
  <w:style w:type="paragraph" w:customStyle="1" w:styleId="Spistreci21">
    <w:name w:val="Spis treści 21"/>
    <w:basedOn w:val="Normalny"/>
    <w:next w:val="Normalny"/>
    <w:autoRedefine/>
    <w:uiPriority w:val="39"/>
    <w:unhideWhenUsed/>
    <w:qFormat/>
    <w:rsid w:val="000D331B"/>
    <w:pPr>
      <w:spacing w:line="276" w:lineRule="auto"/>
      <w:ind w:left="240"/>
      <w:jc w:val="left"/>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spacing w:line="276" w:lineRule="auto"/>
      <w:ind w:left="480"/>
      <w:jc w:val="left"/>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line="276" w:lineRule="auto"/>
      <w:contextualSpacing/>
      <w:jc w:val="left"/>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jc w:val="lef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spacing w:line="276" w:lineRule="auto"/>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C9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90B82"/>
    <w:rPr>
      <w:sz w:val="16"/>
      <w:szCs w:val="16"/>
    </w:rPr>
  </w:style>
  <w:style w:type="paragraph" w:styleId="Tekstkomentarza">
    <w:name w:val="annotation text"/>
    <w:basedOn w:val="Normalny"/>
    <w:link w:val="TekstkomentarzaZnak"/>
    <w:uiPriority w:val="99"/>
    <w:unhideWhenUsed/>
    <w:rsid w:val="00C90B82"/>
    <w:pPr>
      <w:spacing w:line="240" w:lineRule="auto"/>
    </w:pPr>
    <w:rPr>
      <w:sz w:val="20"/>
      <w:szCs w:val="20"/>
    </w:rPr>
  </w:style>
  <w:style w:type="character" w:customStyle="1" w:styleId="TekstkomentarzaZnak">
    <w:name w:val="Tekst komentarza Znak"/>
    <w:basedOn w:val="Domylnaczcionkaakapitu"/>
    <w:link w:val="Tekstkomentarza"/>
    <w:uiPriority w:val="99"/>
    <w:rsid w:val="00C90B82"/>
    <w:rPr>
      <w:rFonts w:ascii="Times New Roman" w:hAnsi="Times New Roman"/>
      <w:sz w:val="20"/>
      <w:szCs w:val="20"/>
    </w:rPr>
  </w:style>
  <w:style w:type="paragraph" w:styleId="Tekstprzypisudolnego">
    <w:name w:val="footnote text"/>
    <w:basedOn w:val="Normalny"/>
    <w:link w:val="TekstprzypisudolnegoZnak"/>
    <w:uiPriority w:val="99"/>
    <w:unhideWhenUsed/>
    <w:rsid w:val="00C90B82"/>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C90B82"/>
    <w:rPr>
      <w:rFonts w:ascii="Times New Roman" w:hAnsi="Times New Roman"/>
      <w:sz w:val="20"/>
      <w:szCs w:val="20"/>
    </w:rPr>
  </w:style>
  <w:style w:type="character" w:styleId="Odwoanieprzypisudolnego">
    <w:name w:val="footnote reference"/>
    <w:basedOn w:val="Domylnaczcionkaakapitu"/>
    <w:uiPriority w:val="99"/>
    <w:semiHidden/>
    <w:unhideWhenUsed/>
    <w:rsid w:val="00C90B82"/>
    <w:rPr>
      <w:vertAlign w:val="superscript"/>
    </w:rPr>
  </w:style>
  <w:style w:type="paragraph" w:styleId="Tekstdymka">
    <w:name w:val="Balloon Text"/>
    <w:basedOn w:val="Normalny"/>
    <w:link w:val="TekstdymkaZnak"/>
    <w:uiPriority w:val="99"/>
    <w:semiHidden/>
    <w:unhideWhenUsed/>
    <w:rsid w:val="00C90B8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B82"/>
    <w:rPr>
      <w:rFonts w:ascii="Tahoma" w:hAnsi="Tahoma" w:cs="Tahoma"/>
      <w:sz w:val="16"/>
      <w:szCs w:val="16"/>
    </w:rPr>
  </w:style>
  <w:style w:type="character" w:styleId="Hipercze">
    <w:name w:val="Hyperlink"/>
    <w:basedOn w:val="Domylnaczcionkaakapitu"/>
    <w:uiPriority w:val="99"/>
    <w:unhideWhenUsed/>
    <w:rsid w:val="009C773D"/>
    <w:rPr>
      <w:color w:val="0563C1" w:themeColor="hyperlink"/>
      <w:u w:val="single"/>
    </w:rPr>
  </w:style>
  <w:style w:type="character" w:styleId="UyteHipercze">
    <w:name w:val="FollowedHyperlink"/>
    <w:basedOn w:val="Domylnaczcionkaakapitu"/>
    <w:uiPriority w:val="99"/>
    <w:semiHidden/>
    <w:unhideWhenUsed/>
    <w:rsid w:val="00D93454"/>
    <w:rPr>
      <w:color w:val="954F72" w:themeColor="followedHyperlink"/>
      <w:u w:val="single"/>
    </w:rPr>
  </w:style>
  <w:style w:type="paragraph" w:styleId="Spisilustracji">
    <w:name w:val="table of figures"/>
    <w:basedOn w:val="Normalny"/>
    <w:next w:val="Normalny"/>
    <w:uiPriority w:val="99"/>
    <w:unhideWhenUsed/>
    <w:rsid w:val="004D7549"/>
  </w:style>
  <w:style w:type="paragraph" w:styleId="Tematkomentarza">
    <w:name w:val="annotation subject"/>
    <w:basedOn w:val="Tekstkomentarza"/>
    <w:next w:val="Tekstkomentarza"/>
    <w:link w:val="TematkomentarzaZnak"/>
    <w:uiPriority w:val="99"/>
    <w:semiHidden/>
    <w:unhideWhenUsed/>
    <w:rsid w:val="000E6468"/>
    <w:rPr>
      <w:b/>
      <w:bCs/>
    </w:rPr>
  </w:style>
  <w:style w:type="character" w:customStyle="1" w:styleId="TematkomentarzaZnak">
    <w:name w:val="Temat komentarza Znak"/>
    <w:basedOn w:val="TekstkomentarzaZnak"/>
    <w:link w:val="Tematkomentarza"/>
    <w:uiPriority w:val="99"/>
    <w:semiHidden/>
    <w:rsid w:val="000E6468"/>
    <w:rPr>
      <w:rFonts w:ascii="Times New Roman" w:hAnsi="Times New Roman"/>
      <w:b/>
      <w:bCs/>
      <w:sz w:val="20"/>
      <w:szCs w:val="20"/>
    </w:rPr>
  </w:style>
  <w:style w:type="paragraph" w:styleId="Tekstprzypisukocowego">
    <w:name w:val="endnote text"/>
    <w:basedOn w:val="Normalny"/>
    <w:link w:val="TekstprzypisukocowegoZnak"/>
    <w:uiPriority w:val="99"/>
    <w:semiHidden/>
    <w:unhideWhenUsed/>
    <w:rsid w:val="00C034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3484"/>
    <w:rPr>
      <w:rFonts w:ascii="Times New Roman" w:hAnsi="Times New Roman"/>
      <w:sz w:val="20"/>
      <w:szCs w:val="20"/>
    </w:rPr>
  </w:style>
  <w:style w:type="character" w:styleId="Odwoanieprzypisukocowego">
    <w:name w:val="endnote reference"/>
    <w:basedOn w:val="Domylnaczcionkaakapitu"/>
    <w:uiPriority w:val="99"/>
    <w:semiHidden/>
    <w:unhideWhenUsed/>
    <w:rsid w:val="00C03484"/>
    <w:rPr>
      <w:vertAlign w:val="superscript"/>
    </w:rPr>
  </w:style>
  <w:style w:type="paragraph" w:styleId="Spistreci2">
    <w:name w:val="toc 2"/>
    <w:basedOn w:val="Normalny"/>
    <w:next w:val="Normalny"/>
    <w:autoRedefine/>
    <w:uiPriority w:val="39"/>
    <w:unhideWhenUsed/>
    <w:rsid w:val="00B21A24"/>
    <w:pPr>
      <w:tabs>
        <w:tab w:val="right" w:leader="dot" w:pos="9628"/>
      </w:tabs>
      <w:spacing w:after="100" w:line="276" w:lineRule="auto"/>
      <w:ind w:left="142"/>
    </w:pPr>
  </w:style>
  <w:style w:type="paragraph" w:styleId="Poprawka">
    <w:name w:val="Revision"/>
    <w:hidden/>
    <w:uiPriority w:val="99"/>
    <w:semiHidden/>
    <w:rsid w:val="0008617F"/>
    <w:pPr>
      <w:spacing w:after="0" w:line="240" w:lineRule="auto"/>
    </w:pPr>
    <w:rPr>
      <w:rFonts w:ascii="Times New Roman" w:hAnsi="Times New Roman"/>
      <w:sz w:val="24"/>
    </w:rPr>
  </w:style>
  <w:style w:type="paragraph" w:styleId="Nagwek">
    <w:name w:val="header"/>
    <w:basedOn w:val="Normalny"/>
    <w:link w:val="NagwekZnak"/>
    <w:uiPriority w:val="99"/>
    <w:unhideWhenUsed/>
    <w:rsid w:val="00F97F0C"/>
    <w:pPr>
      <w:tabs>
        <w:tab w:val="center" w:pos="4536"/>
        <w:tab w:val="right" w:pos="9072"/>
      </w:tabs>
      <w:spacing w:line="240" w:lineRule="auto"/>
    </w:pPr>
  </w:style>
  <w:style w:type="character" w:customStyle="1" w:styleId="NagwekZnak">
    <w:name w:val="Nagłówek Znak"/>
    <w:basedOn w:val="Domylnaczcionkaakapitu"/>
    <w:link w:val="Nagwek"/>
    <w:uiPriority w:val="99"/>
    <w:rsid w:val="00F97F0C"/>
    <w:rPr>
      <w:rFonts w:ascii="Times New Roman" w:hAnsi="Times New Roman"/>
      <w:sz w:val="24"/>
    </w:rPr>
  </w:style>
  <w:style w:type="paragraph" w:styleId="Stopka">
    <w:name w:val="footer"/>
    <w:basedOn w:val="Normalny"/>
    <w:link w:val="StopkaZnak"/>
    <w:uiPriority w:val="99"/>
    <w:unhideWhenUsed/>
    <w:rsid w:val="00F97F0C"/>
    <w:pPr>
      <w:tabs>
        <w:tab w:val="center" w:pos="4536"/>
        <w:tab w:val="right" w:pos="9072"/>
      </w:tabs>
      <w:spacing w:line="240" w:lineRule="auto"/>
    </w:pPr>
  </w:style>
  <w:style w:type="character" w:customStyle="1" w:styleId="StopkaZnak">
    <w:name w:val="Stopka Znak"/>
    <w:basedOn w:val="Domylnaczcionkaakapitu"/>
    <w:link w:val="Stopka"/>
    <w:uiPriority w:val="99"/>
    <w:rsid w:val="00F97F0C"/>
    <w:rPr>
      <w:rFonts w:ascii="Times New Roman" w:hAnsi="Times New Roman"/>
      <w:sz w:val="24"/>
    </w:rPr>
  </w:style>
  <w:style w:type="paragraph" w:styleId="HTML-wstpniesformatowany">
    <w:name w:val="HTML Preformatted"/>
    <w:basedOn w:val="Normalny"/>
    <w:link w:val="HTML-wstpniesformatowanyZnak"/>
    <w:uiPriority w:val="99"/>
    <w:semiHidden/>
    <w:unhideWhenUsed/>
    <w:rsid w:val="00F6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60735"/>
    <w:rPr>
      <w:rFonts w:ascii="Courier New" w:hAnsi="Courier New" w:cs="Courier New"/>
      <w:color w:val="000000"/>
      <w:sz w:val="20"/>
      <w:szCs w:val="20"/>
      <w:lang w:eastAsia="pl-PL"/>
    </w:rPr>
  </w:style>
  <w:style w:type="paragraph" w:styleId="Spistreci3">
    <w:name w:val="toc 3"/>
    <w:basedOn w:val="Normalny"/>
    <w:next w:val="Normalny"/>
    <w:autoRedefine/>
    <w:uiPriority w:val="39"/>
    <w:unhideWhenUsed/>
    <w:rsid w:val="004C6CE7"/>
    <w:pPr>
      <w:spacing w:after="100"/>
      <w:ind w:left="480"/>
    </w:pPr>
  </w:style>
  <w:style w:type="paragraph" w:customStyle="1" w:styleId="Default">
    <w:name w:val="Default"/>
    <w:rsid w:val="006A3AA8"/>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paragraph" w:customStyle="1" w:styleId="CM1">
    <w:name w:val="CM1"/>
    <w:basedOn w:val="Default"/>
    <w:next w:val="Default"/>
    <w:uiPriority w:val="99"/>
    <w:rsid w:val="006A3AA8"/>
    <w:pPr>
      <w:spacing w:line="240" w:lineRule="auto"/>
    </w:pPr>
    <w:rPr>
      <w:rFonts w:ascii="EUAlbertina" w:eastAsiaTheme="minorHAnsi" w:hAnsi="EUAlbertina" w:cstheme="minorBidi"/>
      <w:color w:val="auto"/>
      <w:lang w:eastAsia="en-US"/>
    </w:rPr>
  </w:style>
  <w:style w:type="paragraph" w:customStyle="1" w:styleId="Standard">
    <w:name w:val="Standard"/>
    <w:rsid w:val="007E1379"/>
    <w:pPr>
      <w:widowControl w:val="0"/>
      <w:suppressAutoHyphens/>
      <w:autoSpaceDN w:val="0"/>
      <w:spacing w:line="252" w:lineRule="auto"/>
      <w:textAlignment w:val="baseline"/>
    </w:pPr>
    <w:rPr>
      <w:rFonts w:ascii="Times New Roman" w:eastAsia="Lucida Sans Unicode" w:hAnsi="Times New Roman" w:cs="Tahoma"/>
      <w:kern w:val="3"/>
      <w:sz w:val="24"/>
      <w:szCs w:val="24"/>
      <w:lang w:eastAsia="pl-PL"/>
    </w:rPr>
  </w:style>
  <w:style w:type="paragraph" w:customStyle="1" w:styleId="Styl2">
    <w:name w:val="Styl2"/>
    <w:basedOn w:val="Normalny"/>
    <w:link w:val="Styl2Znak"/>
    <w:qFormat/>
    <w:rsid w:val="005C1A21"/>
    <w:pPr>
      <w:jc w:val="left"/>
    </w:pPr>
    <w:rPr>
      <w:rFonts w:cs="Times New Roman"/>
      <w:iCs/>
      <w:szCs w:val="24"/>
      <w:lang w:bidi="en-US"/>
    </w:rPr>
  </w:style>
  <w:style w:type="character" w:customStyle="1" w:styleId="Styl2Znak">
    <w:name w:val="Styl2 Znak"/>
    <w:basedOn w:val="Domylnaczcionkaakapitu"/>
    <w:link w:val="Styl2"/>
    <w:rsid w:val="005C1A21"/>
    <w:rPr>
      <w:rFonts w:ascii="Times New Roman" w:hAnsi="Times New Roman" w:cs="Times New Roman"/>
      <w:iCs/>
      <w:sz w:val="24"/>
      <w:szCs w:val="24"/>
      <w:lang w:bidi="en-US"/>
    </w:rPr>
  </w:style>
  <w:style w:type="table" w:customStyle="1" w:styleId="Tabela-Siatka3">
    <w:name w:val="Tabela - Siatka3"/>
    <w:basedOn w:val="Standardowy"/>
    <w:next w:val="Tabela-Siatka"/>
    <w:uiPriority w:val="59"/>
    <w:rsid w:val="005B4ACF"/>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A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C92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5250">
      <w:bodyDiv w:val="1"/>
      <w:marLeft w:val="0"/>
      <w:marRight w:val="0"/>
      <w:marTop w:val="0"/>
      <w:marBottom w:val="0"/>
      <w:divBdr>
        <w:top w:val="none" w:sz="0" w:space="0" w:color="auto"/>
        <w:left w:val="none" w:sz="0" w:space="0" w:color="auto"/>
        <w:bottom w:val="none" w:sz="0" w:space="0" w:color="auto"/>
        <w:right w:val="none" w:sz="0" w:space="0" w:color="auto"/>
      </w:divBdr>
    </w:div>
    <w:div w:id="469371433">
      <w:bodyDiv w:val="1"/>
      <w:marLeft w:val="0"/>
      <w:marRight w:val="0"/>
      <w:marTop w:val="0"/>
      <w:marBottom w:val="0"/>
      <w:divBdr>
        <w:top w:val="none" w:sz="0" w:space="0" w:color="auto"/>
        <w:left w:val="none" w:sz="0" w:space="0" w:color="auto"/>
        <w:bottom w:val="none" w:sz="0" w:space="0" w:color="auto"/>
        <w:right w:val="none" w:sz="0" w:space="0" w:color="auto"/>
      </w:divBdr>
    </w:div>
    <w:div w:id="487985202">
      <w:bodyDiv w:val="1"/>
      <w:marLeft w:val="0"/>
      <w:marRight w:val="0"/>
      <w:marTop w:val="0"/>
      <w:marBottom w:val="0"/>
      <w:divBdr>
        <w:top w:val="none" w:sz="0" w:space="0" w:color="auto"/>
        <w:left w:val="none" w:sz="0" w:space="0" w:color="auto"/>
        <w:bottom w:val="none" w:sz="0" w:space="0" w:color="auto"/>
        <w:right w:val="none" w:sz="0" w:space="0" w:color="auto"/>
      </w:divBdr>
      <w:divsChild>
        <w:div w:id="33121213">
          <w:marLeft w:val="0"/>
          <w:marRight w:val="0"/>
          <w:marTop w:val="0"/>
          <w:marBottom w:val="0"/>
          <w:divBdr>
            <w:top w:val="none" w:sz="0" w:space="0" w:color="auto"/>
            <w:left w:val="none" w:sz="0" w:space="0" w:color="auto"/>
            <w:bottom w:val="none" w:sz="0" w:space="0" w:color="auto"/>
            <w:right w:val="none" w:sz="0" w:space="0" w:color="auto"/>
          </w:divBdr>
        </w:div>
        <w:div w:id="533078312">
          <w:marLeft w:val="0"/>
          <w:marRight w:val="0"/>
          <w:marTop w:val="0"/>
          <w:marBottom w:val="0"/>
          <w:divBdr>
            <w:top w:val="none" w:sz="0" w:space="0" w:color="auto"/>
            <w:left w:val="none" w:sz="0" w:space="0" w:color="auto"/>
            <w:bottom w:val="none" w:sz="0" w:space="0" w:color="auto"/>
            <w:right w:val="none" w:sz="0" w:space="0" w:color="auto"/>
          </w:divBdr>
        </w:div>
        <w:div w:id="1602104641">
          <w:marLeft w:val="0"/>
          <w:marRight w:val="0"/>
          <w:marTop w:val="0"/>
          <w:marBottom w:val="0"/>
          <w:divBdr>
            <w:top w:val="none" w:sz="0" w:space="0" w:color="auto"/>
            <w:left w:val="none" w:sz="0" w:space="0" w:color="auto"/>
            <w:bottom w:val="none" w:sz="0" w:space="0" w:color="auto"/>
            <w:right w:val="none" w:sz="0" w:space="0" w:color="auto"/>
          </w:divBdr>
        </w:div>
      </w:divsChild>
    </w:div>
    <w:div w:id="608320615">
      <w:bodyDiv w:val="1"/>
      <w:marLeft w:val="0"/>
      <w:marRight w:val="0"/>
      <w:marTop w:val="0"/>
      <w:marBottom w:val="0"/>
      <w:divBdr>
        <w:top w:val="none" w:sz="0" w:space="0" w:color="auto"/>
        <w:left w:val="none" w:sz="0" w:space="0" w:color="auto"/>
        <w:bottom w:val="none" w:sz="0" w:space="0" w:color="auto"/>
        <w:right w:val="none" w:sz="0" w:space="0" w:color="auto"/>
      </w:divBdr>
    </w:div>
    <w:div w:id="721751850">
      <w:bodyDiv w:val="1"/>
      <w:marLeft w:val="0"/>
      <w:marRight w:val="0"/>
      <w:marTop w:val="0"/>
      <w:marBottom w:val="0"/>
      <w:divBdr>
        <w:top w:val="none" w:sz="0" w:space="0" w:color="auto"/>
        <w:left w:val="none" w:sz="0" w:space="0" w:color="auto"/>
        <w:bottom w:val="none" w:sz="0" w:space="0" w:color="auto"/>
        <w:right w:val="none" w:sz="0" w:space="0" w:color="auto"/>
      </w:divBdr>
    </w:div>
    <w:div w:id="811214781">
      <w:bodyDiv w:val="1"/>
      <w:marLeft w:val="0"/>
      <w:marRight w:val="0"/>
      <w:marTop w:val="0"/>
      <w:marBottom w:val="0"/>
      <w:divBdr>
        <w:top w:val="none" w:sz="0" w:space="0" w:color="auto"/>
        <w:left w:val="none" w:sz="0" w:space="0" w:color="auto"/>
        <w:bottom w:val="none" w:sz="0" w:space="0" w:color="auto"/>
        <w:right w:val="none" w:sz="0" w:space="0" w:color="auto"/>
      </w:divBdr>
      <w:divsChild>
        <w:div w:id="175460116">
          <w:marLeft w:val="0"/>
          <w:marRight w:val="0"/>
          <w:marTop w:val="0"/>
          <w:marBottom w:val="0"/>
          <w:divBdr>
            <w:top w:val="none" w:sz="0" w:space="0" w:color="auto"/>
            <w:left w:val="none" w:sz="0" w:space="0" w:color="auto"/>
            <w:bottom w:val="none" w:sz="0" w:space="0" w:color="auto"/>
            <w:right w:val="none" w:sz="0" w:space="0" w:color="auto"/>
          </w:divBdr>
        </w:div>
        <w:div w:id="1467776283">
          <w:marLeft w:val="0"/>
          <w:marRight w:val="0"/>
          <w:marTop w:val="0"/>
          <w:marBottom w:val="0"/>
          <w:divBdr>
            <w:top w:val="none" w:sz="0" w:space="0" w:color="auto"/>
            <w:left w:val="none" w:sz="0" w:space="0" w:color="auto"/>
            <w:bottom w:val="none" w:sz="0" w:space="0" w:color="auto"/>
            <w:right w:val="none" w:sz="0" w:space="0" w:color="auto"/>
          </w:divBdr>
        </w:div>
        <w:div w:id="1644120623">
          <w:marLeft w:val="0"/>
          <w:marRight w:val="0"/>
          <w:marTop w:val="0"/>
          <w:marBottom w:val="0"/>
          <w:divBdr>
            <w:top w:val="none" w:sz="0" w:space="0" w:color="auto"/>
            <w:left w:val="none" w:sz="0" w:space="0" w:color="auto"/>
            <w:bottom w:val="none" w:sz="0" w:space="0" w:color="auto"/>
            <w:right w:val="none" w:sz="0" w:space="0" w:color="auto"/>
          </w:divBdr>
        </w:div>
      </w:divsChild>
    </w:div>
    <w:div w:id="815758532">
      <w:bodyDiv w:val="1"/>
      <w:marLeft w:val="0"/>
      <w:marRight w:val="0"/>
      <w:marTop w:val="0"/>
      <w:marBottom w:val="0"/>
      <w:divBdr>
        <w:top w:val="none" w:sz="0" w:space="0" w:color="auto"/>
        <w:left w:val="none" w:sz="0" w:space="0" w:color="auto"/>
        <w:bottom w:val="none" w:sz="0" w:space="0" w:color="auto"/>
        <w:right w:val="none" w:sz="0" w:space="0" w:color="auto"/>
      </w:divBdr>
    </w:div>
    <w:div w:id="917057897">
      <w:bodyDiv w:val="1"/>
      <w:marLeft w:val="0"/>
      <w:marRight w:val="0"/>
      <w:marTop w:val="0"/>
      <w:marBottom w:val="0"/>
      <w:divBdr>
        <w:top w:val="none" w:sz="0" w:space="0" w:color="auto"/>
        <w:left w:val="none" w:sz="0" w:space="0" w:color="auto"/>
        <w:bottom w:val="none" w:sz="0" w:space="0" w:color="auto"/>
        <w:right w:val="none" w:sz="0" w:space="0" w:color="auto"/>
      </w:divBdr>
      <w:divsChild>
        <w:div w:id="15078123">
          <w:marLeft w:val="0"/>
          <w:marRight w:val="0"/>
          <w:marTop w:val="0"/>
          <w:marBottom w:val="0"/>
          <w:divBdr>
            <w:top w:val="none" w:sz="0" w:space="0" w:color="auto"/>
            <w:left w:val="none" w:sz="0" w:space="0" w:color="auto"/>
            <w:bottom w:val="none" w:sz="0" w:space="0" w:color="auto"/>
            <w:right w:val="none" w:sz="0" w:space="0" w:color="auto"/>
          </w:divBdr>
        </w:div>
        <w:div w:id="226764984">
          <w:marLeft w:val="0"/>
          <w:marRight w:val="0"/>
          <w:marTop w:val="0"/>
          <w:marBottom w:val="0"/>
          <w:divBdr>
            <w:top w:val="none" w:sz="0" w:space="0" w:color="auto"/>
            <w:left w:val="none" w:sz="0" w:space="0" w:color="auto"/>
            <w:bottom w:val="none" w:sz="0" w:space="0" w:color="auto"/>
            <w:right w:val="none" w:sz="0" w:space="0" w:color="auto"/>
          </w:divBdr>
        </w:div>
        <w:div w:id="1106268118">
          <w:marLeft w:val="0"/>
          <w:marRight w:val="0"/>
          <w:marTop w:val="0"/>
          <w:marBottom w:val="0"/>
          <w:divBdr>
            <w:top w:val="none" w:sz="0" w:space="0" w:color="auto"/>
            <w:left w:val="none" w:sz="0" w:space="0" w:color="auto"/>
            <w:bottom w:val="none" w:sz="0" w:space="0" w:color="auto"/>
            <w:right w:val="none" w:sz="0" w:space="0" w:color="auto"/>
          </w:divBdr>
        </w:div>
        <w:div w:id="1391148740">
          <w:marLeft w:val="0"/>
          <w:marRight w:val="0"/>
          <w:marTop w:val="0"/>
          <w:marBottom w:val="0"/>
          <w:divBdr>
            <w:top w:val="none" w:sz="0" w:space="0" w:color="auto"/>
            <w:left w:val="none" w:sz="0" w:space="0" w:color="auto"/>
            <w:bottom w:val="none" w:sz="0" w:space="0" w:color="auto"/>
            <w:right w:val="none" w:sz="0" w:space="0" w:color="auto"/>
          </w:divBdr>
        </w:div>
        <w:div w:id="1407261828">
          <w:marLeft w:val="0"/>
          <w:marRight w:val="0"/>
          <w:marTop w:val="0"/>
          <w:marBottom w:val="0"/>
          <w:divBdr>
            <w:top w:val="none" w:sz="0" w:space="0" w:color="auto"/>
            <w:left w:val="none" w:sz="0" w:space="0" w:color="auto"/>
            <w:bottom w:val="none" w:sz="0" w:space="0" w:color="auto"/>
            <w:right w:val="none" w:sz="0" w:space="0" w:color="auto"/>
          </w:divBdr>
        </w:div>
        <w:div w:id="1733965556">
          <w:marLeft w:val="0"/>
          <w:marRight w:val="0"/>
          <w:marTop w:val="0"/>
          <w:marBottom w:val="0"/>
          <w:divBdr>
            <w:top w:val="none" w:sz="0" w:space="0" w:color="auto"/>
            <w:left w:val="none" w:sz="0" w:space="0" w:color="auto"/>
            <w:bottom w:val="none" w:sz="0" w:space="0" w:color="auto"/>
            <w:right w:val="none" w:sz="0" w:space="0" w:color="auto"/>
          </w:divBdr>
        </w:div>
      </w:divsChild>
    </w:div>
    <w:div w:id="1152254271">
      <w:bodyDiv w:val="1"/>
      <w:marLeft w:val="0"/>
      <w:marRight w:val="0"/>
      <w:marTop w:val="0"/>
      <w:marBottom w:val="0"/>
      <w:divBdr>
        <w:top w:val="none" w:sz="0" w:space="0" w:color="auto"/>
        <w:left w:val="none" w:sz="0" w:space="0" w:color="auto"/>
        <w:bottom w:val="none" w:sz="0" w:space="0" w:color="auto"/>
        <w:right w:val="none" w:sz="0" w:space="0" w:color="auto"/>
      </w:divBdr>
    </w:div>
    <w:div w:id="1337076516">
      <w:bodyDiv w:val="1"/>
      <w:marLeft w:val="0"/>
      <w:marRight w:val="0"/>
      <w:marTop w:val="0"/>
      <w:marBottom w:val="0"/>
      <w:divBdr>
        <w:top w:val="none" w:sz="0" w:space="0" w:color="auto"/>
        <w:left w:val="none" w:sz="0" w:space="0" w:color="auto"/>
        <w:bottom w:val="none" w:sz="0" w:space="0" w:color="auto"/>
        <w:right w:val="none" w:sz="0" w:space="0" w:color="auto"/>
      </w:divBdr>
    </w:div>
    <w:div w:id="1678581797">
      <w:bodyDiv w:val="1"/>
      <w:marLeft w:val="0"/>
      <w:marRight w:val="0"/>
      <w:marTop w:val="0"/>
      <w:marBottom w:val="0"/>
      <w:divBdr>
        <w:top w:val="none" w:sz="0" w:space="0" w:color="auto"/>
        <w:left w:val="none" w:sz="0" w:space="0" w:color="auto"/>
        <w:bottom w:val="none" w:sz="0" w:space="0" w:color="auto"/>
        <w:right w:val="none" w:sz="0" w:space="0" w:color="auto"/>
      </w:divBdr>
    </w:div>
    <w:div w:id="17861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tat.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gdos.gov.pl" TargetMode="External"/><Relationship Id="rId2" Type="http://schemas.openxmlformats.org/officeDocument/2006/relationships/numbering" Target="numbering.xml"/><Relationship Id="rId16" Type="http://schemas.openxmlformats.org/officeDocument/2006/relationships/hyperlink" Target="http://www.projekty.poig.gov.pl" TargetMode="External"/><Relationship Id="rId20" Type="http://schemas.openxmlformats.org/officeDocument/2006/relationships/hyperlink" Target="http://www.oke.gd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file:///C:\Users\Emila\LGD\LGD%20&#379;u&#322;awska%20LGD\01LSR%2021.12.2015\do%20LSR%20-%20uzupe&#322;nienia\&#379;u&#322;awska%20LGD%20-%20LSR%2015.12.2015%20(2).doc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379;u&#322;awska%20LGD\dane%202014\dane%20zbiorcze%20&#379;u&#322;awsk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Kasia\KASIA\LGD\Strategie%20LGD\&#379;u&#322;awska%20LGD\dane%202014\dane%20zbiorcze%20&#379;u&#322;aws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42424242424229E-2"/>
          <c:y val="0.10606060606060835"/>
          <c:w val="0.95151515151515154"/>
          <c:h val="0.60664090901682133"/>
        </c:manualLayout>
      </c:layout>
      <c:barChart>
        <c:barDir val="col"/>
        <c:grouping val="stacked"/>
        <c:varyColors val="0"/>
        <c:ser>
          <c:idx val="0"/>
          <c:order val="0"/>
          <c:tx>
            <c:strRef>
              <c:f>'ekonomiczne grupy wieku'!$B$1:$G$1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wieku'!$B$41:$G$41</c:f>
              <c:numCache>
                <c:formatCode>0.0</c:formatCode>
                <c:ptCount val="6"/>
                <c:pt idx="0">
                  <c:v>21.606988640138191</c:v>
                </c:pt>
                <c:pt idx="1">
                  <c:v>21.540794270412889</c:v>
                </c:pt>
                <c:pt idx="2">
                  <c:v>21.246792647699582</c:v>
                </c:pt>
                <c:pt idx="3">
                  <c:v>20.825794779012664</c:v>
                </c:pt>
                <c:pt idx="4">
                  <c:v>20.362834584393589</c:v>
                </c:pt>
                <c:pt idx="5">
                  <c:v>20.03541203034311</c:v>
                </c:pt>
              </c:numCache>
            </c:numRef>
          </c:val>
          <c:extLst>
            <c:ext xmlns:c16="http://schemas.microsoft.com/office/drawing/2014/chart" uri="{C3380CC4-5D6E-409C-BE32-E72D297353CC}">
              <c16:uniqueId val="{00000000-549D-4A6A-850C-6B8912A70E11}"/>
            </c:ext>
          </c:extLst>
        </c:ser>
        <c:ser>
          <c:idx val="1"/>
          <c:order val="1"/>
          <c:tx>
            <c:strRef>
              <c:f>'ekonomiczne grupy wieku'!$H$1:$M$1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wieku'!$H$41:$M$41</c:f>
              <c:numCache>
                <c:formatCode>0.0</c:formatCode>
                <c:ptCount val="6"/>
                <c:pt idx="0">
                  <c:v>65.11160566000369</c:v>
                </c:pt>
                <c:pt idx="1">
                  <c:v>65.156305448914409</c:v>
                </c:pt>
                <c:pt idx="2">
                  <c:v>65.128213403908532</c:v>
                </c:pt>
                <c:pt idx="3">
                  <c:v>65.137955544068234</c:v>
                </c:pt>
                <c:pt idx="4">
                  <c:v>65.041098555470882</c:v>
                </c:pt>
                <c:pt idx="5">
                  <c:v>64.735790516719788</c:v>
                </c:pt>
              </c:numCache>
            </c:numRef>
          </c:val>
          <c:extLst>
            <c:ext xmlns:c16="http://schemas.microsoft.com/office/drawing/2014/chart" uri="{C3380CC4-5D6E-409C-BE32-E72D297353CC}">
              <c16:uniqueId val="{00000001-549D-4A6A-850C-6B8912A70E11}"/>
            </c:ext>
          </c:extLst>
        </c:ser>
        <c:ser>
          <c:idx val="2"/>
          <c:order val="2"/>
          <c:tx>
            <c:strRef>
              <c:f>'ekonomiczne grupy wieku'!$N$1:$S$1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wieku'!$N$41:$S$41</c:f>
              <c:numCache>
                <c:formatCode>0.0</c:formatCode>
                <c:ptCount val="6"/>
                <c:pt idx="0">
                  <c:v>13.281405699860494</c:v>
                </c:pt>
                <c:pt idx="1">
                  <c:v>13.302900280672324</c:v>
                </c:pt>
                <c:pt idx="2">
                  <c:v>13.624993948391698</c:v>
                </c:pt>
                <c:pt idx="3">
                  <c:v>14.0362496769191</c:v>
                </c:pt>
                <c:pt idx="4">
                  <c:v>14.59606686013522</c:v>
                </c:pt>
                <c:pt idx="5">
                  <c:v>15.228797452932698</c:v>
                </c:pt>
              </c:numCache>
            </c:numRef>
          </c:val>
          <c:extLst>
            <c:ext xmlns:c16="http://schemas.microsoft.com/office/drawing/2014/chart" uri="{C3380CC4-5D6E-409C-BE32-E72D297353CC}">
              <c16:uniqueId val="{00000002-549D-4A6A-850C-6B8912A70E11}"/>
            </c:ext>
          </c:extLst>
        </c:ser>
        <c:dLbls>
          <c:showLegendKey val="0"/>
          <c:showVal val="0"/>
          <c:showCatName val="0"/>
          <c:showSerName val="0"/>
          <c:showPercent val="0"/>
          <c:showBubbleSize val="0"/>
        </c:dLbls>
        <c:gapWidth val="70"/>
        <c:overlap val="100"/>
        <c:axId val="83813120"/>
        <c:axId val="83814656"/>
      </c:barChart>
      <c:catAx>
        <c:axId val="83813120"/>
        <c:scaling>
          <c:orientation val="minMax"/>
        </c:scaling>
        <c:delete val="0"/>
        <c:axPos val="b"/>
        <c:numFmt formatCode="General" sourceLinked="1"/>
        <c:majorTickMark val="out"/>
        <c:minorTickMark val="none"/>
        <c:tickLblPos val="nextTo"/>
        <c:crossAx val="83814656"/>
        <c:crosses val="autoZero"/>
        <c:auto val="1"/>
        <c:lblAlgn val="ctr"/>
        <c:lblOffset val="100"/>
        <c:noMultiLvlLbl val="0"/>
      </c:catAx>
      <c:valAx>
        <c:axId val="83814656"/>
        <c:scaling>
          <c:orientation val="minMax"/>
          <c:max val="100"/>
        </c:scaling>
        <c:delete val="0"/>
        <c:axPos val="l"/>
        <c:majorGridlines>
          <c:spPr>
            <a:ln>
              <a:solidFill>
                <a:schemeClr val="bg1">
                  <a:lumMod val="85000"/>
                </a:schemeClr>
              </a:solidFill>
            </a:ln>
          </c:spPr>
        </c:majorGridlines>
        <c:numFmt formatCode="0.0" sourceLinked="1"/>
        <c:majorTickMark val="out"/>
        <c:minorTickMark val="none"/>
        <c:tickLblPos val="nextTo"/>
        <c:crossAx val="83813120"/>
        <c:crosses val="autoZero"/>
        <c:crossBetween val="between"/>
        <c:majorUnit val="20"/>
      </c:valAx>
    </c:plotArea>
    <c:legend>
      <c:legendPos val="b"/>
      <c:layout>
        <c:manualLayout>
          <c:xMode val="edge"/>
          <c:yMode val="edge"/>
          <c:x val="4.2265287087049033E-2"/>
          <c:y val="0.83323584551931063"/>
          <c:w val="0.94046937882761961"/>
          <c:h val="0.1604899387576588"/>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42424242424229E-2"/>
          <c:y val="7.4829931972789129E-2"/>
          <c:w val="0.95151515151515154"/>
          <c:h val="0.5419079757887405"/>
        </c:manualLayout>
      </c:layout>
      <c:barChart>
        <c:barDir val="col"/>
        <c:grouping val="stacked"/>
        <c:varyColors val="0"/>
        <c:ser>
          <c:idx val="0"/>
          <c:order val="0"/>
          <c:tx>
            <c:strRef>
              <c:f>'ekonomiczne grupy wieku'!$B$1:$G$1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wieku'!$G$37:$G$41</c:f>
              <c:numCache>
                <c:formatCode>0.0</c:formatCode>
                <c:ptCount val="5"/>
                <c:pt idx="0">
                  <c:v>18.043784438946087</c:v>
                </c:pt>
                <c:pt idx="1">
                  <c:v>19.469070756538553</c:v>
                </c:pt>
                <c:pt idx="2">
                  <c:v>19.272356153803717</c:v>
                </c:pt>
                <c:pt idx="3">
                  <c:v>18.919339527211029</c:v>
                </c:pt>
                <c:pt idx="4">
                  <c:v>20.03541203034311</c:v>
                </c:pt>
              </c:numCache>
            </c:numRef>
          </c:val>
          <c:extLst>
            <c:ext xmlns:c16="http://schemas.microsoft.com/office/drawing/2014/chart" uri="{C3380CC4-5D6E-409C-BE32-E72D297353CC}">
              <c16:uniqueId val="{00000000-0B08-4BCD-9EBD-75DAE854DB48}"/>
            </c:ext>
          </c:extLst>
        </c:ser>
        <c:ser>
          <c:idx val="1"/>
          <c:order val="1"/>
          <c:tx>
            <c:strRef>
              <c:f>'ekonomiczne grupy wieku'!$H$1:$M$1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wieku'!$M$37:$M$41</c:f>
              <c:numCache>
                <c:formatCode>0.0</c:formatCode>
                <c:ptCount val="5"/>
                <c:pt idx="0">
                  <c:v>62.970484218735344</c:v>
                </c:pt>
                <c:pt idx="1">
                  <c:v>62.817142953949848</c:v>
                </c:pt>
                <c:pt idx="2">
                  <c:v>64.539085342307061</c:v>
                </c:pt>
                <c:pt idx="3">
                  <c:v>63.957234231289974</c:v>
                </c:pt>
                <c:pt idx="4">
                  <c:v>64.735790516719788</c:v>
                </c:pt>
              </c:numCache>
            </c:numRef>
          </c:val>
          <c:extLst>
            <c:ext xmlns:c16="http://schemas.microsoft.com/office/drawing/2014/chart" uri="{C3380CC4-5D6E-409C-BE32-E72D297353CC}">
              <c16:uniqueId val="{00000001-0B08-4BCD-9EBD-75DAE854DB48}"/>
            </c:ext>
          </c:extLst>
        </c:ser>
        <c:ser>
          <c:idx val="2"/>
          <c:order val="2"/>
          <c:tx>
            <c:strRef>
              <c:f>'ekonomiczne grupy wieku'!$N$1:$S$1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wieku'!$S$37:$S$41</c:f>
              <c:numCache>
                <c:formatCode>0.0</c:formatCode>
                <c:ptCount val="5"/>
                <c:pt idx="0">
                  <c:v>18.985731342317749</c:v>
                </c:pt>
                <c:pt idx="1">
                  <c:v>17.713786289511589</c:v>
                </c:pt>
                <c:pt idx="2">
                  <c:v>16.188558503889226</c:v>
                </c:pt>
                <c:pt idx="3">
                  <c:v>17.123426241498979</c:v>
                </c:pt>
                <c:pt idx="4">
                  <c:v>15.228797452932698</c:v>
                </c:pt>
              </c:numCache>
            </c:numRef>
          </c:val>
          <c:extLst>
            <c:ext xmlns:c16="http://schemas.microsoft.com/office/drawing/2014/chart" uri="{C3380CC4-5D6E-409C-BE32-E72D297353CC}">
              <c16:uniqueId val="{00000002-0B08-4BCD-9EBD-75DAE854DB48}"/>
            </c:ext>
          </c:extLst>
        </c:ser>
        <c:dLbls>
          <c:showLegendKey val="0"/>
          <c:showVal val="0"/>
          <c:showCatName val="0"/>
          <c:showSerName val="0"/>
          <c:showPercent val="0"/>
          <c:showBubbleSize val="0"/>
        </c:dLbls>
        <c:gapWidth val="70"/>
        <c:overlap val="100"/>
        <c:axId val="87131648"/>
        <c:axId val="87133184"/>
      </c:barChart>
      <c:catAx>
        <c:axId val="87131648"/>
        <c:scaling>
          <c:orientation val="minMax"/>
        </c:scaling>
        <c:delete val="0"/>
        <c:axPos val="b"/>
        <c:numFmt formatCode="General" sourceLinked="1"/>
        <c:majorTickMark val="out"/>
        <c:minorTickMark val="none"/>
        <c:tickLblPos val="nextTo"/>
        <c:crossAx val="87133184"/>
        <c:crosses val="autoZero"/>
        <c:auto val="1"/>
        <c:lblAlgn val="ctr"/>
        <c:lblOffset val="100"/>
        <c:noMultiLvlLbl val="0"/>
      </c:catAx>
      <c:valAx>
        <c:axId val="87133184"/>
        <c:scaling>
          <c:orientation val="minMax"/>
          <c:max val="100"/>
        </c:scaling>
        <c:delete val="0"/>
        <c:axPos val="l"/>
        <c:majorGridlines>
          <c:spPr>
            <a:ln>
              <a:solidFill>
                <a:schemeClr val="bg1">
                  <a:lumMod val="85000"/>
                </a:schemeClr>
              </a:solidFill>
            </a:ln>
          </c:spPr>
        </c:majorGridlines>
        <c:numFmt formatCode="0.0" sourceLinked="1"/>
        <c:majorTickMark val="out"/>
        <c:minorTickMark val="none"/>
        <c:tickLblPos val="nextTo"/>
        <c:crossAx val="87131648"/>
        <c:crosses val="autoZero"/>
        <c:crossBetween val="between"/>
      </c:valAx>
    </c:plotArea>
    <c:legend>
      <c:legendPos val="b"/>
      <c:layout>
        <c:manualLayout>
          <c:xMode val="edge"/>
          <c:yMode val="edge"/>
          <c:x val="3.5651807986812806E-2"/>
          <c:y val="0.8525753923616689"/>
          <c:w val="0.94046937882761927"/>
          <c:h val="9.9238670215644947E-2"/>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1050E-D4F4-44AD-AAE3-DEECB38A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27001</Words>
  <Characters>162012</Characters>
  <Application>Microsoft Office Word</Application>
  <DocSecurity>0</DocSecurity>
  <Lines>1350</Lines>
  <Paragraphs>377</Paragraphs>
  <ScaleCrop>false</ScaleCrop>
  <HeadingPairs>
    <vt:vector size="2" baseType="variant">
      <vt:variant>
        <vt:lpstr>Tytuł</vt:lpstr>
      </vt:variant>
      <vt:variant>
        <vt:i4>1</vt:i4>
      </vt:variant>
    </vt:vector>
  </HeadingPairs>
  <TitlesOfParts>
    <vt:vector size="1" baseType="lpstr">
      <vt:lpstr>Analiza obszarów</vt:lpstr>
    </vt:vector>
  </TitlesOfParts>
  <Company>Microsoft</Company>
  <LinksUpToDate>false</LinksUpToDate>
  <CharactersWithSpaces>188636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obszarów</dc:title>
  <dc:subject>problemów społecznych, gospodarki, przedsiębiorczości, rynku pracy, sektora społecznego (aktywności społecznej i organizowania się społeczności lokalnych), potencjału turystycznego, rolnictwa, zagospodarowania przestrzennego/układu osadniczego, tożsamości</dc:subject>
  <dc:creator>Majka</dc:creator>
  <cp:lastModifiedBy>z z</cp:lastModifiedBy>
  <cp:revision>2</cp:revision>
  <cp:lastPrinted>2018-04-16T07:16:00Z</cp:lastPrinted>
  <dcterms:created xsi:type="dcterms:W3CDTF">2019-07-01T07:20:00Z</dcterms:created>
  <dcterms:modified xsi:type="dcterms:W3CDTF">2019-07-01T07:20:00Z</dcterms:modified>
</cp:coreProperties>
</file>